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ACA" w:rsidRDefault="00442ACA" w:rsidP="00442ACA">
      <w:pPr>
        <w:autoSpaceDE w:val="0"/>
        <w:autoSpaceDN w:val="0"/>
        <w:adjustRightInd w:val="0"/>
        <w:rPr>
          <w:rFonts w:ascii="TimesNewRoman" w:hAnsi="TimesNewRoman"/>
          <w:color w:val="000000"/>
          <w:sz w:val="28"/>
          <w:szCs w:val="28"/>
        </w:rPr>
      </w:pPr>
      <w:bookmarkStart w:id="0" w:name="OLE_LINK2"/>
      <w:bookmarkStart w:id="1" w:name="OLE_LINK3"/>
      <w:r>
        <w:rPr>
          <w:rFonts w:ascii="TimesNewRoman" w:hAnsi="TimesNewRoman"/>
          <w:color w:val="000000"/>
          <w:sz w:val="28"/>
          <w:szCs w:val="28"/>
        </w:rPr>
        <w:t>Consultation Paper No. 2/2012</w:t>
      </w:r>
    </w:p>
    <w:p w:rsidR="00442ACA" w:rsidRDefault="00442ACA" w:rsidP="00442ACA">
      <w:pPr>
        <w:autoSpaceDE w:val="0"/>
        <w:autoSpaceDN w:val="0"/>
        <w:adjustRightInd w:val="0"/>
        <w:rPr>
          <w:rFonts w:ascii="TimesNewRoman,Bold" w:hAnsi="TimesNewRoman,Bold"/>
          <w:b/>
          <w:bCs/>
          <w:color w:val="000000"/>
          <w:sz w:val="32"/>
          <w:szCs w:val="32"/>
        </w:rPr>
      </w:pPr>
    </w:p>
    <w:p w:rsidR="00442ACA" w:rsidRDefault="00442ACA" w:rsidP="00442ACA">
      <w:pPr>
        <w:autoSpaceDE w:val="0"/>
        <w:autoSpaceDN w:val="0"/>
        <w:adjustRightInd w:val="0"/>
        <w:rPr>
          <w:rFonts w:ascii="TimesNewRoman,Bold" w:hAnsi="TimesNewRoman,Bold"/>
          <w:b/>
          <w:bCs/>
          <w:color w:val="000000"/>
          <w:sz w:val="46"/>
          <w:szCs w:val="46"/>
        </w:rPr>
      </w:pPr>
    </w:p>
    <w:p w:rsidR="00442ACA" w:rsidRDefault="00442ACA" w:rsidP="00442ACA">
      <w:pPr>
        <w:autoSpaceDE w:val="0"/>
        <w:autoSpaceDN w:val="0"/>
        <w:adjustRightInd w:val="0"/>
        <w:jc w:val="center"/>
        <w:rPr>
          <w:rFonts w:ascii="TimesNewRoman,Bold" w:hAnsi="TimesNewRoman,Bold"/>
          <w:b/>
          <w:bCs/>
          <w:color w:val="000000"/>
          <w:sz w:val="46"/>
          <w:szCs w:val="46"/>
        </w:rPr>
      </w:pPr>
    </w:p>
    <w:p w:rsidR="00442ACA" w:rsidRDefault="00442ACA" w:rsidP="00442ACA">
      <w:pPr>
        <w:autoSpaceDE w:val="0"/>
        <w:autoSpaceDN w:val="0"/>
        <w:adjustRightInd w:val="0"/>
        <w:jc w:val="center"/>
        <w:rPr>
          <w:rFonts w:ascii="TimesNewRoman,Bold" w:hAnsi="TimesNewRoman,Bold"/>
          <w:b/>
          <w:bCs/>
          <w:color w:val="000000"/>
          <w:sz w:val="46"/>
          <w:szCs w:val="46"/>
        </w:rPr>
      </w:pPr>
    </w:p>
    <w:p w:rsidR="00442ACA" w:rsidRDefault="00442ACA" w:rsidP="00442ACA">
      <w:pPr>
        <w:autoSpaceDE w:val="0"/>
        <w:autoSpaceDN w:val="0"/>
        <w:adjustRightInd w:val="0"/>
        <w:jc w:val="center"/>
        <w:rPr>
          <w:rFonts w:ascii="TimesNewRoman,Bold" w:hAnsi="TimesNewRoman,Bold"/>
          <w:b/>
          <w:bCs/>
          <w:color w:val="000000"/>
          <w:sz w:val="46"/>
          <w:szCs w:val="46"/>
        </w:rPr>
      </w:pPr>
    </w:p>
    <w:p w:rsidR="00442ACA" w:rsidRDefault="00442ACA" w:rsidP="00442ACA">
      <w:pPr>
        <w:autoSpaceDE w:val="0"/>
        <w:autoSpaceDN w:val="0"/>
        <w:adjustRightInd w:val="0"/>
        <w:jc w:val="center"/>
        <w:rPr>
          <w:rFonts w:ascii="TimesNewRoman,Bold" w:hAnsi="TimesNewRoman,Bold"/>
          <w:b/>
          <w:bCs/>
          <w:color w:val="000000"/>
          <w:sz w:val="42"/>
          <w:szCs w:val="42"/>
        </w:rPr>
      </w:pPr>
      <w:r>
        <w:rPr>
          <w:rFonts w:ascii="TimesNewRoman,Bold" w:hAnsi="TimesNewRoman,Bold"/>
          <w:b/>
          <w:bCs/>
          <w:color w:val="000000"/>
          <w:sz w:val="42"/>
          <w:szCs w:val="42"/>
        </w:rPr>
        <w:t>CONSULTATION PAPER</w:t>
      </w:r>
    </w:p>
    <w:p w:rsidR="00442ACA" w:rsidRDefault="00442ACA" w:rsidP="00442ACA">
      <w:pPr>
        <w:jc w:val="center"/>
        <w:rPr>
          <w:sz w:val="32"/>
          <w:szCs w:val="40"/>
        </w:rPr>
      </w:pPr>
      <w:r>
        <w:rPr>
          <w:sz w:val="32"/>
          <w:szCs w:val="40"/>
        </w:rPr>
        <w:t>ON</w:t>
      </w:r>
    </w:p>
    <w:p w:rsidR="00442ACA" w:rsidRPr="00442ACA" w:rsidRDefault="00442ACA" w:rsidP="00442ACA">
      <w:pPr>
        <w:autoSpaceDE w:val="0"/>
        <w:autoSpaceDN w:val="0"/>
        <w:adjustRightInd w:val="0"/>
        <w:jc w:val="center"/>
        <w:rPr>
          <w:rFonts w:ascii="TimesNewRoman" w:hAnsi="TimesNewRoman"/>
          <w:color w:val="000000"/>
          <w:sz w:val="28"/>
          <w:szCs w:val="28"/>
        </w:rPr>
      </w:pPr>
      <w:r w:rsidRPr="00442ACA">
        <w:rPr>
          <w:rFonts w:ascii="TimesNewRoman,Bold" w:hAnsi="TimesNewRoman,Bold"/>
          <w:b/>
          <w:bCs/>
          <w:color w:val="000000"/>
          <w:sz w:val="46"/>
          <w:szCs w:val="46"/>
        </w:rPr>
        <w:t>Making ICT and Mobile Phones Accessible for Persons with Disabilities in Nepal</w:t>
      </w:r>
    </w:p>
    <w:p w:rsidR="00442ACA" w:rsidRDefault="00442ACA" w:rsidP="00442ACA">
      <w:pPr>
        <w:autoSpaceDE w:val="0"/>
        <w:autoSpaceDN w:val="0"/>
        <w:adjustRightInd w:val="0"/>
        <w:jc w:val="center"/>
        <w:rPr>
          <w:rFonts w:ascii="TimesNewRoman,Bold" w:hAnsi="TimesNewRoman,Bold"/>
          <w:b/>
          <w:bCs/>
          <w:color w:val="000000"/>
          <w:sz w:val="32"/>
          <w:szCs w:val="32"/>
        </w:rPr>
      </w:pPr>
    </w:p>
    <w:p w:rsidR="00442ACA" w:rsidRDefault="00442ACA" w:rsidP="00442ACA">
      <w:pPr>
        <w:autoSpaceDE w:val="0"/>
        <w:autoSpaceDN w:val="0"/>
        <w:adjustRightInd w:val="0"/>
        <w:jc w:val="center"/>
        <w:rPr>
          <w:rFonts w:ascii="TimesNewRoman,Bold" w:hAnsi="TimesNewRoman,Bold"/>
          <w:b/>
          <w:bCs/>
          <w:color w:val="000000"/>
          <w:sz w:val="32"/>
          <w:szCs w:val="32"/>
        </w:rPr>
      </w:pPr>
      <w:r>
        <w:rPr>
          <w:rFonts w:ascii="TimesNewRoman,Bold" w:hAnsi="TimesNewRoman,Bold"/>
          <w:b/>
          <w:bCs/>
          <w:noProof/>
          <w:color w:val="000000"/>
          <w:sz w:val="32"/>
          <w:szCs w:val="32"/>
          <w:lang w:val="en-US" w:bidi="ne-NP"/>
        </w:rPr>
        <w:drawing>
          <wp:inline distT="0" distB="0" distL="0" distR="0">
            <wp:extent cx="1085850" cy="1047750"/>
            <wp:effectExtent l="0" t="0" r="0" b="0"/>
            <wp:docPr id="1" name="Picture 1" descr="Description: D:\Backup of Old Computer\From D Drive\Documents\Telecom Photos\NTA Logo\nt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Backup of Old Computer\From D Drive\Documents\Telecom Photos\NTA Logo\nta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5850" cy="1047750"/>
                    </a:xfrm>
                    <a:prstGeom prst="rect">
                      <a:avLst/>
                    </a:prstGeom>
                    <a:noFill/>
                    <a:ln>
                      <a:noFill/>
                    </a:ln>
                  </pic:spPr>
                </pic:pic>
              </a:graphicData>
            </a:graphic>
          </wp:inline>
        </w:drawing>
      </w:r>
    </w:p>
    <w:p w:rsidR="00442ACA" w:rsidRDefault="00442ACA" w:rsidP="00442ACA">
      <w:pPr>
        <w:autoSpaceDE w:val="0"/>
        <w:autoSpaceDN w:val="0"/>
        <w:adjustRightInd w:val="0"/>
        <w:jc w:val="center"/>
        <w:rPr>
          <w:rFonts w:ascii="TimesNewRoman,Bold" w:hAnsi="TimesNewRoman,Bold"/>
          <w:b/>
          <w:bCs/>
          <w:color w:val="000000"/>
          <w:sz w:val="32"/>
          <w:szCs w:val="32"/>
        </w:rPr>
      </w:pPr>
    </w:p>
    <w:p w:rsidR="00442ACA" w:rsidRDefault="00442ACA" w:rsidP="00442ACA">
      <w:pPr>
        <w:autoSpaceDE w:val="0"/>
        <w:autoSpaceDN w:val="0"/>
        <w:adjustRightInd w:val="0"/>
        <w:jc w:val="center"/>
        <w:rPr>
          <w:rFonts w:ascii="TimesNewRoman,Bold" w:hAnsi="TimesNewRoman,Bold"/>
          <w:b/>
          <w:bCs/>
          <w:color w:val="000000"/>
          <w:sz w:val="32"/>
          <w:szCs w:val="32"/>
        </w:rPr>
      </w:pPr>
      <w:r>
        <w:rPr>
          <w:rFonts w:ascii="TimesNewRoman,Bold" w:hAnsi="TimesNewRoman,Bold"/>
          <w:b/>
          <w:bCs/>
          <w:color w:val="000000"/>
          <w:sz w:val="32"/>
          <w:szCs w:val="32"/>
        </w:rPr>
        <w:t>Nepal Telecommunication Authority</w:t>
      </w:r>
    </w:p>
    <w:p w:rsidR="00442ACA" w:rsidRDefault="00442ACA" w:rsidP="00442ACA">
      <w:pPr>
        <w:autoSpaceDE w:val="0"/>
        <w:autoSpaceDN w:val="0"/>
        <w:adjustRightInd w:val="0"/>
        <w:jc w:val="center"/>
        <w:rPr>
          <w:rFonts w:ascii="TimesNewRoman,Bold" w:hAnsi="TimesNewRoman,Bold"/>
          <w:b/>
          <w:bCs/>
          <w:color w:val="000000"/>
          <w:sz w:val="32"/>
          <w:szCs w:val="32"/>
        </w:rPr>
      </w:pPr>
    </w:p>
    <w:p w:rsidR="00442ACA" w:rsidRDefault="00442ACA" w:rsidP="00442ACA">
      <w:pPr>
        <w:autoSpaceDE w:val="0"/>
        <w:autoSpaceDN w:val="0"/>
        <w:adjustRightInd w:val="0"/>
        <w:jc w:val="center"/>
        <w:rPr>
          <w:rFonts w:ascii="TimesNewRoman,Bold" w:hAnsi="TimesNewRoman,Bold"/>
          <w:b/>
          <w:bCs/>
          <w:color w:val="000000"/>
          <w:sz w:val="32"/>
          <w:szCs w:val="32"/>
        </w:rPr>
      </w:pPr>
    </w:p>
    <w:p w:rsidR="00442ACA" w:rsidRDefault="00442ACA" w:rsidP="00442ACA">
      <w:pPr>
        <w:autoSpaceDE w:val="0"/>
        <w:autoSpaceDN w:val="0"/>
        <w:adjustRightInd w:val="0"/>
        <w:jc w:val="center"/>
        <w:rPr>
          <w:rFonts w:ascii="TimesNewRoman,Bold" w:hAnsi="TimesNewRoman,Bold"/>
          <w:b/>
          <w:bCs/>
          <w:color w:val="000000"/>
          <w:sz w:val="32"/>
          <w:szCs w:val="32"/>
        </w:rPr>
      </w:pPr>
    </w:p>
    <w:p w:rsidR="00442ACA" w:rsidRDefault="00442ACA" w:rsidP="00442ACA">
      <w:pPr>
        <w:autoSpaceDE w:val="0"/>
        <w:autoSpaceDN w:val="0"/>
        <w:adjustRightInd w:val="0"/>
        <w:jc w:val="center"/>
        <w:rPr>
          <w:rFonts w:ascii="TimesNewRoman,Bold" w:hAnsi="TimesNewRoman,Bold"/>
          <w:b/>
          <w:bCs/>
          <w:color w:val="000000"/>
          <w:sz w:val="32"/>
          <w:szCs w:val="32"/>
        </w:rPr>
      </w:pPr>
    </w:p>
    <w:p w:rsidR="00442ACA" w:rsidRDefault="00442ACA" w:rsidP="00442ACA">
      <w:pPr>
        <w:autoSpaceDE w:val="0"/>
        <w:autoSpaceDN w:val="0"/>
        <w:adjustRightInd w:val="0"/>
        <w:jc w:val="center"/>
        <w:rPr>
          <w:rFonts w:ascii="TimesNewRoman,Bold" w:hAnsi="TimesNewRoman,Bold"/>
          <w:b/>
          <w:bCs/>
          <w:color w:val="000000"/>
          <w:sz w:val="28"/>
          <w:szCs w:val="28"/>
        </w:rPr>
      </w:pPr>
      <w:r>
        <w:rPr>
          <w:rFonts w:ascii="TimesNewRoman,Bold" w:hAnsi="TimesNewRoman,Bold"/>
          <w:b/>
          <w:bCs/>
          <w:color w:val="000000"/>
          <w:sz w:val="28"/>
          <w:szCs w:val="28"/>
        </w:rPr>
        <w:t>22 November, 2012</w:t>
      </w:r>
    </w:p>
    <w:p w:rsidR="00442ACA" w:rsidRPr="00374608" w:rsidRDefault="00442ACA" w:rsidP="00442ACA">
      <w:pPr>
        <w:jc w:val="center"/>
        <w:rPr>
          <w:b/>
          <w:bCs/>
          <w:sz w:val="42"/>
          <w:szCs w:val="40"/>
        </w:rPr>
      </w:pPr>
      <w:r w:rsidRPr="00374608">
        <w:rPr>
          <w:b/>
          <w:bCs/>
          <w:sz w:val="42"/>
          <w:szCs w:val="40"/>
        </w:rPr>
        <w:br w:type="page"/>
      </w:r>
      <w:r w:rsidRPr="00374608">
        <w:rPr>
          <w:b/>
          <w:bCs/>
          <w:sz w:val="42"/>
          <w:szCs w:val="40"/>
        </w:rPr>
        <w:lastRenderedPageBreak/>
        <w:t>Foreword</w:t>
      </w:r>
    </w:p>
    <w:p w:rsidR="00442ACA" w:rsidRDefault="00442ACA" w:rsidP="00442ACA">
      <w:pPr>
        <w:tabs>
          <w:tab w:val="left" w:pos="4680"/>
        </w:tabs>
        <w:ind w:left="360" w:hanging="360"/>
      </w:pPr>
    </w:p>
    <w:p w:rsidR="00442ACA" w:rsidRDefault="00442ACA" w:rsidP="00442ACA">
      <w:pPr>
        <w:rPr>
          <w:bCs/>
        </w:rPr>
      </w:pPr>
    </w:p>
    <w:p w:rsidR="00442ACA" w:rsidRDefault="00442ACA" w:rsidP="00442ACA">
      <w:pPr>
        <w:rPr>
          <w:bCs/>
        </w:rPr>
      </w:pPr>
      <w:r>
        <w:rPr>
          <w:bCs/>
        </w:rPr>
        <w:t xml:space="preserve">1. In </w:t>
      </w:r>
      <w:r w:rsidR="00C10F87">
        <w:rPr>
          <w:bCs/>
        </w:rPr>
        <w:t>today’s context</w:t>
      </w:r>
      <w:r>
        <w:rPr>
          <w:bCs/>
        </w:rPr>
        <w:t xml:space="preserve">, </w:t>
      </w:r>
      <w:r w:rsidR="00C10F87">
        <w:rPr>
          <w:bCs/>
        </w:rPr>
        <w:t>Telecommunication</w:t>
      </w:r>
      <w:r w:rsidR="002E786B">
        <w:rPr>
          <w:bCs/>
        </w:rPr>
        <w:t>/ICT</w:t>
      </w:r>
      <w:r>
        <w:rPr>
          <w:bCs/>
        </w:rPr>
        <w:t xml:space="preserve"> plays an important role for the development of </w:t>
      </w:r>
      <w:r w:rsidR="00C10F87">
        <w:rPr>
          <w:bCs/>
        </w:rPr>
        <w:t xml:space="preserve">an individual and country as a whole. </w:t>
      </w:r>
      <w:r w:rsidR="00B7142A">
        <w:rPr>
          <w:bCs/>
        </w:rPr>
        <w:t xml:space="preserve">However, significant </w:t>
      </w:r>
      <w:proofErr w:type="gramStart"/>
      <w:r w:rsidR="00816FED">
        <w:rPr>
          <w:bCs/>
        </w:rPr>
        <w:t>number of persons with disabilities are</w:t>
      </w:r>
      <w:proofErr w:type="gramEnd"/>
      <w:r w:rsidR="00B7142A">
        <w:rPr>
          <w:bCs/>
        </w:rPr>
        <w:t xml:space="preserve"> </w:t>
      </w:r>
      <w:r w:rsidR="00816FED">
        <w:rPr>
          <w:bCs/>
        </w:rPr>
        <w:t xml:space="preserve">still </w:t>
      </w:r>
      <w:r w:rsidR="00B7142A">
        <w:rPr>
          <w:bCs/>
        </w:rPr>
        <w:t>un</w:t>
      </w:r>
      <w:r w:rsidR="00816FED">
        <w:rPr>
          <w:bCs/>
        </w:rPr>
        <w:t>able to avail Telecommunication/ICT</w:t>
      </w:r>
      <w:r w:rsidR="00B7142A">
        <w:rPr>
          <w:bCs/>
        </w:rPr>
        <w:t xml:space="preserve"> facilities as it is not accessible to them. </w:t>
      </w:r>
      <w:r w:rsidR="00816FED">
        <w:rPr>
          <w:bCs/>
        </w:rPr>
        <w:t>Out of</w:t>
      </w:r>
      <w:r w:rsidR="0023155D" w:rsidRPr="0023155D">
        <w:rPr>
          <w:bCs/>
        </w:rPr>
        <w:t xml:space="preserve"> 7 billion people</w:t>
      </w:r>
      <w:r w:rsidR="00816FED">
        <w:rPr>
          <w:bCs/>
        </w:rPr>
        <w:t xml:space="preserve"> in the world, </w:t>
      </w:r>
      <w:r w:rsidR="0023155D">
        <w:rPr>
          <w:bCs/>
        </w:rPr>
        <w:t>m</w:t>
      </w:r>
      <w:r w:rsidR="0023155D" w:rsidRPr="0023155D">
        <w:rPr>
          <w:bCs/>
        </w:rPr>
        <w:t>ore than one billion people live with some form of disability</w:t>
      </w:r>
      <w:r w:rsidR="00D07B37">
        <w:rPr>
          <w:bCs/>
        </w:rPr>
        <w:t xml:space="preserve"> including old age population</w:t>
      </w:r>
      <w:r w:rsidR="0023155D" w:rsidRPr="0023155D">
        <w:rPr>
          <w:bCs/>
        </w:rPr>
        <w:t>.</w:t>
      </w:r>
      <w:r w:rsidR="0023155D">
        <w:rPr>
          <w:bCs/>
        </w:rPr>
        <w:t xml:space="preserve"> </w:t>
      </w:r>
      <w:r w:rsidR="00D07B37">
        <w:rPr>
          <w:bCs/>
        </w:rPr>
        <w:t xml:space="preserve">Hence, it is quite necessary that the ICT and mobile phones are made accessible to the persons with disabilities so that they are not left out of the mainstream ICT development. </w:t>
      </w:r>
    </w:p>
    <w:p w:rsidR="00442ACA" w:rsidRDefault="00442ACA" w:rsidP="00442ACA">
      <w:pPr>
        <w:rPr>
          <w:rFonts w:cs="Mangal"/>
          <w:bCs/>
          <w:szCs w:val="21"/>
          <w:lang w:bidi="ne-NP"/>
        </w:rPr>
      </w:pPr>
      <w:r>
        <w:rPr>
          <w:bCs/>
        </w:rPr>
        <w:t xml:space="preserve">2. </w:t>
      </w:r>
      <w:r w:rsidR="002E786B" w:rsidRPr="00D07B37">
        <w:rPr>
          <w:bCs/>
          <w:lang w:val="en-US"/>
        </w:rPr>
        <w:t>Access to Information is a basic human</w:t>
      </w:r>
      <w:r w:rsidR="00F45A54">
        <w:rPr>
          <w:bCs/>
          <w:lang w:val="en-US"/>
        </w:rPr>
        <w:t xml:space="preserve"> right accepted worldwide and</w:t>
      </w:r>
      <w:r w:rsidR="002E786B" w:rsidRPr="00D07B37">
        <w:rPr>
          <w:bCs/>
          <w:lang w:val="en-US"/>
        </w:rPr>
        <w:t xml:space="preserve"> persons with disabilities (</w:t>
      </w:r>
      <w:proofErr w:type="spellStart"/>
      <w:r w:rsidR="002E786B" w:rsidRPr="00D07B37">
        <w:rPr>
          <w:bCs/>
          <w:lang w:val="en-US"/>
        </w:rPr>
        <w:t>PwDs</w:t>
      </w:r>
      <w:proofErr w:type="spellEnd"/>
      <w:r w:rsidR="002E786B" w:rsidRPr="00D07B37">
        <w:rPr>
          <w:bCs/>
          <w:lang w:val="en-US"/>
        </w:rPr>
        <w:t>) cannot be an exception</w:t>
      </w:r>
      <w:r w:rsidR="00D07B37">
        <w:rPr>
          <w:bCs/>
          <w:lang w:val="en-US"/>
        </w:rPr>
        <w:t xml:space="preserve">. Likewise, </w:t>
      </w:r>
      <w:r w:rsidR="00D07B37">
        <w:rPr>
          <w:bCs/>
        </w:rPr>
        <w:t xml:space="preserve">Nepal </w:t>
      </w:r>
      <w:r w:rsidR="00F45A54">
        <w:rPr>
          <w:bCs/>
        </w:rPr>
        <w:t>has</w:t>
      </w:r>
      <w:r w:rsidR="00D07B37">
        <w:rPr>
          <w:bCs/>
        </w:rPr>
        <w:t xml:space="preserve"> already a signatory to the United Nations Convention on </w:t>
      </w:r>
      <w:r w:rsidR="00816FED">
        <w:rPr>
          <w:bCs/>
        </w:rPr>
        <w:t xml:space="preserve">the </w:t>
      </w:r>
      <w:r w:rsidR="00D07B37">
        <w:rPr>
          <w:bCs/>
        </w:rPr>
        <w:t xml:space="preserve">Rights </w:t>
      </w:r>
      <w:r w:rsidR="00816FED">
        <w:rPr>
          <w:bCs/>
        </w:rPr>
        <w:t>of</w:t>
      </w:r>
      <w:r w:rsidR="00D07B37">
        <w:rPr>
          <w:bCs/>
        </w:rPr>
        <w:t xml:space="preserve"> Persons with Disabilities (UNCRPD).</w:t>
      </w:r>
      <w:r w:rsidR="007A79B3">
        <w:rPr>
          <w:bCs/>
        </w:rPr>
        <w:t xml:space="preserve"> Fragmented effo</w:t>
      </w:r>
      <w:r w:rsidR="00F76727">
        <w:rPr>
          <w:bCs/>
        </w:rPr>
        <w:t>r</w:t>
      </w:r>
      <w:r w:rsidR="007A79B3">
        <w:rPr>
          <w:bCs/>
        </w:rPr>
        <w:t>t</w:t>
      </w:r>
      <w:r w:rsidR="00F76727">
        <w:rPr>
          <w:bCs/>
        </w:rPr>
        <w:t>s</w:t>
      </w:r>
      <w:r w:rsidR="007A79B3" w:rsidRPr="007A79B3">
        <w:rPr>
          <w:bCs/>
        </w:rPr>
        <w:t xml:space="preserve"> are being carried out by different government entities, INGOs and NGOs </w:t>
      </w:r>
      <w:r w:rsidR="00816FED">
        <w:rPr>
          <w:bCs/>
        </w:rPr>
        <w:t>for helping persons with disabilities</w:t>
      </w:r>
      <w:r w:rsidR="007A79B3" w:rsidRPr="007A79B3">
        <w:rPr>
          <w:bCs/>
        </w:rPr>
        <w:t xml:space="preserve">. </w:t>
      </w:r>
      <w:r w:rsidR="002B2DEA">
        <w:rPr>
          <w:bCs/>
        </w:rPr>
        <w:t xml:space="preserve">NTA has initiated a plan to make ICT and mobile phones accessible to persons with disabilities </w:t>
      </w:r>
      <w:r w:rsidR="00816FED">
        <w:rPr>
          <w:bCs/>
        </w:rPr>
        <w:t>in</w:t>
      </w:r>
      <w:r w:rsidR="002B2DEA">
        <w:rPr>
          <w:bCs/>
        </w:rPr>
        <w:t xml:space="preserve"> technical </w:t>
      </w:r>
      <w:r w:rsidR="00816FED">
        <w:rPr>
          <w:bCs/>
        </w:rPr>
        <w:t xml:space="preserve">collaboration with </w:t>
      </w:r>
      <w:r w:rsidR="002B2DEA">
        <w:rPr>
          <w:bCs/>
        </w:rPr>
        <w:t xml:space="preserve">International Telecommunication Union. </w:t>
      </w:r>
      <w:r w:rsidR="00816FED">
        <w:rPr>
          <w:bCs/>
        </w:rPr>
        <w:t>D</w:t>
      </w:r>
      <w:r w:rsidR="00F76727">
        <w:rPr>
          <w:bCs/>
        </w:rPr>
        <w:t xml:space="preserve">raft </w:t>
      </w:r>
      <w:r>
        <w:rPr>
          <w:bCs/>
        </w:rPr>
        <w:t xml:space="preserve">report </w:t>
      </w:r>
      <w:r w:rsidR="00F76727">
        <w:rPr>
          <w:bCs/>
        </w:rPr>
        <w:t>“</w:t>
      </w:r>
      <w:r w:rsidR="00F76727" w:rsidRPr="00F76727">
        <w:rPr>
          <w:b/>
        </w:rPr>
        <w:t>Making ICT and mobile phones accessible for persons with disabilities in Nepal</w:t>
      </w:r>
      <w:r w:rsidR="00F76727">
        <w:rPr>
          <w:bCs/>
        </w:rPr>
        <w:t xml:space="preserve">” </w:t>
      </w:r>
      <w:r w:rsidR="00816FED">
        <w:rPr>
          <w:bCs/>
        </w:rPr>
        <w:t>has been prepared</w:t>
      </w:r>
      <w:r w:rsidR="00F76727">
        <w:rPr>
          <w:bCs/>
        </w:rPr>
        <w:t>.</w:t>
      </w:r>
      <w:r w:rsidR="00B762D9">
        <w:rPr>
          <w:bCs/>
        </w:rPr>
        <w:t xml:space="preserve"> The same report was also discussed in detail during the ITU mission’s recent visit to Kathmandu from 5 to 9 November with all the stakeholders in person as well as during the workshop held on 9</w:t>
      </w:r>
      <w:r w:rsidR="00B762D9" w:rsidRPr="00B762D9">
        <w:rPr>
          <w:bCs/>
          <w:vertAlign w:val="superscript"/>
        </w:rPr>
        <w:t>th</w:t>
      </w:r>
      <w:r w:rsidR="00B762D9">
        <w:rPr>
          <w:bCs/>
        </w:rPr>
        <w:t xml:space="preserve"> of November, 2012. NTA believes that with the coordinated effort from all the stakeholders, we can have the desired result. </w:t>
      </w:r>
      <w:r>
        <w:rPr>
          <w:bCs/>
        </w:rPr>
        <w:t xml:space="preserve">NTA has produced this consultation paper </w:t>
      </w:r>
      <w:r w:rsidR="002E786B">
        <w:rPr>
          <w:bCs/>
        </w:rPr>
        <w:t xml:space="preserve">No. </w:t>
      </w:r>
      <w:r w:rsidR="00C10F87">
        <w:rPr>
          <w:bCs/>
        </w:rPr>
        <w:t>2</w:t>
      </w:r>
      <w:r>
        <w:rPr>
          <w:bCs/>
        </w:rPr>
        <w:t>/2012 on "</w:t>
      </w:r>
      <w:r w:rsidRPr="00B762D9">
        <w:rPr>
          <w:b/>
        </w:rPr>
        <w:t xml:space="preserve">Consultation Paper on </w:t>
      </w:r>
      <w:r w:rsidR="00C10F87" w:rsidRPr="00B762D9">
        <w:rPr>
          <w:b/>
        </w:rPr>
        <w:t>Making ICT and mobile phones accessible for persons with disabilities in</w:t>
      </w:r>
      <w:r w:rsidR="00C10F87" w:rsidRPr="00B762D9">
        <w:rPr>
          <w:rFonts w:ascii="Arial" w:eastAsiaTheme="majorEastAsia" w:hAnsi="Arial" w:cs="Arial"/>
          <w:b/>
          <w:sz w:val="72"/>
          <w:szCs w:val="72"/>
          <w:lang w:val="en-IN"/>
        </w:rPr>
        <w:t xml:space="preserve"> </w:t>
      </w:r>
      <w:r w:rsidR="00C10F87" w:rsidRPr="00B762D9">
        <w:rPr>
          <w:b/>
        </w:rPr>
        <w:t>Nepal</w:t>
      </w:r>
      <w:r>
        <w:rPr>
          <w:bCs/>
        </w:rPr>
        <w:t xml:space="preserve">" to get </w:t>
      </w:r>
      <w:r w:rsidR="00F76727">
        <w:rPr>
          <w:bCs/>
        </w:rPr>
        <w:t xml:space="preserve">comments, </w:t>
      </w:r>
      <w:r>
        <w:rPr>
          <w:bCs/>
        </w:rPr>
        <w:t>suggestions and feedback</w:t>
      </w:r>
      <w:r w:rsidR="00B762D9">
        <w:rPr>
          <w:bCs/>
        </w:rPr>
        <w:t>s</w:t>
      </w:r>
      <w:r>
        <w:rPr>
          <w:bCs/>
        </w:rPr>
        <w:t xml:space="preserve"> from all the stakeholders</w:t>
      </w:r>
      <w:r w:rsidR="00B762D9">
        <w:rPr>
          <w:bCs/>
        </w:rPr>
        <w:t xml:space="preserve"> and general public</w:t>
      </w:r>
      <w:r>
        <w:rPr>
          <w:bCs/>
        </w:rPr>
        <w:t>.</w:t>
      </w:r>
      <w:r>
        <w:rPr>
          <w:rFonts w:cs="Mangal"/>
          <w:bCs/>
          <w:szCs w:val="21"/>
          <w:cs/>
          <w:lang w:bidi="ne-NP"/>
        </w:rPr>
        <w:t xml:space="preserve"> </w:t>
      </w:r>
      <w:r>
        <w:rPr>
          <w:rFonts w:cs="Mangal"/>
          <w:bCs/>
          <w:szCs w:val="21"/>
          <w:lang w:bidi="ne-NP"/>
        </w:rPr>
        <w:t xml:space="preserve">The draft </w:t>
      </w:r>
      <w:r w:rsidR="00C10F87">
        <w:rPr>
          <w:rFonts w:cs="Mangal"/>
          <w:bCs/>
          <w:szCs w:val="21"/>
          <w:lang w:bidi="ne-NP"/>
        </w:rPr>
        <w:t xml:space="preserve">report is a part of this consultation paper </w:t>
      </w:r>
      <w:r>
        <w:rPr>
          <w:rFonts w:cs="Mangal"/>
          <w:bCs/>
          <w:szCs w:val="21"/>
          <w:lang w:bidi="ne-NP"/>
        </w:rPr>
        <w:t xml:space="preserve">for your perusal. </w:t>
      </w:r>
    </w:p>
    <w:p w:rsidR="00442ACA" w:rsidRDefault="00442ACA" w:rsidP="00442ACA">
      <w:pPr>
        <w:rPr>
          <w:rFonts w:cs="Times New Roman"/>
          <w:bCs/>
          <w:szCs w:val="24"/>
        </w:rPr>
      </w:pPr>
    </w:p>
    <w:p w:rsidR="00442ACA" w:rsidRDefault="00442ACA" w:rsidP="00442ACA">
      <w:pPr>
        <w:autoSpaceDE w:val="0"/>
        <w:autoSpaceDN w:val="0"/>
        <w:adjustRightInd w:val="0"/>
        <w:ind w:right="-65"/>
        <w:rPr>
          <w:rFonts w:ascii="TimesNewRoman" w:hAnsi="TimesNewRoman"/>
          <w:color w:val="000000"/>
        </w:rPr>
      </w:pPr>
      <w:r>
        <w:rPr>
          <w:rFonts w:ascii="TimesNewRoman" w:hAnsi="TimesNewRoman"/>
          <w:color w:val="000000"/>
        </w:rPr>
        <w:t xml:space="preserve">3. The Authority invites written responses latest by </w:t>
      </w:r>
      <w:r w:rsidR="00374608" w:rsidRPr="00374608">
        <w:rPr>
          <w:rFonts w:ascii="TimesNewRoman" w:hAnsi="TimesNewRoman"/>
          <w:b/>
          <w:bCs/>
          <w:color w:val="000000"/>
        </w:rPr>
        <w:t>December</w:t>
      </w:r>
      <w:r w:rsidR="00374608">
        <w:rPr>
          <w:rFonts w:ascii="TimesNewRoman" w:hAnsi="TimesNewRoman"/>
          <w:b/>
          <w:bCs/>
          <w:color w:val="000000"/>
        </w:rPr>
        <w:t xml:space="preserve"> 11</w:t>
      </w:r>
      <w:r>
        <w:rPr>
          <w:rFonts w:ascii="TimesNewRoman" w:hAnsi="TimesNewRoman"/>
          <w:b/>
          <w:bCs/>
          <w:color w:val="000000"/>
        </w:rPr>
        <w:t>, 2012</w:t>
      </w:r>
      <w:r>
        <w:rPr>
          <w:rFonts w:ascii="TimesNewRoman" w:hAnsi="TimesNewRoman"/>
          <w:color w:val="000000"/>
        </w:rPr>
        <w:t xml:space="preserve">. The written responses and the comments may be sent by </w:t>
      </w:r>
      <w:r w:rsidR="00374608">
        <w:rPr>
          <w:rFonts w:ascii="TimesNewRoman" w:hAnsi="TimesNewRoman"/>
          <w:b/>
          <w:bCs/>
          <w:color w:val="000000"/>
        </w:rPr>
        <w:t>E</w:t>
      </w:r>
      <w:r>
        <w:rPr>
          <w:rFonts w:ascii="TimesNewRoman" w:hAnsi="TimesNewRoman"/>
          <w:b/>
          <w:bCs/>
          <w:color w:val="000000"/>
        </w:rPr>
        <w:t>-mail</w:t>
      </w:r>
      <w:r>
        <w:rPr>
          <w:rFonts w:ascii="TimesNewRoman" w:hAnsi="TimesNewRoman"/>
          <w:color w:val="000000"/>
        </w:rPr>
        <w:t xml:space="preserve"> to </w:t>
      </w:r>
      <w:hyperlink r:id="rId11" w:history="1">
        <w:r>
          <w:rPr>
            <w:rStyle w:val="Hyperlink"/>
            <w:rFonts w:ascii="TimesNewRoman" w:hAnsi="TimesNewRoman"/>
            <w:b/>
            <w:bCs/>
          </w:rPr>
          <w:t>ntra@nta.gov.np</w:t>
        </w:r>
      </w:hyperlink>
      <w:r>
        <w:rPr>
          <w:rFonts w:ascii="TimesNewRoman" w:hAnsi="TimesNewRoman"/>
          <w:b/>
          <w:bCs/>
          <w:color w:val="000000"/>
        </w:rPr>
        <w:t xml:space="preserve"> / </w:t>
      </w:r>
      <w:hyperlink r:id="rId12" w:history="1">
        <w:r w:rsidR="003E78BF" w:rsidRPr="00A058B4">
          <w:rPr>
            <w:rStyle w:val="Hyperlink"/>
            <w:rFonts w:ascii="TimesNewRoman" w:hAnsi="TimesNewRoman"/>
            <w:b/>
            <w:bCs/>
          </w:rPr>
          <w:t>urregmi@nta.gov.np</w:t>
        </w:r>
      </w:hyperlink>
      <w:r w:rsidR="003E78BF">
        <w:rPr>
          <w:rFonts w:ascii="TimesNewRoman" w:hAnsi="TimesNewRoman"/>
          <w:b/>
          <w:bCs/>
        </w:rPr>
        <w:t xml:space="preserve"> </w:t>
      </w:r>
      <w:r w:rsidR="00374608" w:rsidRPr="00374608">
        <w:rPr>
          <w:rFonts w:ascii="TimesNewRoman" w:hAnsi="TimesNewRoman"/>
          <w:color w:val="000000"/>
        </w:rPr>
        <w:t>or</w:t>
      </w:r>
      <w:r w:rsidR="00374608">
        <w:rPr>
          <w:rFonts w:ascii="TimesNewRoman" w:hAnsi="TimesNewRoman"/>
          <w:b/>
          <w:bCs/>
          <w:color w:val="000000"/>
        </w:rPr>
        <w:t xml:space="preserve"> </w:t>
      </w:r>
      <w:r w:rsidRPr="00374608">
        <w:rPr>
          <w:rFonts w:ascii="TimesNewRoman" w:hAnsi="TimesNewRoman"/>
          <w:b/>
          <w:bCs/>
          <w:color w:val="000000"/>
        </w:rPr>
        <w:t>by</w:t>
      </w:r>
      <w:r>
        <w:rPr>
          <w:rFonts w:ascii="TimesNewRoman" w:hAnsi="TimesNewRoman"/>
          <w:color w:val="000000"/>
        </w:rPr>
        <w:t xml:space="preserve"> </w:t>
      </w:r>
      <w:r>
        <w:rPr>
          <w:rFonts w:ascii="TimesNewRoman" w:hAnsi="TimesNewRoman"/>
          <w:b/>
          <w:bCs/>
          <w:color w:val="000000"/>
        </w:rPr>
        <w:t>Fax to +977 1 4101034</w:t>
      </w:r>
      <w:r>
        <w:rPr>
          <w:rFonts w:ascii="TimesNewRoman" w:hAnsi="TimesNewRoman"/>
          <w:color w:val="000000"/>
        </w:rPr>
        <w:t xml:space="preserve"> or may be sent directly to Nepal Telecommunications Authority, </w:t>
      </w:r>
      <w:proofErr w:type="spellStart"/>
      <w:r>
        <w:rPr>
          <w:rFonts w:ascii="TimesNewRoman" w:hAnsi="TimesNewRoman"/>
          <w:color w:val="000000"/>
        </w:rPr>
        <w:t>Tripureshwor</w:t>
      </w:r>
      <w:proofErr w:type="spellEnd"/>
      <w:r>
        <w:rPr>
          <w:rFonts w:ascii="TimesNewRoman" w:hAnsi="TimesNewRoman"/>
          <w:color w:val="000000"/>
        </w:rPr>
        <w:t>, Kathmandu, P.O. Box No. 9754</w:t>
      </w:r>
    </w:p>
    <w:p w:rsidR="00442ACA" w:rsidRDefault="00442ACA" w:rsidP="00442ACA">
      <w:pPr>
        <w:autoSpaceDE w:val="0"/>
        <w:autoSpaceDN w:val="0"/>
        <w:adjustRightInd w:val="0"/>
        <w:ind w:right="-65"/>
        <w:rPr>
          <w:rFonts w:ascii="TimesNewRoman" w:hAnsi="TimesNewRoman"/>
          <w:color w:val="000000"/>
        </w:rPr>
      </w:pPr>
    </w:p>
    <w:p w:rsidR="00442ACA" w:rsidRDefault="00442ACA" w:rsidP="00442ACA">
      <w:pPr>
        <w:autoSpaceDE w:val="0"/>
        <w:autoSpaceDN w:val="0"/>
        <w:adjustRightInd w:val="0"/>
        <w:ind w:right="-65"/>
        <w:rPr>
          <w:rFonts w:ascii="TimesNewRoman" w:hAnsi="TimesNewRoman"/>
          <w:b/>
          <w:bCs/>
          <w:color w:val="000000"/>
        </w:rPr>
      </w:pPr>
      <w:r>
        <w:rPr>
          <w:rFonts w:ascii="TimesNewRoman" w:hAnsi="TimesNewRoman"/>
          <w:color w:val="000000"/>
        </w:rPr>
        <w:t xml:space="preserve">For further clarifications please contact </w:t>
      </w:r>
      <w:proofErr w:type="spellStart"/>
      <w:r>
        <w:rPr>
          <w:rFonts w:ascii="TimesNewRoman" w:hAnsi="TimesNewRoman"/>
          <w:b/>
          <w:bCs/>
          <w:color w:val="000000"/>
        </w:rPr>
        <w:t>Mr.</w:t>
      </w:r>
      <w:proofErr w:type="spellEnd"/>
      <w:r>
        <w:rPr>
          <w:rFonts w:ascii="TimesNewRoman" w:hAnsi="TimesNewRoman"/>
          <w:b/>
          <w:bCs/>
          <w:color w:val="000000"/>
        </w:rPr>
        <w:t xml:space="preserve"> </w:t>
      </w:r>
      <w:proofErr w:type="spellStart"/>
      <w:r w:rsidR="00374608">
        <w:rPr>
          <w:rFonts w:ascii="TimesNewRoman" w:hAnsi="TimesNewRoman"/>
          <w:b/>
          <w:bCs/>
          <w:color w:val="000000"/>
        </w:rPr>
        <w:t>Udaya</w:t>
      </w:r>
      <w:proofErr w:type="spellEnd"/>
      <w:r w:rsidR="00374608">
        <w:rPr>
          <w:rFonts w:ascii="TimesNewRoman" w:hAnsi="TimesNewRoman"/>
          <w:b/>
          <w:bCs/>
          <w:color w:val="000000"/>
        </w:rPr>
        <w:t xml:space="preserve"> Raj </w:t>
      </w:r>
      <w:proofErr w:type="spellStart"/>
      <w:r w:rsidR="00374608">
        <w:rPr>
          <w:rFonts w:ascii="TimesNewRoman" w:hAnsi="TimesNewRoman"/>
          <w:b/>
          <w:bCs/>
          <w:color w:val="000000"/>
        </w:rPr>
        <w:t>Regmi</w:t>
      </w:r>
      <w:proofErr w:type="spellEnd"/>
      <w:r>
        <w:rPr>
          <w:rFonts w:ascii="TimesNewRoman" w:hAnsi="TimesNewRoman"/>
          <w:b/>
          <w:bCs/>
          <w:color w:val="000000"/>
        </w:rPr>
        <w:t xml:space="preserve">, </w:t>
      </w:r>
      <w:r w:rsidR="00374608">
        <w:rPr>
          <w:rFonts w:ascii="TimesNewRoman" w:hAnsi="TimesNewRoman"/>
          <w:b/>
          <w:bCs/>
          <w:color w:val="000000"/>
        </w:rPr>
        <w:t xml:space="preserve">Deputy </w:t>
      </w:r>
      <w:r>
        <w:rPr>
          <w:rFonts w:ascii="TimesNewRoman" w:hAnsi="TimesNewRoman"/>
          <w:b/>
          <w:bCs/>
          <w:color w:val="000000"/>
        </w:rPr>
        <w:t xml:space="preserve">Director, </w:t>
      </w:r>
      <w:r w:rsidR="00374608">
        <w:rPr>
          <w:rFonts w:ascii="TimesNewRoman" w:hAnsi="TimesNewRoman"/>
          <w:b/>
          <w:bCs/>
          <w:color w:val="000000"/>
        </w:rPr>
        <w:t>Quality of Service and Interconnection/ International Relations, Engineering Section</w:t>
      </w:r>
      <w:r>
        <w:rPr>
          <w:rFonts w:ascii="TimesNewRoman" w:hAnsi="TimesNewRoman"/>
          <w:b/>
          <w:bCs/>
          <w:color w:val="000000"/>
        </w:rPr>
        <w:t xml:space="preserve">, </w:t>
      </w:r>
      <w:r>
        <w:rPr>
          <w:rFonts w:ascii="TimesNewRoman" w:hAnsi="TimesNewRoman"/>
          <w:color w:val="000000"/>
        </w:rPr>
        <w:t>Telephone number</w:t>
      </w:r>
      <w:r w:rsidR="00374608">
        <w:rPr>
          <w:rFonts w:ascii="TimesNewRoman" w:hAnsi="TimesNewRoman"/>
          <w:color w:val="000000"/>
        </w:rPr>
        <w:t xml:space="preserve">: </w:t>
      </w:r>
      <w:r w:rsidR="00374608">
        <w:rPr>
          <w:rFonts w:ascii="TimesNewRoman" w:hAnsi="TimesNewRoman"/>
          <w:b/>
          <w:bCs/>
          <w:color w:val="000000"/>
        </w:rPr>
        <w:t xml:space="preserve">2046014 Email: </w:t>
      </w:r>
      <w:hyperlink r:id="rId13" w:history="1">
        <w:r w:rsidR="00374608" w:rsidRPr="00F65E5B">
          <w:rPr>
            <w:rStyle w:val="Hyperlink"/>
            <w:rFonts w:ascii="TimesNewRoman" w:hAnsi="TimesNewRoman"/>
            <w:b/>
            <w:bCs/>
          </w:rPr>
          <w:t>urregmi@nta.gov.np</w:t>
        </w:r>
      </w:hyperlink>
      <w:r>
        <w:rPr>
          <w:rFonts w:ascii="TimesNewRoman" w:hAnsi="TimesNewRoman"/>
          <w:b/>
          <w:bCs/>
          <w:color w:val="000000"/>
        </w:rPr>
        <w:t xml:space="preserve">  </w:t>
      </w:r>
    </w:p>
    <w:p w:rsidR="006335C8" w:rsidRDefault="006335C8" w:rsidP="006335C8">
      <w:pPr>
        <w:spacing w:after="0" w:line="240" w:lineRule="auto"/>
        <w:rPr>
          <w:bCs/>
          <w:sz w:val="28"/>
          <w:szCs w:val="28"/>
        </w:rPr>
      </w:pPr>
    </w:p>
    <w:p w:rsidR="006335C8" w:rsidRDefault="006335C8" w:rsidP="006335C8">
      <w:pPr>
        <w:spacing w:after="0" w:line="240" w:lineRule="auto"/>
        <w:rPr>
          <w:bCs/>
          <w:sz w:val="28"/>
          <w:szCs w:val="28"/>
        </w:rPr>
      </w:pPr>
    </w:p>
    <w:p w:rsidR="00442ACA" w:rsidRDefault="006335C8" w:rsidP="006335C8">
      <w:pPr>
        <w:spacing w:after="0" w:line="240" w:lineRule="auto"/>
        <w:rPr>
          <w:bCs/>
          <w:sz w:val="28"/>
          <w:szCs w:val="28"/>
        </w:rPr>
      </w:pPr>
      <w:proofErr w:type="spellStart"/>
      <w:r>
        <w:rPr>
          <w:bCs/>
          <w:sz w:val="28"/>
          <w:szCs w:val="28"/>
        </w:rPr>
        <w:t>Ananda</w:t>
      </w:r>
      <w:proofErr w:type="spellEnd"/>
      <w:r>
        <w:rPr>
          <w:bCs/>
          <w:sz w:val="28"/>
          <w:szCs w:val="28"/>
        </w:rPr>
        <w:t xml:space="preserve"> Raj </w:t>
      </w:r>
      <w:proofErr w:type="spellStart"/>
      <w:r>
        <w:rPr>
          <w:bCs/>
          <w:sz w:val="28"/>
          <w:szCs w:val="28"/>
        </w:rPr>
        <w:t>Khanal</w:t>
      </w:r>
      <w:proofErr w:type="spellEnd"/>
    </w:p>
    <w:p w:rsidR="006335C8" w:rsidRDefault="006335C8" w:rsidP="006335C8">
      <w:pPr>
        <w:spacing w:after="0" w:line="240" w:lineRule="auto"/>
        <w:rPr>
          <w:bCs/>
        </w:rPr>
      </w:pPr>
      <w:r>
        <w:rPr>
          <w:bCs/>
        </w:rPr>
        <w:t xml:space="preserve">Director and Acting </w:t>
      </w:r>
      <w:r w:rsidR="00816FED">
        <w:rPr>
          <w:bCs/>
        </w:rPr>
        <w:t>Chief</w:t>
      </w:r>
      <w:r>
        <w:rPr>
          <w:bCs/>
        </w:rPr>
        <w:t xml:space="preserve"> of </w:t>
      </w:r>
      <w:r w:rsidR="00816FED">
        <w:rPr>
          <w:bCs/>
        </w:rPr>
        <w:t>Office</w:t>
      </w:r>
      <w:bookmarkStart w:id="2" w:name="_GoBack"/>
      <w:bookmarkEnd w:id="2"/>
      <w:r>
        <w:rPr>
          <w:bCs/>
        </w:rPr>
        <w:t xml:space="preserve"> </w:t>
      </w:r>
    </w:p>
    <w:p w:rsidR="00442ACA" w:rsidRDefault="006335C8" w:rsidP="006335C8">
      <w:pPr>
        <w:spacing w:after="0" w:line="240" w:lineRule="auto"/>
        <w:rPr>
          <w:bCs/>
        </w:rPr>
      </w:pPr>
      <w:r>
        <w:rPr>
          <w:bCs/>
        </w:rPr>
        <w:t>N</w:t>
      </w:r>
      <w:r w:rsidR="00442ACA">
        <w:rPr>
          <w:bCs/>
        </w:rPr>
        <w:t>epal Telecommunications Authority</w:t>
      </w:r>
    </w:p>
    <w:p w:rsidR="00442ACA" w:rsidRDefault="00442ACA" w:rsidP="006335C8">
      <w:pPr>
        <w:spacing w:after="0" w:line="240" w:lineRule="auto"/>
        <w:rPr>
          <w:bCs/>
        </w:rPr>
      </w:pPr>
      <w:r>
        <w:rPr>
          <w:bCs/>
        </w:rPr>
        <w:t>Kathmandu</w:t>
      </w:r>
    </w:p>
    <w:sdt>
      <w:sdtPr>
        <w:rPr>
          <w:rFonts w:ascii="Arial" w:eastAsiaTheme="majorEastAsia" w:hAnsi="Arial" w:cs="Arial"/>
          <w:caps/>
          <w:kern w:val="0"/>
          <w:sz w:val="24"/>
          <w:lang w:val="en-GB"/>
        </w:rPr>
        <w:id w:val="10928801"/>
        <w:docPartObj>
          <w:docPartGallery w:val="Cover Pages"/>
          <w:docPartUnique/>
        </w:docPartObj>
      </w:sdtPr>
      <w:sdtEndPr>
        <w:rPr>
          <w:rFonts w:eastAsiaTheme="minorHAnsi"/>
          <w:caps w:val="0"/>
        </w:rPr>
      </w:sdtEndPr>
      <w:sdtContent>
        <w:tbl>
          <w:tblPr>
            <w:tblW w:w="5000" w:type="pct"/>
            <w:jc w:val="center"/>
            <w:tblLook w:val="04A0" w:firstRow="1" w:lastRow="0" w:firstColumn="1" w:lastColumn="0" w:noHBand="0" w:noVBand="1"/>
          </w:tblPr>
          <w:tblGrid>
            <w:gridCol w:w="10685"/>
          </w:tblGrid>
          <w:tr w:rsidR="00892CB1" w:rsidRPr="0054266E">
            <w:trPr>
              <w:trHeight w:val="2880"/>
              <w:jc w:val="center"/>
            </w:trPr>
            <w:tc>
              <w:tcPr>
                <w:tcW w:w="5000" w:type="pct"/>
              </w:tcPr>
              <w:p w:rsidR="00892CB1" w:rsidRPr="0054266E" w:rsidRDefault="00892CB1" w:rsidP="00892CB1">
                <w:pPr>
                  <w:pStyle w:val="NoSpacing"/>
                  <w:jc w:val="center"/>
                  <w:rPr>
                    <w:rFonts w:ascii="Arial" w:eastAsiaTheme="majorEastAsia" w:hAnsi="Arial" w:cs="Arial"/>
                    <w:caps/>
                  </w:rPr>
                </w:pPr>
              </w:p>
            </w:tc>
          </w:tr>
          <w:tr w:rsidR="00892CB1" w:rsidRPr="0054266E">
            <w:trPr>
              <w:trHeight w:val="1440"/>
              <w:jc w:val="center"/>
            </w:trPr>
            <w:sdt>
              <w:sdtPr>
                <w:rPr>
                  <w:rFonts w:ascii="Arial" w:eastAsiaTheme="majorEastAsia" w:hAnsi="Arial" w:cs="Arial"/>
                  <w:sz w:val="72"/>
                  <w:szCs w:val="72"/>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892CB1" w:rsidRPr="0054266E" w:rsidRDefault="000E105B">
                    <w:pPr>
                      <w:pStyle w:val="NoSpacing"/>
                      <w:jc w:val="center"/>
                      <w:rPr>
                        <w:rFonts w:ascii="Arial" w:eastAsiaTheme="majorEastAsia" w:hAnsi="Arial" w:cs="Arial"/>
                      </w:rPr>
                    </w:pPr>
                    <w:r>
                      <w:rPr>
                        <w:rFonts w:ascii="Arial" w:eastAsiaTheme="majorEastAsia" w:hAnsi="Arial" w:cs="Arial"/>
                        <w:sz w:val="72"/>
                        <w:szCs w:val="72"/>
                        <w:lang w:val="en-IN"/>
                      </w:rPr>
                      <w:t>Making ICT and mobile phones accessible for persons with disabilities in Nepal.</w:t>
                    </w:r>
                  </w:p>
                </w:tc>
              </w:sdtContent>
            </w:sdt>
          </w:tr>
          <w:tr w:rsidR="00892CB1" w:rsidRPr="0054266E">
            <w:trPr>
              <w:trHeight w:val="720"/>
              <w:jc w:val="center"/>
            </w:trPr>
            <w:tc>
              <w:tcPr>
                <w:tcW w:w="5000" w:type="pct"/>
                <w:tcBorders>
                  <w:top w:val="single" w:sz="4" w:space="0" w:color="4F81BD" w:themeColor="accent1"/>
                </w:tcBorders>
                <w:vAlign w:val="center"/>
              </w:tcPr>
              <w:p w:rsidR="00892CB1" w:rsidRPr="0054266E" w:rsidRDefault="00B7142A">
                <w:pPr>
                  <w:pStyle w:val="NoSpacing"/>
                  <w:jc w:val="center"/>
                  <w:rPr>
                    <w:rFonts w:ascii="Arial" w:eastAsiaTheme="majorEastAsia" w:hAnsi="Arial" w:cs="Arial"/>
                  </w:rPr>
                </w:pPr>
                <w:r w:rsidRPr="00B7142A">
                  <w:rPr>
                    <w:rFonts w:ascii="Arial" w:eastAsiaTheme="majorEastAsia" w:hAnsi="Arial" w:cs="Arial"/>
                    <w:sz w:val="72"/>
                    <w:szCs w:val="72"/>
                  </w:rPr>
                  <w:t>(Draft)</w:t>
                </w:r>
              </w:p>
            </w:tc>
          </w:tr>
          <w:tr w:rsidR="00892CB1" w:rsidRPr="0054266E">
            <w:trPr>
              <w:trHeight w:val="360"/>
              <w:jc w:val="center"/>
            </w:trPr>
            <w:tc>
              <w:tcPr>
                <w:tcW w:w="5000" w:type="pct"/>
                <w:vAlign w:val="center"/>
              </w:tcPr>
              <w:p w:rsidR="00892CB1" w:rsidRPr="0054266E" w:rsidRDefault="00892CB1">
                <w:pPr>
                  <w:pStyle w:val="NoSpacing"/>
                  <w:jc w:val="center"/>
                  <w:rPr>
                    <w:rFonts w:ascii="Arial" w:hAnsi="Arial" w:cs="Arial"/>
                  </w:rPr>
                </w:pPr>
              </w:p>
            </w:tc>
          </w:tr>
          <w:tr w:rsidR="00892CB1" w:rsidRPr="0054266E">
            <w:trPr>
              <w:trHeight w:val="360"/>
              <w:jc w:val="center"/>
            </w:trPr>
            <w:tc>
              <w:tcPr>
                <w:tcW w:w="5000" w:type="pct"/>
                <w:vAlign w:val="center"/>
              </w:tcPr>
              <w:p w:rsidR="00892CB1" w:rsidRPr="0054266E" w:rsidRDefault="00892CB1">
                <w:pPr>
                  <w:pStyle w:val="NoSpacing"/>
                  <w:jc w:val="center"/>
                  <w:rPr>
                    <w:rFonts w:ascii="Arial" w:hAnsi="Arial" w:cs="Arial"/>
                    <w:b/>
                    <w:bCs/>
                  </w:rPr>
                </w:pPr>
              </w:p>
            </w:tc>
          </w:tr>
          <w:tr w:rsidR="00892CB1" w:rsidRPr="0054266E" w:rsidTr="00B7142A">
            <w:trPr>
              <w:trHeight w:val="360"/>
              <w:jc w:val="center"/>
            </w:trPr>
            <w:tc>
              <w:tcPr>
                <w:tcW w:w="5000" w:type="pct"/>
                <w:vAlign w:val="center"/>
              </w:tcPr>
              <w:p w:rsidR="00892CB1" w:rsidRPr="0054266E" w:rsidRDefault="00892CB1">
                <w:pPr>
                  <w:pStyle w:val="NoSpacing"/>
                  <w:jc w:val="center"/>
                  <w:rPr>
                    <w:rFonts w:ascii="Arial" w:hAnsi="Arial" w:cs="Arial"/>
                    <w:b/>
                    <w:bCs/>
                  </w:rPr>
                </w:pPr>
              </w:p>
            </w:tc>
          </w:tr>
        </w:tbl>
        <w:p w:rsidR="00892CB1" w:rsidRPr="0054266E" w:rsidRDefault="00892CB1">
          <w:pPr>
            <w:rPr>
              <w:rFonts w:ascii="Arial" w:hAnsi="Arial" w:cs="Arial"/>
              <w:sz w:val="22"/>
            </w:rPr>
          </w:pPr>
        </w:p>
        <w:p w:rsidR="00892CB1" w:rsidRPr="0054266E" w:rsidRDefault="00892CB1">
          <w:pPr>
            <w:rPr>
              <w:rFonts w:ascii="Arial" w:hAnsi="Arial" w:cs="Arial"/>
              <w:sz w:val="22"/>
            </w:rPr>
          </w:pPr>
        </w:p>
        <w:tbl>
          <w:tblPr>
            <w:tblpPr w:leftFromText="187" w:rightFromText="187" w:horzAnchor="margin" w:tblpXSpec="center" w:tblpYSpec="bottom"/>
            <w:tblW w:w="5000" w:type="pct"/>
            <w:tblLook w:val="04A0" w:firstRow="1" w:lastRow="0" w:firstColumn="1" w:lastColumn="0" w:noHBand="0" w:noVBand="1"/>
          </w:tblPr>
          <w:tblGrid>
            <w:gridCol w:w="10685"/>
          </w:tblGrid>
          <w:tr w:rsidR="00892CB1" w:rsidRPr="0054266E">
            <w:tc>
              <w:tcPr>
                <w:tcW w:w="5000" w:type="pct"/>
              </w:tcPr>
              <w:p w:rsidR="00892CB1" w:rsidRPr="0054266E" w:rsidRDefault="00892CB1">
                <w:pPr>
                  <w:pStyle w:val="NoSpacing"/>
                  <w:rPr>
                    <w:rFonts w:ascii="Arial" w:hAnsi="Arial" w:cs="Arial"/>
                  </w:rPr>
                </w:pPr>
              </w:p>
            </w:tc>
          </w:tr>
        </w:tbl>
        <w:p w:rsidR="00892CB1" w:rsidRPr="0054266E" w:rsidRDefault="00892CB1">
          <w:pPr>
            <w:rPr>
              <w:rFonts w:ascii="Arial" w:hAnsi="Arial" w:cs="Arial"/>
              <w:sz w:val="22"/>
            </w:rPr>
          </w:pPr>
        </w:p>
        <w:p w:rsidR="00892CB1" w:rsidRPr="0054266E" w:rsidRDefault="00892CB1">
          <w:pPr>
            <w:jc w:val="left"/>
            <w:rPr>
              <w:rFonts w:ascii="Arial" w:eastAsiaTheme="majorEastAsia" w:hAnsi="Arial" w:cs="Arial"/>
              <w:b/>
              <w:bCs/>
              <w:color w:val="365F91" w:themeColor="accent1" w:themeShade="BF"/>
              <w:sz w:val="22"/>
              <w:lang w:val="en-US"/>
            </w:rPr>
          </w:pPr>
          <w:r w:rsidRPr="0054266E">
            <w:rPr>
              <w:rFonts w:ascii="Arial" w:hAnsi="Arial" w:cs="Arial"/>
              <w:sz w:val="22"/>
            </w:rPr>
            <w:br w:type="page"/>
          </w:r>
        </w:p>
      </w:sdtContent>
    </w:sdt>
    <w:sdt>
      <w:sdtPr>
        <w:rPr>
          <w:rFonts w:ascii="Arial" w:eastAsiaTheme="minorHAnsi" w:hAnsi="Arial" w:cs="Arial"/>
          <w:b w:val="0"/>
          <w:bCs w:val="0"/>
          <w:color w:val="auto"/>
          <w:sz w:val="22"/>
          <w:szCs w:val="22"/>
          <w:lang w:val="en-GB"/>
        </w:rPr>
        <w:id w:val="2237476"/>
        <w:docPartObj>
          <w:docPartGallery w:val="Table of Contents"/>
          <w:docPartUnique/>
        </w:docPartObj>
      </w:sdtPr>
      <w:sdtContent>
        <w:p w:rsidR="004819AD" w:rsidRPr="0054266E" w:rsidRDefault="004819AD">
          <w:pPr>
            <w:pStyle w:val="TOCHeading"/>
            <w:rPr>
              <w:rFonts w:ascii="Arial" w:hAnsi="Arial" w:cs="Arial"/>
              <w:sz w:val="22"/>
              <w:szCs w:val="22"/>
            </w:rPr>
          </w:pPr>
          <w:r w:rsidRPr="0054266E">
            <w:rPr>
              <w:rFonts w:ascii="Arial" w:hAnsi="Arial" w:cs="Arial"/>
              <w:sz w:val="22"/>
              <w:szCs w:val="22"/>
            </w:rPr>
            <w:t>Contents</w:t>
          </w:r>
        </w:p>
        <w:p w:rsidR="00213601" w:rsidRDefault="00C52990">
          <w:pPr>
            <w:pStyle w:val="TOC1"/>
            <w:tabs>
              <w:tab w:val="right" w:leader="dot" w:pos="10459"/>
            </w:tabs>
            <w:rPr>
              <w:rFonts w:asciiTheme="minorHAnsi" w:eastAsiaTheme="minorEastAsia" w:hAnsiTheme="minorHAnsi"/>
              <w:noProof/>
              <w:sz w:val="22"/>
              <w:lang w:val="en-IN" w:eastAsia="en-IN"/>
            </w:rPr>
          </w:pPr>
          <w:r w:rsidRPr="00004981">
            <w:rPr>
              <w:rFonts w:ascii="Arial" w:hAnsi="Arial" w:cs="Arial"/>
              <w:sz w:val="22"/>
            </w:rPr>
            <w:fldChar w:fldCharType="begin"/>
          </w:r>
          <w:r w:rsidR="004819AD" w:rsidRPr="00004981">
            <w:rPr>
              <w:rFonts w:ascii="Arial" w:hAnsi="Arial" w:cs="Arial"/>
              <w:sz w:val="22"/>
            </w:rPr>
            <w:instrText xml:space="preserve"> TOC \o "1-3" \h \z \u </w:instrText>
          </w:r>
          <w:r w:rsidRPr="00004981">
            <w:rPr>
              <w:rFonts w:ascii="Arial" w:hAnsi="Arial" w:cs="Arial"/>
              <w:sz w:val="22"/>
            </w:rPr>
            <w:fldChar w:fldCharType="separate"/>
          </w:r>
          <w:hyperlink w:anchor="_Toc338079516" w:history="1">
            <w:r w:rsidR="00213601" w:rsidRPr="00966E7F">
              <w:rPr>
                <w:rStyle w:val="Hyperlink"/>
                <w:noProof/>
              </w:rPr>
              <w:t>Executive Summary</w:t>
            </w:r>
            <w:r w:rsidR="00213601">
              <w:rPr>
                <w:noProof/>
                <w:webHidden/>
              </w:rPr>
              <w:tab/>
            </w:r>
            <w:r>
              <w:rPr>
                <w:noProof/>
                <w:webHidden/>
              </w:rPr>
              <w:fldChar w:fldCharType="begin"/>
            </w:r>
            <w:r w:rsidR="00213601">
              <w:rPr>
                <w:noProof/>
                <w:webHidden/>
              </w:rPr>
              <w:instrText xml:space="preserve"> PAGEREF _Toc338079516 \h </w:instrText>
            </w:r>
            <w:r>
              <w:rPr>
                <w:noProof/>
                <w:webHidden/>
              </w:rPr>
            </w:r>
            <w:r>
              <w:rPr>
                <w:noProof/>
                <w:webHidden/>
              </w:rPr>
              <w:fldChar w:fldCharType="separate"/>
            </w:r>
            <w:r w:rsidR="002E786B">
              <w:rPr>
                <w:noProof/>
                <w:webHidden/>
              </w:rPr>
              <w:t>7</w:t>
            </w:r>
            <w:r>
              <w:rPr>
                <w:noProof/>
                <w:webHidden/>
              </w:rPr>
              <w:fldChar w:fldCharType="end"/>
            </w:r>
          </w:hyperlink>
        </w:p>
        <w:p w:rsidR="00213601" w:rsidRDefault="0023155D">
          <w:pPr>
            <w:pStyle w:val="TOC1"/>
            <w:tabs>
              <w:tab w:val="right" w:leader="dot" w:pos="10459"/>
            </w:tabs>
            <w:rPr>
              <w:rFonts w:asciiTheme="minorHAnsi" w:eastAsiaTheme="minorEastAsia" w:hAnsiTheme="minorHAnsi"/>
              <w:noProof/>
              <w:sz w:val="22"/>
              <w:lang w:val="en-IN" w:eastAsia="en-IN"/>
            </w:rPr>
          </w:pPr>
          <w:hyperlink w:anchor="_Toc338079517" w:history="1">
            <w:r w:rsidR="00213601" w:rsidRPr="00966E7F">
              <w:rPr>
                <w:rStyle w:val="Hyperlink"/>
                <w:noProof/>
              </w:rPr>
              <w:t>Introduction</w:t>
            </w:r>
            <w:r w:rsidR="00213601">
              <w:rPr>
                <w:noProof/>
                <w:webHidden/>
              </w:rPr>
              <w:tab/>
            </w:r>
            <w:r w:rsidR="00C52990">
              <w:rPr>
                <w:noProof/>
                <w:webHidden/>
              </w:rPr>
              <w:fldChar w:fldCharType="begin"/>
            </w:r>
            <w:r w:rsidR="00213601">
              <w:rPr>
                <w:noProof/>
                <w:webHidden/>
              </w:rPr>
              <w:instrText xml:space="preserve"> PAGEREF _Toc338079517 \h </w:instrText>
            </w:r>
            <w:r w:rsidR="00C52990">
              <w:rPr>
                <w:noProof/>
                <w:webHidden/>
              </w:rPr>
            </w:r>
            <w:r w:rsidR="00C52990">
              <w:rPr>
                <w:noProof/>
                <w:webHidden/>
              </w:rPr>
              <w:fldChar w:fldCharType="separate"/>
            </w:r>
            <w:r w:rsidR="002E786B">
              <w:rPr>
                <w:noProof/>
                <w:webHidden/>
              </w:rPr>
              <w:t>8</w:t>
            </w:r>
            <w:r w:rsidR="00C52990">
              <w:rPr>
                <w:noProof/>
                <w:webHidden/>
              </w:rPr>
              <w:fldChar w:fldCharType="end"/>
            </w:r>
          </w:hyperlink>
        </w:p>
        <w:p w:rsidR="00213601" w:rsidRDefault="0023155D">
          <w:pPr>
            <w:pStyle w:val="TOC1"/>
            <w:tabs>
              <w:tab w:val="left" w:pos="480"/>
              <w:tab w:val="right" w:leader="dot" w:pos="10459"/>
            </w:tabs>
            <w:rPr>
              <w:rFonts w:asciiTheme="minorHAnsi" w:eastAsiaTheme="minorEastAsia" w:hAnsiTheme="minorHAnsi"/>
              <w:noProof/>
              <w:sz w:val="22"/>
              <w:lang w:val="en-IN" w:eastAsia="en-IN"/>
            </w:rPr>
          </w:pPr>
          <w:hyperlink w:anchor="_Toc338079518" w:history="1">
            <w:r w:rsidR="00213601" w:rsidRPr="00966E7F">
              <w:rPr>
                <w:rStyle w:val="Hyperlink"/>
                <w:noProof/>
              </w:rPr>
              <w:t>1</w:t>
            </w:r>
            <w:r w:rsidR="00213601">
              <w:rPr>
                <w:rFonts w:asciiTheme="minorHAnsi" w:eastAsiaTheme="minorEastAsia" w:hAnsiTheme="minorHAnsi"/>
                <w:noProof/>
                <w:sz w:val="22"/>
                <w:lang w:val="en-IN" w:eastAsia="en-IN"/>
              </w:rPr>
              <w:tab/>
            </w:r>
            <w:r w:rsidR="00213601" w:rsidRPr="00966E7F">
              <w:rPr>
                <w:rStyle w:val="Hyperlink"/>
                <w:noProof/>
              </w:rPr>
              <w:t>The international framework</w:t>
            </w:r>
            <w:r w:rsidR="00213601">
              <w:rPr>
                <w:noProof/>
                <w:webHidden/>
              </w:rPr>
              <w:tab/>
            </w:r>
            <w:r w:rsidR="00C52990">
              <w:rPr>
                <w:noProof/>
                <w:webHidden/>
              </w:rPr>
              <w:fldChar w:fldCharType="begin"/>
            </w:r>
            <w:r w:rsidR="00213601">
              <w:rPr>
                <w:noProof/>
                <w:webHidden/>
              </w:rPr>
              <w:instrText xml:space="preserve"> PAGEREF _Toc338079518 \h </w:instrText>
            </w:r>
            <w:r w:rsidR="00C52990">
              <w:rPr>
                <w:noProof/>
                <w:webHidden/>
              </w:rPr>
            </w:r>
            <w:r w:rsidR="00C52990">
              <w:rPr>
                <w:noProof/>
                <w:webHidden/>
              </w:rPr>
              <w:fldChar w:fldCharType="separate"/>
            </w:r>
            <w:r w:rsidR="002E786B">
              <w:rPr>
                <w:noProof/>
                <w:webHidden/>
              </w:rPr>
              <w:t>8</w:t>
            </w:r>
            <w:r w:rsidR="00C52990">
              <w:rPr>
                <w:noProof/>
                <w:webHidden/>
              </w:rPr>
              <w:fldChar w:fldCharType="end"/>
            </w:r>
          </w:hyperlink>
        </w:p>
        <w:p w:rsidR="00213601" w:rsidRDefault="0023155D">
          <w:pPr>
            <w:pStyle w:val="TOC2"/>
            <w:tabs>
              <w:tab w:val="left" w:pos="880"/>
              <w:tab w:val="right" w:leader="dot" w:pos="10459"/>
            </w:tabs>
            <w:rPr>
              <w:rFonts w:asciiTheme="minorHAnsi" w:eastAsiaTheme="minorEastAsia" w:hAnsiTheme="minorHAnsi"/>
              <w:noProof/>
              <w:sz w:val="22"/>
              <w:lang w:val="en-IN" w:eastAsia="en-IN"/>
            </w:rPr>
          </w:pPr>
          <w:hyperlink w:anchor="_Toc338079519" w:history="1">
            <w:r w:rsidR="00213601" w:rsidRPr="00966E7F">
              <w:rPr>
                <w:rStyle w:val="Hyperlink"/>
                <w:noProof/>
              </w:rPr>
              <w:t>1.1</w:t>
            </w:r>
            <w:r w:rsidR="00213601">
              <w:rPr>
                <w:rFonts w:asciiTheme="minorHAnsi" w:eastAsiaTheme="minorEastAsia" w:hAnsiTheme="minorHAnsi"/>
                <w:noProof/>
                <w:sz w:val="22"/>
                <w:lang w:val="en-IN" w:eastAsia="en-IN"/>
              </w:rPr>
              <w:tab/>
            </w:r>
            <w:r w:rsidR="00213601" w:rsidRPr="00966E7F">
              <w:rPr>
                <w:rStyle w:val="Hyperlink"/>
                <w:noProof/>
              </w:rPr>
              <w:t>United Nations Convention on the Rights of Persons with Disabilities</w:t>
            </w:r>
            <w:r w:rsidR="00213601">
              <w:rPr>
                <w:noProof/>
                <w:webHidden/>
              </w:rPr>
              <w:tab/>
            </w:r>
            <w:r w:rsidR="00C52990">
              <w:rPr>
                <w:noProof/>
                <w:webHidden/>
              </w:rPr>
              <w:fldChar w:fldCharType="begin"/>
            </w:r>
            <w:r w:rsidR="00213601">
              <w:rPr>
                <w:noProof/>
                <w:webHidden/>
              </w:rPr>
              <w:instrText xml:space="preserve"> PAGEREF _Toc338079519 \h </w:instrText>
            </w:r>
            <w:r w:rsidR="00C52990">
              <w:rPr>
                <w:noProof/>
                <w:webHidden/>
              </w:rPr>
            </w:r>
            <w:r w:rsidR="00C52990">
              <w:rPr>
                <w:noProof/>
                <w:webHidden/>
              </w:rPr>
              <w:fldChar w:fldCharType="separate"/>
            </w:r>
            <w:r w:rsidR="002E786B">
              <w:rPr>
                <w:noProof/>
                <w:webHidden/>
              </w:rPr>
              <w:t>8</w:t>
            </w:r>
            <w:r w:rsidR="00C52990">
              <w:rPr>
                <w:noProof/>
                <w:webHidden/>
              </w:rPr>
              <w:fldChar w:fldCharType="end"/>
            </w:r>
          </w:hyperlink>
        </w:p>
        <w:p w:rsidR="00213601" w:rsidRDefault="0023155D">
          <w:pPr>
            <w:pStyle w:val="TOC2"/>
            <w:tabs>
              <w:tab w:val="left" w:pos="880"/>
              <w:tab w:val="right" w:leader="dot" w:pos="10459"/>
            </w:tabs>
            <w:rPr>
              <w:rFonts w:asciiTheme="minorHAnsi" w:eastAsiaTheme="minorEastAsia" w:hAnsiTheme="minorHAnsi"/>
              <w:noProof/>
              <w:sz w:val="22"/>
              <w:lang w:val="en-IN" w:eastAsia="en-IN"/>
            </w:rPr>
          </w:pPr>
          <w:hyperlink w:anchor="_Toc338079520" w:history="1">
            <w:r w:rsidR="00213601" w:rsidRPr="00966E7F">
              <w:rPr>
                <w:rStyle w:val="Hyperlink"/>
                <w:noProof/>
              </w:rPr>
              <w:t>1.2</w:t>
            </w:r>
            <w:r w:rsidR="00213601">
              <w:rPr>
                <w:rFonts w:asciiTheme="minorHAnsi" w:eastAsiaTheme="minorEastAsia" w:hAnsiTheme="minorHAnsi"/>
                <w:noProof/>
                <w:sz w:val="22"/>
                <w:lang w:val="en-IN" w:eastAsia="en-IN"/>
              </w:rPr>
              <w:tab/>
            </w:r>
            <w:r w:rsidR="00213601" w:rsidRPr="00966E7F">
              <w:rPr>
                <w:rStyle w:val="Hyperlink"/>
                <w:noProof/>
              </w:rPr>
              <w:t>Biwako Millennium Framework</w:t>
            </w:r>
            <w:r w:rsidR="00213601">
              <w:rPr>
                <w:noProof/>
                <w:webHidden/>
              </w:rPr>
              <w:tab/>
            </w:r>
            <w:r w:rsidR="00C52990">
              <w:rPr>
                <w:noProof/>
                <w:webHidden/>
              </w:rPr>
              <w:fldChar w:fldCharType="begin"/>
            </w:r>
            <w:r w:rsidR="00213601">
              <w:rPr>
                <w:noProof/>
                <w:webHidden/>
              </w:rPr>
              <w:instrText xml:space="preserve"> PAGEREF _Toc338079520 \h </w:instrText>
            </w:r>
            <w:r w:rsidR="00C52990">
              <w:rPr>
                <w:noProof/>
                <w:webHidden/>
              </w:rPr>
            </w:r>
            <w:r w:rsidR="00C52990">
              <w:rPr>
                <w:noProof/>
                <w:webHidden/>
              </w:rPr>
              <w:fldChar w:fldCharType="separate"/>
            </w:r>
            <w:r w:rsidR="002E786B">
              <w:rPr>
                <w:noProof/>
                <w:webHidden/>
              </w:rPr>
              <w:t>10</w:t>
            </w:r>
            <w:r w:rsidR="00C52990">
              <w:rPr>
                <w:noProof/>
                <w:webHidden/>
              </w:rPr>
              <w:fldChar w:fldCharType="end"/>
            </w:r>
          </w:hyperlink>
        </w:p>
        <w:p w:rsidR="00213601" w:rsidRDefault="0023155D">
          <w:pPr>
            <w:pStyle w:val="TOC1"/>
            <w:tabs>
              <w:tab w:val="left" w:pos="480"/>
              <w:tab w:val="right" w:leader="dot" w:pos="10459"/>
            </w:tabs>
            <w:rPr>
              <w:rFonts w:asciiTheme="minorHAnsi" w:eastAsiaTheme="minorEastAsia" w:hAnsiTheme="minorHAnsi"/>
              <w:noProof/>
              <w:sz w:val="22"/>
              <w:lang w:val="en-IN" w:eastAsia="en-IN"/>
            </w:rPr>
          </w:pPr>
          <w:hyperlink w:anchor="_Toc338079521" w:history="1">
            <w:r w:rsidR="00213601" w:rsidRPr="00966E7F">
              <w:rPr>
                <w:rStyle w:val="Hyperlink"/>
                <w:noProof/>
              </w:rPr>
              <w:t>2</w:t>
            </w:r>
            <w:r w:rsidR="00213601">
              <w:rPr>
                <w:rFonts w:asciiTheme="minorHAnsi" w:eastAsiaTheme="minorEastAsia" w:hAnsiTheme="minorHAnsi"/>
                <w:noProof/>
                <w:sz w:val="22"/>
                <w:lang w:val="en-IN" w:eastAsia="en-IN"/>
              </w:rPr>
              <w:tab/>
            </w:r>
            <w:r w:rsidR="00213601" w:rsidRPr="00966E7F">
              <w:rPr>
                <w:rStyle w:val="Hyperlink"/>
                <w:noProof/>
              </w:rPr>
              <w:t>Understanding ICT accessibility</w:t>
            </w:r>
            <w:r w:rsidR="00213601">
              <w:rPr>
                <w:noProof/>
                <w:webHidden/>
              </w:rPr>
              <w:tab/>
            </w:r>
            <w:r w:rsidR="00C52990">
              <w:rPr>
                <w:noProof/>
                <w:webHidden/>
              </w:rPr>
              <w:fldChar w:fldCharType="begin"/>
            </w:r>
            <w:r w:rsidR="00213601">
              <w:rPr>
                <w:noProof/>
                <w:webHidden/>
              </w:rPr>
              <w:instrText xml:space="preserve"> PAGEREF _Toc338079521 \h </w:instrText>
            </w:r>
            <w:r w:rsidR="00C52990">
              <w:rPr>
                <w:noProof/>
                <w:webHidden/>
              </w:rPr>
            </w:r>
            <w:r w:rsidR="00C52990">
              <w:rPr>
                <w:noProof/>
                <w:webHidden/>
              </w:rPr>
              <w:fldChar w:fldCharType="separate"/>
            </w:r>
            <w:r w:rsidR="002E786B">
              <w:rPr>
                <w:noProof/>
                <w:webHidden/>
              </w:rPr>
              <w:t>11</w:t>
            </w:r>
            <w:r w:rsidR="00C52990">
              <w:rPr>
                <w:noProof/>
                <w:webHidden/>
              </w:rPr>
              <w:fldChar w:fldCharType="end"/>
            </w:r>
          </w:hyperlink>
        </w:p>
        <w:p w:rsidR="00213601" w:rsidRDefault="0023155D">
          <w:pPr>
            <w:pStyle w:val="TOC2"/>
            <w:tabs>
              <w:tab w:val="left" w:pos="880"/>
              <w:tab w:val="right" w:leader="dot" w:pos="10459"/>
            </w:tabs>
            <w:rPr>
              <w:rFonts w:asciiTheme="minorHAnsi" w:eastAsiaTheme="minorEastAsia" w:hAnsiTheme="minorHAnsi"/>
              <w:noProof/>
              <w:sz w:val="22"/>
              <w:lang w:val="en-IN" w:eastAsia="en-IN"/>
            </w:rPr>
          </w:pPr>
          <w:hyperlink w:anchor="_Toc338079522" w:history="1">
            <w:r w:rsidR="00213601" w:rsidRPr="00966E7F">
              <w:rPr>
                <w:rStyle w:val="Hyperlink"/>
                <w:noProof/>
              </w:rPr>
              <w:t>2.1</w:t>
            </w:r>
            <w:r w:rsidR="00213601">
              <w:rPr>
                <w:rFonts w:asciiTheme="minorHAnsi" w:eastAsiaTheme="minorEastAsia" w:hAnsiTheme="minorHAnsi"/>
                <w:noProof/>
                <w:sz w:val="22"/>
                <w:lang w:val="en-IN" w:eastAsia="en-IN"/>
              </w:rPr>
              <w:tab/>
            </w:r>
            <w:r w:rsidR="00213601" w:rsidRPr="00966E7F">
              <w:rPr>
                <w:rStyle w:val="Hyperlink"/>
                <w:noProof/>
              </w:rPr>
              <w:t>ICT Accessibility</w:t>
            </w:r>
            <w:r w:rsidR="00213601">
              <w:rPr>
                <w:noProof/>
                <w:webHidden/>
              </w:rPr>
              <w:tab/>
            </w:r>
            <w:r w:rsidR="00C52990">
              <w:rPr>
                <w:noProof/>
                <w:webHidden/>
              </w:rPr>
              <w:fldChar w:fldCharType="begin"/>
            </w:r>
            <w:r w:rsidR="00213601">
              <w:rPr>
                <w:noProof/>
                <w:webHidden/>
              </w:rPr>
              <w:instrText xml:space="preserve"> PAGEREF _Toc338079522 \h </w:instrText>
            </w:r>
            <w:r w:rsidR="00C52990">
              <w:rPr>
                <w:noProof/>
                <w:webHidden/>
              </w:rPr>
            </w:r>
            <w:r w:rsidR="00C52990">
              <w:rPr>
                <w:noProof/>
                <w:webHidden/>
              </w:rPr>
              <w:fldChar w:fldCharType="separate"/>
            </w:r>
            <w:r w:rsidR="002E786B">
              <w:rPr>
                <w:noProof/>
                <w:webHidden/>
              </w:rPr>
              <w:t>11</w:t>
            </w:r>
            <w:r w:rsidR="00C52990">
              <w:rPr>
                <w:noProof/>
                <w:webHidden/>
              </w:rPr>
              <w:fldChar w:fldCharType="end"/>
            </w:r>
          </w:hyperlink>
        </w:p>
        <w:p w:rsidR="00213601" w:rsidRDefault="0023155D">
          <w:pPr>
            <w:pStyle w:val="TOC2"/>
            <w:tabs>
              <w:tab w:val="left" w:pos="880"/>
              <w:tab w:val="right" w:leader="dot" w:pos="10459"/>
            </w:tabs>
            <w:rPr>
              <w:rFonts w:asciiTheme="minorHAnsi" w:eastAsiaTheme="minorEastAsia" w:hAnsiTheme="minorHAnsi"/>
              <w:noProof/>
              <w:sz w:val="22"/>
              <w:lang w:val="en-IN" w:eastAsia="en-IN"/>
            </w:rPr>
          </w:pPr>
          <w:hyperlink w:anchor="_Toc338079523" w:history="1">
            <w:r w:rsidR="00213601" w:rsidRPr="00966E7F">
              <w:rPr>
                <w:rStyle w:val="Hyperlink"/>
                <w:rFonts w:eastAsia="Calibri"/>
                <w:noProof/>
              </w:rPr>
              <w:t>2.2</w:t>
            </w:r>
            <w:r w:rsidR="00213601">
              <w:rPr>
                <w:rFonts w:asciiTheme="minorHAnsi" w:eastAsiaTheme="minorEastAsia" w:hAnsiTheme="minorHAnsi"/>
                <w:noProof/>
                <w:sz w:val="22"/>
                <w:lang w:val="en-IN" w:eastAsia="en-IN"/>
              </w:rPr>
              <w:tab/>
            </w:r>
            <w:r w:rsidR="00213601" w:rsidRPr="00966E7F">
              <w:rPr>
                <w:rStyle w:val="Hyperlink"/>
                <w:rFonts w:eastAsia="Calibri"/>
                <w:noProof/>
              </w:rPr>
              <w:t>Universal design</w:t>
            </w:r>
            <w:r w:rsidR="00213601">
              <w:rPr>
                <w:noProof/>
                <w:webHidden/>
              </w:rPr>
              <w:tab/>
            </w:r>
            <w:r w:rsidR="00C52990">
              <w:rPr>
                <w:noProof/>
                <w:webHidden/>
              </w:rPr>
              <w:fldChar w:fldCharType="begin"/>
            </w:r>
            <w:r w:rsidR="00213601">
              <w:rPr>
                <w:noProof/>
                <w:webHidden/>
              </w:rPr>
              <w:instrText xml:space="preserve"> PAGEREF _Toc338079523 \h </w:instrText>
            </w:r>
            <w:r w:rsidR="00C52990">
              <w:rPr>
                <w:noProof/>
                <w:webHidden/>
              </w:rPr>
            </w:r>
            <w:r w:rsidR="00C52990">
              <w:rPr>
                <w:noProof/>
                <w:webHidden/>
              </w:rPr>
              <w:fldChar w:fldCharType="separate"/>
            </w:r>
            <w:r w:rsidR="002E786B">
              <w:rPr>
                <w:noProof/>
                <w:webHidden/>
              </w:rPr>
              <w:t>12</w:t>
            </w:r>
            <w:r w:rsidR="00C52990">
              <w:rPr>
                <w:noProof/>
                <w:webHidden/>
              </w:rPr>
              <w:fldChar w:fldCharType="end"/>
            </w:r>
          </w:hyperlink>
        </w:p>
        <w:p w:rsidR="00213601" w:rsidRDefault="0023155D">
          <w:pPr>
            <w:pStyle w:val="TOC2"/>
            <w:tabs>
              <w:tab w:val="left" w:pos="880"/>
              <w:tab w:val="right" w:leader="dot" w:pos="10459"/>
            </w:tabs>
            <w:rPr>
              <w:rFonts w:asciiTheme="minorHAnsi" w:eastAsiaTheme="minorEastAsia" w:hAnsiTheme="minorHAnsi"/>
              <w:noProof/>
              <w:sz w:val="22"/>
              <w:lang w:val="en-IN" w:eastAsia="en-IN"/>
            </w:rPr>
          </w:pPr>
          <w:hyperlink w:anchor="_Toc338079524" w:history="1">
            <w:r w:rsidR="00213601" w:rsidRPr="00966E7F">
              <w:rPr>
                <w:rStyle w:val="Hyperlink"/>
                <w:rFonts w:eastAsia="Calibri"/>
                <w:noProof/>
              </w:rPr>
              <w:t>2.3</w:t>
            </w:r>
            <w:r w:rsidR="00213601">
              <w:rPr>
                <w:rFonts w:asciiTheme="minorHAnsi" w:eastAsiaTheme="minorEastAsia" w:hAnsiTheme="minorHAnsi"/>
                <w:noProof/>
                <w:sz w:val="22"/>
                <w:lang w:val="en-IN" w:eastAsia="en-IN"/>
              </w:rPr>
              <w:tab/>
            </w:r>
            <w:r w:rsidR="00213601" w:rsidRPr="00966E7F">
              <w:rPr>
                <w:rStyle w:val="Hyperlink"/>
                <w:rFonts w:eastAsia="Calibri"/>
                <w:noProof/>
              </w:rPr>
              <w:t>Reasonable Accommodation</w:t>
            </w:r>
            <w:r w:rsidR="00213601">
              <w:rPr>
                <w:noProof/>
                <w:webHidden/>
              </w:rPr>
              <w:tab/>
            </w:r>
            <w:r w:rsidR="00C52990">
              <w:rPr>
                <w:noProof/>
                <w:webHidden/>
              </w:rPr>
              <w:fldChar w:fldCharType="begin"/>
            </w:r>
            <w:r w:rsidR="00213601">
              <w:rPr>
                <w:noProof/>
                <w:webHidden/>
              </w:rPr>
              <w:instrText xml:space="preserve"> PAGEREF _Toc338079524 \h </w:instrText>
            </w:r>
            <w:r w:rsidR="00C52990">
              <w:rPr>
                <w:noProof/>
                <w:webHidden/>
              </w:rPr>
            </w:r>
            <w:r w:rsidR="00C52990">
              <w:rPr>
                <w:noProof/>
                <w:webHidden/>
              </w:rPr>
              <w:fldChar w:fldCharType="separate"/>
            </w:r>
            <w:r w:rsidR="002E786B">
              <w:rPr>
                <w:noProof/>
                <w:webHidden/>
              </w:rPr>
              <w:t>12</w:t>
            </w:r>
            <w:r w:rsidR="00C52990">
              <w:rPr>
                <w:noProof/>
                <w:webHidden/>
              </w:rPr>
              <w:fldChar w:fldCharType="end"/>
            </w:r>
          </w:hyperlink>
        </w:p>
        <w:p w:rsidR="00213601" w:rsidRDefault="0023155D">
          <w:pPr>
            <w:pStyle w:val="TOC2"/>
            <w:tabs>
              <w:tab w:val="left" w:pos="880"/>
              <w:tab w:val="right" w:leader="dot" w:pos="10459"/>
            </w:tabs>
            <w:rPr>
              <w:rFonts w:asciiTheme="minorHAnsi" w:eastAsiaTheme="minorEastAsia" w:hAnsiTheme="minorHAnsi"/>
              <w:noProof/>
              <w:sz w:val="22"/>
              <w:lang w:val="en-IN" w:eastAsia="en-IN"/>
            </w:rPr>
          </w:pPr>
          <w:hyperlink w:anchor="_Toc338079525" w:history="1">
            <w:r w:rsidR="00213601" w:rsidRPr="00966E7F">
              <w:rPr>
                <w:rStyle w:val="Hyperlink"/>
                <w:rFonts w:eastAsia="Calibri"/>
                <w:noProof/>
              </w:rPr>
              <w:t>2.4</w:t>
            </w:r>
            <w:r w:rsidR="00213601">
              <w:rPr>
                <w:rFonts w:asciiTheme="minorHAnsi" w:eastAsiaTheme="minorEastAsia" w:hAnsiTheme="minorHAnsi"/>
                <w:noProof/>
                <w:sz w:val="22"/>
                <w:lang w:val="en-IN" w:eastAsia="en-IN"/>
              </w:rPr>
              <w:tab/>
            </w:r>
            <w:r w:rsidR="00213601" w:rsidRPr="00966E7F">
              <w:rPr>
                <w:rStyle w:val="Hyperlink"/>
                <w:rFonts w:eastAsia="Calibri"/>
                <w:noProof/>
              </w:rPr>
              <w:t>Assistive Technology</w:t>
            </w:r>
            <w:r w:rsidR="00213601">
              <w:rPr>
                <w:noProof/>
                <w:webHidden/>
              </w:rPr>
              <w:tab/>
            </w:r>
            <w:r w:rsidR="00C52990">
              <w:rPr>
                <w:noProof/>
                <w:webHidden/>
              </w:rPr>
              <w:fldChar w:fldCharType="begin"/>
            </w:r>
            <w:r w:rsidR="00213601">
              <w:rPr>
                <w:noProof/>
                <w:webHidden/>
              </w:rPr>
              <w:instrText xml:space="preserve"> PAGEREF _Toc338079525 \h </w:instrText>
            </w:r>
            <w:r w:rsidR="00C52990">
              <w:rPr>
                <w:noProof/>
                <w:webHidden/>
              </w:rPr>
            </w:r>
            <w:r w:rsidR="00C52990">
              <w:rPr>
                <w:noProof/>
                <w:webHidden/>
              </w:rPr>
              <w:fldChar w:fldCharType="separate"/>
            </w:r>
            <w:r w:rsidR="002E786B">
              <w:rPr>
                <w:noProof/>
                <w:webHidden/>
              </w:rPr>
              <w:t>13</w:t>
            </w:r>
            <w:r w:rsidR="00C52990">
              <w:rPr>
                <w:noProof/>
                <w:webHidden/>
              </w:rPr>
              <w:fldChar w:fldCharType="end"/>
            </w:r>
          </w:hyperlink>
        </w:p>
        <w:p w:rsidR="00213601" w:rsidRDefault="0023155D">
          <w:pPr>
            <w:pStyle w:val="TOC2"/>
            <w:tabs>
              <w:tab w:val="left" w:pos="880"/>
              <w:tab w:val="right" w:leader="dot" w:pos="10459"/>
            </w:tabs>
            <w:rPr>
              <w:rFonts w:asciiTheme="minorHAnsi" w:eastAsiaTheme="minorEastAsia" w:hAnsiTheme="minorHAnsi"/>
              <w:noProof/>
              <w:sz w:val="22"/>
              <w:lang w:val="en-IN" w:eastAsia="en-IN"/>
            </w:rPr>
          </w:pPr>
          <w:hyperlink w:anchor="_Toc338079526" w:history="1">
            <w:r w:rsidR="00213601" w:rsidRPr="00966E7F">
              <w:rPr>
                <w:rStyle w:val="Hyperlink"/>
                <w:rFonts w:eastAsia="Calibri"/>
                <w:noProof/>
              </w:rPr>
              <w:t>2.5</w:t>
            </w:r>
            <w:r w:rsidR="00213601">
              <w:rPr>
                <w:rFonts w:asciiTheme="minorHAnsi" w:eastAsiaTheme="minorEastAsia" w:hAnsiTheme="minorHAnsi"/>
                <w:noProof/>
                <w:sz w:val="22"/>
                <w:lang w:val="en-IN" w:eastAsia="en-IN"/>
              </w:rPr>
              <w:tab/>
            </w:r>
            <w:r w:rsidR="00213601" w:rsidRPr="00966E7F">
              <w:rPr>
                <w:rStyle w:val="Hyperlink"/>
                <w:rFonts w:eastAsia="Calibri"/>
                <w:noProof/>
              </w:rPr>
              <w:t>Accessibility Standards</w:t>
            </w:r>
            <w:r w:rsidR="00213601">
              <w:rPr>
                <w:noProof/>
                <w:webHidden/>
              </w:rPr>
              <w:tab/>
            </w:r>
            <w:r w:rsidR="00C52990">
              <w:rPr>
                <w:noProof/>
                <w:webHidden/>
              </w:rPr>
              <w:fldChar w:fldCharType="begin"/>
            </w:r>
            <w:r w:rsidR="00213601">
              <w:rPr>
                <w:noProof/>
                <w:webHidden/>
              </w:rPr>
              <w:instrText xml:space="preserve"> PAGEREF _Toc338079526 \h </w:instrText>
            </w:r>
            <w:r w:rsidR="00C52990">
              <w:rPr>
                <w:noProof/>
                <w:webHidden/>
              </w:rPr>
            </w:r>
            <w:r w:rsidR="00C52990">
              <w:rPr>
                <w:noProof/>
                <w:webHidden/>
              </w:rPr>
              <w:fldChar w:fldCharType="separate"/>
            </w:r>
            <w:r w:rsidR="002E786B">
              <w:rPr>
                <w:noProof/>
                <w:webHidden/>
              </w:rPr>
              <w:t>14</w:t>
            </w:r>
            <w:r w:rsidR="00C52990">
              <w:rPr>
                <w:noProof/>
                <w:webHidden/>
              </w:rPr>
              <w:fldChar w:fldCharType="end"/>
            </w:r>
          </w:hyperlink>
        </w:p>
        <w:p w:rsidR="00213601" w:rsidRDefault="0023155D">
          <w:pPr>
            <w:pStyle w:val="TOC3"/>
            <w:tabs>
              <w:tab w:val="left" w:pos="1320"/>
              <w:tab w:val="right" w:leader="dot" w:pos="10459"/>
            </w:tabs>
            <w:rPr>
              <w:rFonts w:asciiTheme="minorHAnsi" w:eastAsiaTheme="minorEastAsia" w:hAnsiTheme="minorHAnsi"/>
              <w:noProof/>
              <w:sz w:val="22"/>
              <w:lang w:val="en-IN" w:eastAsia="en-IN"/>
            </w:rPr>
          </w:pPr>
          <w:hyperlink w:anchor="_Toc338079527" w:history="1">
            <w:r w:rsidR="00213601" w:rsidRPr="00966E7F">
              <w:rPr>
                <w:rStyle w:val="Hyperlink"/>
                <w:rFonts w:eastAsia="Calibri"/>
                <w:noProof/>
              </w:rPr>
              <w:t>2.5.1</w:t>
            </w:r>
            <w:r w:rsidR="00213601">
              <w:rPr>
                <w:rFonts w:asciiTheme="minorHAnsi" w:eastAsiaTheme="minorEastAsia" w:hAnsiTheme="minorHAnsi"/>
                <w:noProof/>
                <w:sz w:val="22"/>
                <w:lang w:val="en-IN" w:eastAsia="en-IN"/>
              </w:rPr>
              <w:tab/>
            </w:r>
            <w:r w:rsidR="00213601" w:rsidRPr="00966E7F">
              <w:rPr>
                <w:rStyle w:val="Hyperlink"/>
                <w:rFonts w:eastAsia="Calibri"/>
                <w:noProof/>
              </w:rPr>
              <w:t>Web Content Accessibility Guidelines</w:t>
            </w:r>
            <w:r w:rsidR="00213601">
              <w:rPr>
                <w:noProof/>
                <w:webHidden/>
              </w:rPr>
              <w:tab/>
            </w:r>
            <w:r w:rsidR="00C52990">
              <w:rPr>
                <w:noProof/>
                <w:webHidden/>
              </w:rPr>
              <w:fldChar w:fldCharType="begin"/>
            </w:r>
            <w:r w:rsidR="00213601">
              <w:rPr>
                <w:noProof/>
                <w:webHidden/>
              </w:rPr>
              <w:instrText xml:space="preserve"> PAGEREF _Toc338079527 \h </w:instrText>
            </w:r>
            <w:r w:rsidR="00C52990">
              <w:rPr>
                <w:noProof/>
                <w:webHidden/>
              </w:rPr>
            </w:r>
            <w:r w:rsidR="00C52990">
              <w:rPr>
                <w:noProof/>
                <w:webHidden/>
              </w:rPr>
              <w:fldChar w:fldCharType="separate"/>
            </w:r>
            <w:r w:rsidR="002E786B">
              <w:rPr>
                <w:noProof/>
                <w:webHidden/>
              </w:rPr>
              <w:t>14</w:t>
            </w:r>
            <w:r w:rsidR="00C52990">
              <w:rPr>
                <w:noProof/>
                <w:webHidden/>
              </w:rPr>
              <w:fldChar w:fldCharType="end"/>
            </w:r>
          </w:hyperlink>
        </w:p>
        <w:p w:rsidR="00213601" w:rsidRDefault="0023155D">
          <w:pPr>
            <w:pStyle w:val="TOC3"/>
            <w:tabs>
              <w:tab w:val="left" w:pos="1320"/>
              <w:tab w:val="right" w:leader="dot" w:pos="10459"/>
            </w:tabs>
            <w:rPr>
              <w:rFonts w:asciiTheme="minorHAnsi" w:eastAsiaTheme="minorEastAsia" w:hAnsiTheme="minorHAnsi"/>
              <w:noProof/>
              <w:sz w:val="22"/>
              <w:lang w:val="en-IN" w:eastAsia="en-IN"/>
            </w:rPr>
          </w:pPr>
          <w:hyperlink w:anchor="_Toc338079528" w:history="1">
            <w:r w:rsidR="00213601" w:rsidRPr="00966E7F">
              <w:rPr>
                <w:rStyle w:val="Hyperlink"/>
                <w:rFonts w:cs="Arial"/>
                <w:noProof/>
              </w:rPr>
              <w:t>2.5.2</w:t>
            </w:r>
            <w:r w:rsidR="00213601">
              <w:rPr>
                <w:rFonts w:asciiTheme="minorHAnsi" w:eastAsiaTheme="minorEastAsia" w:hAnsiTheme="minorHAnsi"/>
                <w:noProof/>
                <w:sz w:val="22"/>
                <w:lang w:val="en-IN" w:eastAsia="en-IN"/>
              </w:rPr>
              <w:tab/>
            </w:r>
            <w:r w:rsidR="00213601" w:rsidRPr="00966E7F">
              <w:rPr>
                <w:rStyle w:val="Hyperlink"/>
                <w:noProof/>
              </w:rPr>
              <w:t>Unicode Consortium</w:t>
            </w:r>
            <w:r w:rsidR="00213601">
              <w:rPr>
                <w:noProof/>
                <w:webHidden/>
              </w:rPr>
              <w:tab/>
            </w:r>
            <w:r w:rsidR="00C52990">
              <w:rPr>
                <w:noProof/>
                <w:webHidden/>
              </w:rPr>
              <w:fldChar w:fldCharType="begin"/>
            </w:r>
            <w:r w:rsidR="00213601">
              <w:rPr>
                <w:noProof/>
                <w:webHidden/>
              </w:rPr>
              <w:instrText xml:space="preserve"> PAGEREF _Toc338079528 \h </w:instrText>
            </w:r>
            <w:r w:rsidR="00C52990">
              <w:rPr>
                <w:noProof/>
                <w:webHidden/>
              </w:rPr>
            </w:r>
            <w:r w:rsidR="00C52990">
              <w:rPr>
                <w:noProof/>
                <w:webHidden/>
              </w:rPr>
              <w:fldChar w:fldCharType="separate"/>
            </w:r>
            <w:r w:rsidR="002E786B">
              <w:rPr>
                <w:noProof/>
                <w:webHidden/>
              </w:rPr>
              <w:t>15</w:t>
            </w:r>
            <w:r w:rsidR="00C52990">
              <w:rPr>
                <w:noProof/>
                <w:webHidden/>
              </w:rPr>
              <w:fldChar w:fldCharType="end"/>
            </w:r>
          </w:hyperlink>
        </w:p>
        <w:p w:rsidR="00213601" w:rsidRDefault="0023155D">
          <w:pPr>
            <w:pStyle w:val="TOC3"/>
            <w:tabs>
              <w:tab w:val="left" w:pos="1320"/>
              <w:tab w:val="right" w:leader="dot" w:pos="10459"/>
            </w:tabs>
            <w:rPr>
              <w:rFonts w:asciiTheme="minorHAnsi" w:eastAsiaTheme="minorEastAsia" w:hAnsiTheme="minorHAnsi"/>
              <w:noProof/>
              <w:sz w:val="22"/>
              <w:lang w:val="en-IN" w:eastAsia="en-IN"/>
            </w:rPr>
          </w:pPr>
          <w:hyperlink w:anchor="_Toc338079529" w:history="1">
            <w:r w:rsidR="00213601" w:rsidRPr="00966E7F">
              <w:rPr>
                <w:rStyle w:val="Hyperlink"/>
                <w:rFonts w:eastAsia="Calibri"/>
                <w:noProof/>
              </w:rPr>
              <w:t>2.5.3</w:t>
            </w:r>
            <w:r w:rsidR="00213601">
              <w:rPr>
                <w:rFonts w:asciiTheme="minorHAnsi" w:eastAsiaTheme="minorEastAsia" w:hAnsiTheme="minorHAnsi"/>
                <w:noProof/>
                <w:sz w:val="22"/>
                <w:lang w:val="en-IN" w:eastAsia="en-IN"/>
              </w:rPr>
              <w:tab/>
            </w:r>
            <w:r w:rsidR="00213601" w:rsidRPr="00966E7F">
              <w:rPr>
                <w:rStyle w:val="Hyperlink"/>
                <w:rFonts w:eastAsia="Calibri"/>
                <w:noProof/>
              </w:rPr>
              <w:t>DAISY</w:t>
            </w:r>
            <w:r w:rsidR="00213601">
              <w:rPr>
                <w:noProof/>
                <w:webHidden/>
              </w:rPr>
              <w:tab/>
            </w:r>
            <w:r w:rsidR="00C52990">
              <w:rPr>
                <w:noProof/>
                <w:webHidden/>
              </w:rPr>
              <w:fldChar w:fldCharType="begin"/>
            </w:r>
            <w:r w:rsidR="00213601">
              <w:rPr>
                <w:noProof/>
                <w:webHidden/>
              </w:rPr>
              <w:instrText xml:space="preserve"> PAGEREF _Toc338079529 \h </w:instrText>
            </w:r>
            <w:r w:rsidR="00C52990">
              <w:rPr>
                <w:noProof/>
                <w:webHidden/>
              </w:rPr>
            </w:r>
            <w:r w:rsidR="00C52990">
              <w:rPr>
                <w:noProof/>
                <w:webHidden/>
              </w:rPr>
              <w:fldChar w:fldCharType="separate"/>
            </w:r>
            <w:r w:rsidR="002E786B">
              <w:rPr>
                <w:noProof/>
                <w:webHidden/>
              </w:rPr>
              <w:t>15</w:t>
            </w:r>
            <w:r w:rsidR="00C52990">
              <w:rPr>
                <w:noProof/>
                <w:webHidden/>
              </w:rPr>
              <w:fldChar w:fldCharType="end"/>
            </w:r>
          </w:hyperlink>
        </w:p>
        <w:p w:rsidR="00213601" w:rsidRDefault="0023155D">
          <w:pPr>
            <w:pStyle w:val="TOC3"/>
            <w:tabs>
              <w:tab w:val="left" w:pos="1320"/>
              <w:tab w:val="right" w:leader="dot" w:pos="10459"/>
            </w:tabs>
            <w:rPr>
              <w:rFonts w:asciiTheme="minorHAnsi" w:eastAsiaTheme="minorEastAsia" w:hAnsiTheme="minorHAnsi"/>
              <w:noProof/>
              <w:sz w:val="22"/>
              <w:lang w:val="en-IN" w:eastAsia="en-IN"/>
            </w:rPr>
          </w:pPr>
          <w:hyperlink w:anchor="_Toc338079530" w:history="1">
            <w:r w:rsidR="00213601" w:rsidRPr="00966E7F">
              <w:rPr>
                <w:rStyle w:val="Hyperlink"/>
                <w:rFonts w:eastAsia="Calibri"/>
                <w:noProof/>
              </w:rPr>
              <w:t>2.5.4</w:t>
            </w:r>
            <w:r w:rsidR="00213601">
              <w:rPr>
                <w:rFonts w:asciiTheme="minorHAnsi" w:eastAsiaTheme="minorEastAsia" w:hAnsiTheme="minorHAnsi"/>
                <w:noProof/>
                <w:sz w:val="22"/>
                <w:lang w:val="en-IN" w:eastAsia="en-IN"/>
              </w:rPr>
              <w:tab/>
            </w:r>
            <w:r w:rsidR="00213601" w:rsidRPr="00966E7F">
              <w:rPr>
                <w:rStyle w:val="Hyperlink"/>
                <w:rFonts w:eastAsia="Calibri"/>
                <w:noProof/>
              </w:rPr>
              <w:t>Other Accessibility standards</w:t>
            </w:r>
            <w:r w:rsidR="00213601">
              <w:rPr>
                <w:noProof/>
                <w:webHidden/>
              </w:rPr>
              <w:tab/>
            </w:r>
            <w:r w:rsidR="00C52990">
              <w:rPr>
                <w:noProof/>
                <w:webHidden/>
              </w:rPr>
              <w:fldChar w:fldCharType="begin"/>
            </w:r>
            <w:r w:rsidR="00213601">
              <w:rPr>
                <w:noProof/>
                <w:webHidden/>
              </w:rPr>
              <w:instrText xml:space="preserve"> PAGEREF _Toc338079530 \h </w:instrText>
            </w:r>
            <w:r w:rsidR="00C52990">
              <w:rPr>
                <w:noProof/>
                <w:webHidden/>
              </w:rPr>
            </w:r>
            <w:r w:rsidR="00C52990">
              <w:rPr>
                <w:noProof/>
                <w:webHidden/>
              </w:rPr>
              <w:fldChar w:fldCharType="separate"/>
            </w:r>
            <w:r w:rsidR="002E786B">
              <w:rPr>
                <w:noProof/>
                <w:webHidden/>
              </w:rPr>
              <w:t>16</w:t>
            </w:r>
            <w:r w:rsidR="00C52990">
              <w:rPr>
                <w:noProof/>
                <w:webHidden/>
              </w:rPr>
              <w:fldChar w:fldCharType="end"/>
            </w:r>
          </w:hyperlink>
        </w:p>
        <w:p w:rsidR="00213601" w:rsidRDefault="0023155D">
          <w:pPr>
            <w:pStyle w:val="TOC1"/>
            <w:tabs>
              <w:tab w:val="left" w:pos="480"/>
              <w:tab w:val="right" w:leader="dot" w:pos="10459"/>
            </w:tabs>
            <w:rPr>
              <w:rFonts w:asciiTheme="minorHAnsi" w:eastAsiaTheme="minorEastAsia" w:hAnsiTheme="minorHAnsi"/>
              <w:noProof/>
              <w:sz w:val="22"/>
              <w:lang w:val="en-IN" w:eastAsia="en-IN"/>
            </w:rPr>
          </w:pPr>
          <w:hyperlink w:anchor="_Toc338079531" w:history="1">
            <w:r w:rsidR="00213601" w:rsidRPr="00966E7F">
              <w:rPr>
                <w:rStyle w:val="Hyperlink"/>
                <w:noProof/>
              </w:rPr>
              <w:t>3</w:t>
            </w:r>
            <w:r w:rsidR="00213601">
              <w:rPr>
                <w:rFonts w:asciiTheme="minorHAnsi" w:eastAsiaTheme="minorEastAsia" w:hAnsiTheme="minorHAnsi"/>
                <w:noProof/>
                <w:sz w:val="22"/>
                <w:lang w:val="en-IN" w:eastAsia="en-IN"/>
              </w:rPr>
              <w:tab/>
            </w:r>
            <w:r w:rsidR="00213601" w:rsidRPr="00966E7F">
              <w:rPr>
                <w:rStyle w:val="Hyperlink"/>
                <w:noProof/>
              </w:rPr>
              <w:t>Mobile Accessibility features and services</w:t>
            </w:r>
            <w:r w:rsidR="00213601">
              <w:rPr>
                <w:noProof/>
                <w:webHidden/>
              </w:rPr>
              <w:tab/>
            </w:r>
            <w:r w:rsidR="00C52990">
              <w:rPr>
                <w:noProof/>
                <w:webHidden/>
              </w:rPr>
              <w:fldChar w:fldCharType="begin"/>
            </w:r>
            <w:r w:rsidR="00213601">
              <w:rPr>
                <w:noProof/>
                <w:webHidden/>
              </w:rPr>
              <w:instrText xml:space="preserve"> PAGEREF _Toc338079531 \h </w:instrText>
            </w:r>
            <w:r w:rsidR="00C52990">
              <w:rPr>
                <w:noProof/>
                <w:webHidden/>
              </w:rPr>
            </w:r>
            <w:r w:rsidR="00C52990">
              <w:rPr>
                <w:noProof/>
                <w:webHidden/>
              </w:rPr>
              <w:fldChar w:fldCharType="separate"/>
            </w:r>
            <w:r w:rsidR="002E786B">
              <w:rPr>
                <w:noProof/>
                <w:webHidden/>
              </w:rPr>
              <w:t>19</w:t>
            </w:r>
            <w:r w:rsidR="00C52990">
              <w:rPr>
                <w:noProof/>
                <w:webHidden/>
              </w:rPr>
              <w:fldChar w:fldCharType="end"/>
            </w:r>
          </w:hyperlink>
        </w:p>
        <w:p w:rsidR="00213601" w:rsidRDefault="0023155D">
          <w:pPr>
            <w:pStyle w:val="TOC2"/>
            <w:tabs>
              <w:tab w:val="left" w:pos="880"/>
              <w:tab w:val="right" w:leader="dot" w:pos="10459"/>
            </w:tabs>
            <w:rPr>
              <w:rFonts w:asciiTheme="minorHAnsi" w:eastAsiaTheme="minorEastAsia" w:hAnsiTheme="minorHAnsi"/>
              <w:noProof/>
              <w:sz w:val="22"/>
              <w:lang w:val="en-IN" w:eastAsia="en-IN"/>
            </w:rPr>
          </w:pPr>
          <w:hyperlink w:anchor="_Toc338079532" w:history="1">
            <w:r w:rsidR="00213601" w:rsidRPr="00966E7F">
              <w:rPr>
                <w:rStyle w:val="Hyperlink"/>
                <w:noProof/>
              </w:rPr>
              <w:t>3.1</w:t>
            </w:r>
            <w:r w:rsidR="00213601">
              <w:rPr>
                <w:rFonts w:asciiTheme="minorHAnsi" w:eastAsiaTheme="minorEastAsia" w:hAnsiTheme="minorHAnsi"/>
                <w:noProof/>
                <w:sz w:val="22"/>
                <w:lang w:val="en-IN" w:eastAsia="en-IN"/>
              </w:rPr>
              <w:tab/>
            </w:r>
            <w:r w:rsidR="00213601" w:rsidRPr="00966E7F">
              <w:rPr>
                <w:rStyle w:val="Hyperlink"/>
                <w:noProof/>
              </w:rPr>
              <w:t>Cognition – Basic Accessibility Features and Services</w:t>
            </w:r>
            <w:r w:rsidR="00213601">
              <w:rPr>
                <w:noProof/>
                <w:webHidden/>
              </w:rPr>
              <w:tab/>
            </w:r>
            <w:r w:rsidR="00C52990">
              <w:rPr>
                <w:noProof/>
                <w:webHidden/>
              </w:rPr>
              <w:fldChar w:fldCharType="begin"/>
            </w:r>
            <w:r w:rsidR="00213601">
              <w:rPr>
                <w:noProof/>
                <w:webHidden/>
              </w:rPr>
              <w:instrText xml:space="preserve"> PAGEREF _Toc338079532 \h </w:instrText>
            </w:r>
            <w:r w:rsidR="00C52990">
              <w:rPr>
                <w:noProof/>
                <w:webHidden/>
              </w:rPr>
            </w:r>
            <w:r w:rsidR="00C52990">
              <w:rPr>
                <w:noProof/>
                <w:webHidden/>
              </w:rPr>
              <w:fldChar w:fldCharType="separate"/>
            </w:r>
            <w:r w:rsidR="002E786B">
              <w:rPr>
                <w:noProof/>
                <w:webHidden/>
              </w:rPr>
              <w:t>19</w:t>
            </w:r>
            <w:r w:rsidR="00C52990">
              <w:rPr>
                <w:noProof/>
                <w:webHidden/>
              </w:rPr>
              <w:fldChar w:fldCharType="end"/>
            </w:r>
          </w:hyperlink>
        </w:p>
        <w:p w:rsidR="00213601" w:rsidRDefault="0023155D">
          <w:pPr>
            <w:pStyle w:val="TOC2"/>
            <w:tabs>
              <w:tab w:val="left" w:pos="880"/>
              <w:tab w:val="right" w:leader="dot" w:pos="10459"/>
            </w:tabs>
            <w:rPr>
              <w:rFonts w:asciiTheme="minorHAnsi" w:eastAsiaTheme="minorEastAsia" w:hAnsiTheme="minorHAnsi"/>
              <w:noProof/>
              <w:sz w:val="22"/>
              <w:lang w:val="en-IN" w:eastAsia="en-IN"/>
            </w:rPr>
          </w:pPr>
          <w:hyperlink w:anchor="_Toc338079533" w:history="1">
            <w:r w:rsidR="00213601" w:rsidRPr="00966E7F">
              <w:rPr>
                <w:rStyle w:val="Hyperlink"/>
                <w:noProof/>
              </w:rPr>
              <w:t>3.2</w:t>
            </w:r>
            <w:r w:rsidR="00213601">
              <w:rPr>
                <w:rFonts w:asciiTheme="minorHAnsi" w:eastAsiaTheme="minorEastAsia" w:hAnsiTheme="minorHAnsi"/>
                <w:noProof/>
                <w:sz w:val="22"/>
                <w:lang w:val="en-IN" w:eastAsia="en-IN"/>
              </w:rPr>
              <w:tab/>
            </w:r>
            <w:r w:rsidR="00213601" w:rsidRPr="00966E7F">
              <w:rPr>
                <w:rStyle w:val="Hyperlink"/>
                <w:noProof/>
              </w:rPr>
              <w:t>Dexterity - Basic Accessibility Features and Services</w:t>
            </w:r>
            <w:r w:rsidR="00213601">
              <w:rPr>
                <w:noProof/>
                <w:webHidden/>
              </w:rPr>
              <w:tab/>
            </w:r>
            <w:r w:rsidR="00C52990">
              <w:rPr>
                <w:noProof/>
                <w:webHidden/>
              </w:rPr>
              <w:fldChar w:fldCharType="begin"/>
            </w:r>
            <w:r w:rsidR="00213601">
              <w:rPr>
                <w:noProof/>
                <w:webHidden/>
              </w:rPr>
              <w:instrText xml:space="preserve"> PAGEREF _Toc338079533 \h </w:instrText>
            </w:r>
            <w:r w:rsidR="00C52990">
              <w:rPr>
                <w:noProof/>
                <w:webHidden/>
              </w:rPr>
            </w:r>
            <w:r w:rsidR="00C52990">
              <w:rPr>
                <w:noProof/>
                <w:webHidden/>
              </w:rPr>
              <w:fldChar w:fldCharType="separate"/>
            </w:r>
            <w:r w:rsidR="002E786B">
              <w:rPr>
                <w:noProof/>
                <w:webHidden/>
              </w:rPr>
              <w:t>19</w:t>
            </w:r>
            <w:r w:rsidR="00C52990">
              <w:rPr>
                <w:noProof/>
                <w:webHidden/>
              </w:rPr>
              <w:fldChar w:fldCharType="end"/>
            </w:r>
          </w:hyperlink>
        </w:p>
        <w:p w:rsidR="00213601" w:rsidRDefault="0023155D">
          <w:pPr>
            <w:pStyle w:val="TOC2"/>
            <w:tabs>
              <w:tab w:val="left" w:pos="880"/>
              <w:tab w:val="right" w:leader="dot" w:pos="10459"/>
            </w:tabs>
            <w:rPr>
              <w:rFonts w:asciiTheme="minorHAnsi" w:eastAsiaTheme="minorEastAsia" w:hAnsiTheme="minorHAnsi"/>
              <w:noProof/>
              <w:sz w:val="22"/>
              <w:lang w:val="en-IN" w:eastAsia="en-IN"/>
            </w:rPr>
          </w:pPr>
          <w:hyperlink w:anchor="_Toc338079534" w:history="1">
            <w:r w:rsidR="00213601" w:rsidRPr="00966E7F">
              <w:rPr>
                <w:rStyle w:val="Hyperlink"/>
                <w:noProof/>
              </w:rPr>
              <w:t>3.3</w:t>
            </w:r>
            <w:r w:rsidR="00213601">
              <w:rPr>
                <w:rFonts w:asciiTheme="minorHAnsi" w:eastAsiaTheme="minorEastAsia" w:hAnsiTheme="minorHAnsi"/>
                <w:noProof/>
                <w:sz w:val="22"/>
                <w:lang w:val="en-IN" w:eastAsia="en-IN"/>
              </w:rPr>
              <w:tab/>
            </w:r>
            <w:r w:rsidR="00213601" w:rsidRPr="00966E7F">
              <w:rPr>
                <w:rStyle w:val="Hyperlink"/>
                <w:noProof/>
              </w:rPr>
              <w:t>Hearing - Basic Accessibility Features and Services</w:t>
            </w:r>
            <w:r w:rsidR="00213601">
              <w:rPr>
                <w:noProof/>
                <w:webHidden/>
              </w:rPr>
              <w:tab/>
            </w:r>
            <w:r w:rsidR="00C52990">
              <w:rPr>
                <w:noProof/>
                <w:webHidden/>
              </w:rPr>
              <w:fldChar w:fldCharType="begin"/>
            </w:r>
            <w:r w:rsidR="00213601">
              <w:rPr>
                <w:noProof/>
                <w:webHidden/>
              </w:rPr>
              <w:instrText xml:space="preserve"> PAGEREF _Toc338079534 \h </w:instrText>
            </w:r>
            <w:r w:rsidR="00C52990">
              <w:rPr>
                <w:noProof/>
                <w:webHidden/>
              </w:rPr>
            </w:r>
            <w:r w:rsidR="00C52990">
              <w:rPr>
                <w:noProof/>
                <w:webHidden/>
              </w:rPr>
              <w:fldChar w:fldCharType="separate"/>
            </w:r>
            <w:r w:rsidR="002E786B">
              <w:rPr>
                <w:noProof/>
                <w:webHidden/>
              </w:rPr>
              <w:t>20</w:t>
            </w:r>
            <w:r w:rsidR="00C52990">
              <w:rPr>
                <w:noProof/>
                <w:webHidden/>
              </w:rPr>
              <w:fldChar w:fldCharType="end"/>
            </w:r>
          </w:hyperlink>
        </w:p>
        <w:p w:rsidR="00213601" w:rsidRDefault="0023155D">
          <w:pPr>
            <w:pStyle w:val="TOC2"/>
            <w:tabs>
              <w:tab w:val="left" w:pos="880"/>
              <w:tab w:val="right" w:leader="dot" w:pos="10459"/>
            </w:tabs>
            <w:rPr>
              <w:rFonts w:asciiTheme="minorHAnsi" w:eastAsiaTheme="minorEastAsia" w:hAnsiTheme="minorHAnsi"/>
              <w:noProof/>
              <w:sz w:val="22"/>
              <w:lang w:val="en-IN" w:eastAsia="en-IN"/>
            </w:rPr>
          </w:pPr>
          <w:hyperlink w:anchor="_Toc338079535" w:history="1">
            <w:r w:rsidR="00213601" w:rsidRPr="00966E7F">
              <w:rPr>
                <w:rStyle w:val="Hyperlink"/>
                <w:noProof/>
              </w:rPr>
              <w:t>3.4</w:t>
            </w:r>
            <w:r w:rsidR="00213601">
              <w:rPr>
                <w:rFonts w:asciiTheme="minorHAnsi" w:eastAsiaTheme="minorEastAsia" w:hAnsiTheme="minorHAnsi"/>
                <w:noProof/>
                <w:sz w:val="22"/>
                <w:lang w:val="en-IN" w:eastAsia="en-IN"/>
              </w:rPr>
              <w:tab/>
            </w:r>
            <w:r w:rsidR="00213601" w:rsidRPr="00966E7F">
              <w:rPr>
                <w:rStyle w:val="Hyperlink"/>
                <w:noProof/>
              </w:rPr>
              <w:t>Vision – Basic Accessibility Features and Services</w:t>
            </w:r>
            <w:r w:rsidR="00213601">
              <w:rPr>
                <w:noProof/>
                <w:webHidden/>
              </w:rPr>
              <w:tab/>
            </w:r>
            <w:r w:rsidR="00C52990">
              <w:rPr>
                <w:noProof/>
                <w:webHidden/>
              </w:rPr>
              <w:fldChar w:fldCharType="begin"/>
            </w:r>
            <w:r w:rsidR="00213601">
              <w:rPr>
                <w:noProof/>
                <w:webHidden/>
              </w:rPr>
              <w:instrText xml:space="preserve"> PAGEREF _Toc338079535 \h </w:instrText>
            </w:r>
            <w:r w:rsidR="00C52990">
              <w:rPr>
                <w:noProof/>
                <w:webHidden/>
              </w:rPr>
            </w:r>
            <w:r w:rsidR="00C52990">
              <w:rPr>
                <w:noProof/>
                <w:webHidden/>
              </w:rPr>
              <w:fldChar w:fldCharType="separate"/>
            </w:r>
            <w:r w:rsidR="002E786B">
              <w:rPr>
                <w:noProof/>
                <w:webHidden/>
              </w:rPr>
              <w:t>21</w:t>
            </w:r>
            <w:r w:rsidR="00C52990">
              <w:rPr>
                <w:noProof/>
                <w:webHidden/>
              </w:rPr>
              <w:fldChar w:fldCharType="end"/>
            </w:r>
          </w:hyperlink>
        </w:p>
        <w:p w:rsidR="00213601" w:rsidRDefault="0023155D">
          <w:pPr>
            <w:pStyle w:val="TOC2"/>
            <w:tabs>
              <w:tab w:val="left" w:pos="880"/>
              <w:tab w:val="right" w:leader="dot" w:pos="10459"/>
            </w:tabs>
            <w:rPr>
              <w:rFonts w:asciiTheme="minorHAnsi" w:eastAsiaTheme="minorEastAsia" w:hAnsiTheme="minorHAnsi"/>
              <w:noProof/>
              <w:sz w:val="22"/>
              <w:lang w:val="en-IN" w:eastAsia="en-IN"/>
            </w:rPr>
          </w:pPr>
          <w:hyperlink w:anchor="_Toc338079536" w:history="1">
            <w:r w:rsidR="00213601" w:rsidRPr="00966E7F">
              <w:rPr>
                <w:rStyle w:val="Hyperlink"/>
                <w:noProof/>
              </w:rPr>
              <w:t>3.5</w:t>
            </w:r>
            <w:r w:rsidR="00213601">
              <w:rPr>
                <w:rFonts w:asciiTheme="minorHAnsi" w:eastAsiaTheme="minorEastAsia" w:hAnsiTheme="minorHAnsi"/>
                <w:noProof/>
                <w:sz w:val="22"/>
                <w:lang w:val="en-IN" w:eastAsia="en-IN"/>
              </w:rPr>
              <w:tab/>
            </w:r>
            <w:r w:rsidR="00213601" w:rsidRPr="00966E7F">
              <w:rPr>
                <w:rStyle w:val="Hyperlink"/>
                <w:noProof/>
              </w:rPr>
              <w:t>Illiteracy – Looking Beyond Disability</w:t>
            </w:r>
            <w:r w:rsidR="00213601">
              <w:rPr>
                <w:noProof/>
                <w:webHidden/>
              </w:rPr>
              <w:tab/>
            </w:r>
            <w:r w:rsidR="00C52990">
              <w:rPr>
                <w:noProof/>
                <w:webHidden/>
              </w:rPr>
              <w:fldChar w:fldCharType="begin"/>
            </w:r>
            <w:r w:rsidR="00213601">
              <w:rPr>
                <w:noProof/>
                <w:webHidden/>
              </w:rPr>
              <w:instrText xml:space="preserve"> PAGEREF _Toc338079536 \h </w:instrText>
            </w:r>
            <w:r w:rsidR="00C52990">
              <w:rPr>
                <w:noProof/>
                <w:webHidden/>
              </w:rPr>
            </w:r>
            <w:r w:rsidR="00C52990">
              <w:rPr>
                <w:noProof/>
                <w:webHidden/>
              </w:rPr>
              <w:fldChar w:fldCharType="separate"/>
            </w:r>
            <w:r w:rsidR="002E786B">
              <w:rPr>
                <w:noProof/>
                <w:webHidden/>
              </w:rPr>
              <w:t>21</w:t>
            </w:r>
            <w:r w:rsidR="00C52990">
              <w:rPr>
                <w:noProof/>
                <w:webHidden/>
              </w:rPr>
              <w:fldChar w:fldCharType="end"/>
            </w:r>
          </w:hyperlink>
        </w:p>
        <w:p w:rsidR="00213601" w:rsidRDefault="0023155D">
          <w:pPr>
            <w:pStyle w:val="TOC2"/>
            <w:tabs>
              <w:tab w:val="left" w:pos="880"/>
              <w:tab w:val="right" w:leader="dot" w:pos="10459"/>
            </w:tabs>
            <w:rPr>
              <w:rFonts w:asciiTheme="minorHAnsi" w:eastAsiaTheme="minorEastAsia" w:hAnsiTheme="minorHAnsi"/>
              <w:noProof/>
              <w:sz w:val="22"/>
              <w:lang w:val="en-IN" w:eastAsia="en-IN"/>
            </w:rPr>
          </w:pPr>
          <w:hyperlink w:anchor="_Toc338079537" w:history="1">
            <w:r w:rsidR="00213601" w:rsidRPr="00966E7F">
              <w:rPr>
                <w:rStyle w:val="Hyperlink"/>
                <w:noProof/>
              </w:rPr>
              <w:t>3.6</w:t>
            </w:r>
            <w:r w:rsidR="00213601">
              <w:rPr>
                <w:rFonts w:asciiTheme="minorHAnsi" w:eastAsiaTheme="minorEastAsia" w:hAnsiTheme="minorHAnsi"/>
                <w:noProof/>
                <w:sz w:val="22"/>
                <w:lang w:val="en-IN" w:eastAsia="en-IN"/>
              </w:rPr>
              <w:tab/>
            </w:r>
            <w:r w:rsidR="00213601" w:rsidRPr="00966E7F">
              <w:rPr>
                <w:rStyle w:val="Hyperlink"/>
                <w:noProof/>
              </w:rPr>
              <w:t>Special Services offered by Wireless Service Providers</w:t>
            </w:r>
            <w:r w:rsidR="00213601">
              <w:rPr>
                <w:noProof/>
                <w:webHidden/>
              </w:rPr>
              <w:tab/>
            </w:r>
            <w:r w:rsidR="00C52990">
              <w:rPr>
                <w:noProof/>
                <w:webHidden/>
              </w:rPr>
              <w:fldChar w:fldCharType="begin"/>
            </w:r>
            <w:r w:rsidR="00213601">
              <w:rPr>
                <w:noProof/>
                <w:webHidden/>
              </w:rPr>
              <w:instrText xml:space="preserve"> PAGEREF _Toc338079537 \h </w:instrText>
            </w:r>
            <w:r w:rsidR="00C52990">
              <w:rPr>
                <w:noProof/>
                <w:webHidden/>
              </w:rPr>
            </w:r>
            <w:r w:rsidR="00C52990">
              <w:rPr>
                <w:noProof/>
                <w:webHidden/>
              </w:rPr>
              <w:fldChar w:fldCharType="separate"/>
            </w:r>
            <w:r w:rsidR="002E786B">
              <w:rPr>
                <w:noProof/>
                <w:webHidden/>
              </w:rPr>
              <w:t>22</w:t>
            </w:r>
            <w:r w:rsidR="00C52990">
              <w:rPr>
                <w:noProof/>
                <w:webHidden/>
              </w:rPr>
              <w:fldChar w:fldCharType="end"/>
            </w:r>
          </w:hyperlink>
        </w:p>
        <w:p w:rsidR="00213601" w:rsidRDefault="0023155D">
          <w:pPr>
            <w:pStyle w:val="TOC3"/>
            <w:tabs>
              <w:tab w:val="left" w:pos="1320"/>
              <w:tab w:val="right" w:leader="dot" w:pos="10459"/>
            </w:tabs>
            <w:rPr>
              <w:rFonts w:asciiTheme="minorHAnsi" w:eastAsiaTheme="minorEastAsia" w:hAnsiTheme="minorHAnsi"/>
              <w:noProof/>
              <w:sz w:val="22"/>
              <w:lang w:val="en-IN" w:eastAsia="en-IN"/>
            </w:rPr>
          </w:pPr>
          <w:hyperlink w:anchor="_Toc338079538" w:history="1">
            <w:r w:rsidR="00213601" w:rsidRPr="00966E7F">
              <w:rPr>
                <w:rStyle w:val="Hyperlink"/>
                <w:noProof/>
              </w:rPr>
              <w:t>3.6.1</w:t>
            </w:r>
            <w:r w:rsidR="00213601">
              <w:rPr>
                <w:rFonts w:asciiTheme="minorHAnsi" w:eastAsiaTheme="minorEastAsia" w:hAnsiTheme="minorHAnsi"/>
                <w:noProof/>
                <w:sz w:val="22"/>
                <w:lang w:val="en-IN" w:eastAsia="en-IN"/>
              </w:rPr>
              <w:tab/>
            </w:r>
            <w:r w:rsidR="00213601" w:rsidRPr="00966E7F">
              <w:rPr>
                <w:rStyle w:val="Hyperlink"/>
                <w:noProof/>
              </w:rPr>
              <w:t>Digital libraries for visual or reading-impaired users</w:t>
            </w:r>
            <w:r w:rsidR="00213601">
              <w:rPr>
                <w:noProof/>
                <w:webHidden/>
              </w:rPr>
              <w:tab/>
            </w:r>
            <w:r w:rsidR="00C52990">
              <w:rPr>
                <w:noProof/>
                <w:webHidden/>
              </w:rPr>
              <w:fldChar w:fldCharType="begin"/>
            </w:r>
            <w:r w:rsidR="00213601">
              <w:rPr>
                <w:noProof/>
                <w:webHidden/>
              </w:rPr>
              <w:instrText xml:space="preserve"> PAGEREF _Toc338079538 \h </w:instrText>
            </w:r>
            <w:r w:rsidR="00C52990">
              <w:rPr>
                <w:noProof/>
                <w:webHidden/>
              </w:rPr>
            </w:r>
            <w:r w:rsidR="00C52990">
              <w:rPr>
                <w:noProof/>
                <w:webHidden/>
              </w:rPr>
              <w:fldChar w:fldCharType="separate"/>
            </w:r>
            <w:r w:rsidR="002E786B">
              <w:rPr>
                <w:noProof/>
                <w:webHidden/>
              </w:rPr>
              <w:t>22</w:t>
            </w:r>
            <w:r w:rsidR="00C52990">
              <w:rPr>
                <w:noProof/>
                <w:webHidden/>
              </w:rPr>
              <w:fldChar w:fldCharType="end"/>
            </w:r>
          </w:hyperlink>
        </w:p>
        <w:p w:rsidR="00213601" w:rsidRDefault="0023155D">
          <w:pPr>
            <w:pStyle w:val="TOC3"/>
            <w:tabs>
              <w:tab w:val="left" w:pos="1320"/>
              <w:tab w:val="right" w:leader="dot" w:pos="10459"/>
            </w:tabs>
            <w:rPr>
              <w:rFonts w:asciiTheme="minorHAnsi" w:eastAsiaTheme="minorEastAsia" w:hAnsiTheme="minorHAnsi"/>
              <w:noProof/>
              <w:sz w:val="22"/>
              <w:lang w:val="en-IN" w:eastAsia="en-IN"/>
            </w:rPr>
          </w:pPr>
          <w:hyperlink w:anchor="_Toc338079539" w:history="1">
            <w:r w:rsidR="00213601" w:rsidRPr="00966E7F">
              <w:rPr>
                <w:rStyle w:val="Hyperlink"/>
                <w:noProof/>
              </w:rPr>
              <w:t>3.6.2</w:t>
            </w:r>
            <w:r w:rsidR="00213601">
              <w:rPr>
                <w:rFonts w:asciiTheme="minorHAnsi" w:eastAsiaTheme="minorEastAsia" w:hAnsiTheme="minorHAnsi"/>
                <w:noProof/>
                <w:sz w:val="22"/>
                <w:lang w:val="en-IN" w:eastAsia="en-IN"/>
              </w:rPr>
              <w:tab/>
            </w:r>
            <w:r w:rsidR="00213601" w:rsidRPr="00966E7F">
              <w:rPr>
                <w:rStyle w:val="Hyperlink"/>
                <w:noProof/>
              </w:rPr>
              <w:t>Global Positioning System (GPS)</w:t>
            </w:r>
            <w:r w:rsidR="00213601">
              <w:rPr>
                <w:noProof/>
                <w:webHidden/>
              </w:rPr>
              <w:tab/>
            </w:r>
            <w:r w:rsidR="00C52990">
              <w:rPr>
                <w:noProof/>
                <w:webHidden/>
              </w:rPr>
              <w:fldChar w:fldCharType="begin"/>
            </w:r>
            <w:r w:rsidR="00213601">
              <w:rPr>
                <w:noProof/>
                <w:webHidden/>
              </w:rPr>
              <w:instrText xml:space="preserve"> PAGEREF _Toc338079539 \h </w:instrText>
            </w:r>
            <w:r w:rsidR="00C52990">
              <w:rPr>
                <w:noProof/>
                <w:webHidden/>
              </w:rPr>
            </w:r>
            <w:r w:rsidR="00C52990">
              <w:rPr>
                <w:noProof/>
                <w:webHidden/>
              </w:rPr>
              <w:fldChar w:fldCharType="separate"/>
            </w:r>
            <w:r w:rsidR="002E786B">
              <w:rPr>
                <w:noProof/>
                <w:webHidden/>
              </w:rPr>
              <w:t>22</w:t>
            </w:r>
            <w:r w:rsidR="00C52990">
              <w:rPr>
                <w:noProof/>
                <w:webHidden/>
              </w:rPr>
              <w:fldChar w:fldCharType="end"/>
            </w:r>
          </w:hyperlink>
        </w:p>
        <w:p w:rsidR="00213601" w:rsidRDefault="0023155D">
          <w:pPr>
            <w:pStyle w:val="TOC3"/>
            <w:tabs>
              <w:tab w:val="left" w:pos="1320"/>
              <w:tab w:val="right" w:leader="dot" w:pos="10459"/>
            </w:tabs>
            <w:rPr>
              <w:rFonts w:asciiTheme="minorHAnsi" w:eastAsiaTheme="minorEastAsia" w:hAnsiTheme="minorHAnsi"/>
              <w:noProof/>
              <w:sz w:val="22"/>
              <w:lang w:val="en-IN" w:eastAsia="en-IN"/>
            </w:rPr>
          </w:pPr>
          <w:hyperlink w:anchor="_Toc338079540" w:history="1">
            <w:r w:rsidR="00213601" w:rsidRPr="00966E7F">
              <w:rPr>
                <w:rStyle w:val="Hyperlink"/>
                <w:noProof/>
              </w:rPr>
              <w:t>3.6.3</w:t>
            </w:r>
            <w:r w:rsidR="00213601">
              <w:rPr>
                <w:rFonts w:asciiTheme="minorHAnsi" w:eastAsiaTheme="minorEastAsia" w:hAnsiTheme="minorHAnsi"/>
                <w:noProof/>
                <w:sz w:val="22"/>
                <w:lang w:val="en-IN" w:eastAsia="en-IN"/>
              </w:rPr>
              <w:tab/>
            </w:r>
            <w:r w:rsidR="00213601" w:rsidRPr="00966E7F">
              <w:rPr>
                <w:rStyle w:val="Hyperlink"/>
                <w:noProof/>
              </w:rPr>
              <w:t>Relay Services</w:t>
            </w:r>
            <w:r w:rsidR="00213601">
              <w:rPr>
                <w:noProof/>
                <w:webHidden/>
              </w:rPr>
              <w:tab/>
            </w:r>
            <w:r w:rsidR="00C52990">
              <w:rPr>
                <w:noProof/>
                <w:webHidden/>
              </w:rPr>
              <w:fldChar w:fldCharType="begin"/>
            </w:r>
            <w:r w:rsidR="00213601">
              <w:rPr>
                <w:noProof/>
                <w:webHidden/>
              </w:rPr>
              <w:instrText xml:space="preserve"> PAGEREF _Toc338079540 \h </w:instrText>
            </w:r>
            <w:r w:rsidR="00C52990">
              <w:rPr>
                <w:noProof/>
                <w:webHidden/>
              </w:rPr>
            </w:r>
            <w:r w:rsidR="00C52990">
              <w:rPr>
                <w:noProof/>
                <w:webHidden/>
              </w:rPr>
              <w:fldChar w:fldCharType="separate"/>
            </w:r>
            <w:r w:rsidR="002E786B">
              <w:rPr>
                <w:noProof/>
                <w:webHidden/>
              </w:rPr>
              <w:t>22</w:t>
            </w:r>
            <w:r w:rsidR="00C52990">
              <w:rPr>
                <w:noProof/>
                <w:webHidden/>
              </w:rPr>
              <w:fldChar w:fldCharType="end"/>
            </w:r>
          </w:hyperlink>
        </w:p>
        <w:p w:rsidR="00213601" w:rsidRDefault="0023155D">
          <w:pPr>
            <w:pStyle w:val="TOC3"/>
            <w:tabs>
              <w:tab w:val="left" w:pos="1320"/>
              <w:tab w:val="right" w:leader="dot" w:pos="10459"/>
            </w:tabs>
            <w:rPr>
              <w:rFonts w:asciiTheme="minorHAnsi" w:eastAsiaTheme="minorEastAsia" w:hAnsiTheme="minorHAnsi"/>
              <w:noProof/>
              <w:sz w:val="22"/>
              <w:lang w:val="en-IN" w:eastAsia="en-IN"/>
            </w:rPr>
          </w:pPr>
          <w:hyperlink w:anchor="_Toc338079541" w:history="1">
            <w:r w:rsidR="00213601" w:rsidRPr="00966E7F">
              <w:rPr>
                <w:rStyle w:val="Hyperlink"/>
                <w:noProof/>
              </w:rPr>
              <w:t>3.6.4</w:t>
            </w:r>
            <w:r w:rsidR="00213601">
              <w:rPr>
                <w:rFonts w:asciiTheme="minorHAnsi" w:eastAsiaTheme="minorEastAsia" w:hAnsiTheme="minorHAnsi"/>
                <w:noProof/>
                <w:sz w:val="22"/>
                <w:lang w:val="en-IN" w:eastAsia="en-IN"/>
              </w:rPr>
              <w:tab/>
            </w:r>
            <w:r w:rsidR="00213601" w:rsidRPr="00966E7F">
              <w:rPr>
                <w:rStyle w:val="Hyperlink"/>
                <w:noProof/>
              </w:rPr>
              <w:t>Voice Based Services</w:t>
            </w:r>
            <w:r w:rsidR="00213601">
              <w:rPr>
                <w:noProof/>
                <w:webHidden/>
              </w:rPr>
              <w:tab/>
            </w:r>
            <w:r w:rsidR="00C52990">
              <w:rPr>
                <w:noProof/>
                <w:webHidden/>
              </w:rPr>
              <w:fldChar w:fldCharType="begin"/>
            </w:r>
            <w:r w:rsidR="00213601">
              <w:rPr>
                <w:noProof/>
                <w:webHidden/>
              </w:rPr>
              <w:instrText xml:space="preserve"> PAGEREF _Toc338079541 \h </w:instrText>
            </w:r>
            <w:r w:rsidR="00C52990">
              <w:rPr>
                <w:noProof/>
                <w:webHidden/>
              </w:rPr>
            </w:r>
            <w:r w:rsidR="00C52990">
              <w:rPr>
                <w:noProof/>
                <w:webHidden/>
              </w:rPr>
              <w:fldChar w:fldCharType="separate"/>
            </w:r>
            <w:r w:rsidR="002E786B">
              <w:rPr>
                <w:noProof/>
                <w:webHidden/>
              </w:rPr>
              <w:t>23</w:t>
            </w:r>
            <w:r w:rsidR="00C52990">
              <w:rPr>
                <w:noProof/>
                <w:webHidden/>
              </w:rPr>
              <w:fldChar w:fldCharType="end"/>
            </w:r>
          </w:hyperlink>
        </w:p>
        <w:p w:rsidR="00213601" w:rsidRDefault="0023155D">
          <w:pPr>
            <w:pStyle w:val="TOC3"/>
            <w:tabs>
              <w:tab w:val="left" w:pos="1320"/>
              <w:tab w:val="right" w:leader="dot" w:pos="10459"/>
            </w:tabs>
            <w:rPr>
              <w:rFonts w:asciiTheme="minorHAnsi" w:eastAsiaTheme="minorEastAsia" w:hAnsiTheme="minorHAnsi"/>
              <w:noProof/>
              <w:sz w:val="22"/>
              <w:lang w:val="en-IN" w:eastAsia="en-IN"/>
            </w:rPr>
          </w:pPr>
          <w:hyperlink w:anchor="_Toc338079542" w:history="1">
            <w:r w:rsidR="00213601" w:rsidRPr="00966E7F">
              <w:rPr>
                <w:rStyle w:val="Hyperlink"/>
                <w:noProof/>
              </w:rPr>
              <w:t>3.6.5</w:t>
            </w:r>
            <w:r w:rsidR="00213601">
              <w:rPr>
                <w:rFonts w:asciiTheme="minorHAnsi" w:eastAsiaTheme="minorEastAsia" w:hAnsiTheme="minorHAnsi"/>
                <w:noProof/>
                <w:sz w:val="22"/>
                <w:lang w:val="en-IN" w:eastAsia="en-IN"/>
              </w:rPr>
              <w:tab/>
            </w:r>
            <w:r w:rsidR="00213601" w:rsidRPr="00966E7F">
              <w:rPr>
                <w:rStyle w:val="Hyperlink"/>
                <w:noProof/>
              </w:rPr>
              <w:t>Emergency Phone Services</w:t>
            </w:r>
            <w:r w:rsidR="00213601">
              <w:rPr>
                <w:noProof/>
                <w:webHidden/>
              </w:rPr>
              <w:tab/>
            </w:r>
            <w:r w:rsidR="00C52990">
              <w:rPr>
                <w:noProof/>
                <w:webHidden/>
              </w:rPr>
              <w:fldChar w:fldCharType="begin"/>
            </w:r>
            <w:r w:rsidR="00213601">
              <w:rPr>
                <w:noProof/>
                <w:webHidden/>
              </w:rPr>
              <w:instrText xml:space="preserve"> PAGEREF _Toc338079542 \h </w:instrText>
            </w:r>
            <w:r w:rsidR="00C52990">
              <w:rPr>
                <w:noProof/>
                <w:webHidden/>
              </w:rPr>
            </w:r>
            <w:r w:rsidR="00C52990">
              <w:rPr>
                <w:noProof/>
                <w:webHidden/>
              </w:rPr>
              <w:fldChar w:fldCharType="separate"/>
            </w:r>
            <w:r w:rsidR="002E786B">
              <w:rPr>
                <w:noProof/>
                <w:webHidden/>
              </w:rPr>
              <w:t>23</w:t>
            </w:r>
            <w:r w:rsidR="00C52990">
              <w:rPr>
                <w:noProof/>
                <w:webHidden/>
              </w:rPr>
              <w:fldChar w:fldCharType="end"/>
            </w:r>
          </w:hyperlink>
        </w:p>
        <w:p w:rsidR="00213601" w:rsidRDefault="0023155D">
          <w:pPr>
            <w:pStyle w:val="TOC3"/>
            <w:tabs>
              <w:tab w:val="left" w:pos="1320"/>
              <w:tab w:val="right" w:leader="dot" w:pos="10459"/>
            </w:tabs>
            <w:rPr>
              <w:rFonts w:asciiTheme="minorHAnsi" w:eastAsiaTheme="minorEastAsia" w:hAnsiTheme="minorHAnsi"/>
              <w:noProof/>
              <w:sz w:val="22"/>
              <w:lang w:val="en-IN" w:eastAsia="en-IN"/>
            </w:rPr>
          </w:pPr>
          <w:hyperlink w:anchor="_Toc338079543" w:history="1">
            <w:r w:rsidR="00213601" w:rsidRPr="00966E7F">
              <w:rPr>
                <w:rStyle w:val="Hyperlink"/>
                <w:noProof/>
              </w:rPr>
              <w:t>3.6.6</w:t>
            </w:r>
            <w:r w:rsidR="00213601">
              <w:rPr>
                <w:rFonts w:asciiTheme="minorHAnsi" w:eastAsiaTheme="minorEastAsia" w:hAnsiTheme="minorHAnsi"/>
                <w:noProof/>
                <w:sz w:val="22"/>
                <w:lang w:val="en-IN" w:eastAsia="en-IN"/>
              </w:rPr>
              <w:tab/>
            </w:r>
            <w:r w:rsidR="00213601" w:rsidRPr="00966E7F">
              <w:rPr>
                <w:rStyle w:val="Hyperlink"/>
                <w:noProof/>
              </w:rPr>
              <w:t>Customer services</w:t>
            </w:r>
            <w:r w:rsidR="00213601">
              <w:rPr>
                <w:noProof/>
                <w:webHidden/>
              </w:rPr>
              <w:tab/>
            </w:r>
            <w:r w:rsidR="00C52990">
              <w:rPr>
                <w:noProof/>
                <w:webHidden/>
              </w:rPr>
              <w:fldChar w:fldCharType="begin"/>
            </w:r>
            <w:r w:rsidR="00213601">
              <w:rPr>
                <w:noProof/>
                <w:webHidden/>
              </w:rPr>
              <w:instrText xml:space="preserve"> PAGEREF _Toc338079543 \h </w:instrText>
            </w:r>
            <w:r w:rsidR="00C52990">
              <w:rPr>
                <w:noProof/>
                <w:webHidden/>
              </w:rPr>
            </w:r>
            <w:r w:rsidR="00C52990">
              <w:rPr>
                <w:noProof/>
                <w:webHidden/>
              </w:rPr>
              <w:fldChar w:fldCharType="separate"/>
            </w:r>
            <w:r w:rsidR="002E786B">
              <w:rPr>
                <w:noProof/>
                <w:webHidden/>
              </w:rPr>
              <w:t>24</w:t>
            </w:r>
            <w:r w:rsidR="00C52990">
              <w:rPr>
                <w:noProof/>
                <w:webHidden/>
              </w:rPr>
              <w:fldChar w:fldCharType="end"/>
            </w:r>
          </w:hyperlink>
        </w:p>
        <w:p w:rsidR="00213601" w:rsidRDefault="0023155D">
          <w:pPr>
            <w:pStyle w:val="TOC1"/>
            <w:tabs>
              <w:tab w:val="left" w:pos="480"/>
              <w:tab w:val="right" w:leader="dot" w:pos="10459"/>
            </w:tabs>
            <w:rPr>
              <w:rFonts w:asciiTheme="minorHAnsi" w:eastAsiaTheme="minorEastAsia" w:hAnsiTheme="minorHAnsi"/>
              <w:noProof/>
              <w:sz w:val="22"/>
              <w:lang w:val="en-IN" w:eastAsia="en-IN"/>
            </w:rPr>
          </w:pPr>
          <w:hyperlink w:anchor="_Toc338079544" w:history="1">
            <w:r w:rsidR="00213601" w:rsidRPr="00966E7F">
              <w:rPr>
                <w:rStyle w:val="Hyperlink"/>
                <w:noProof/>
              </w:rPr>
              <w:t>4</w:t>
            </w:r>
            <w:r w:rsidR="00213601">
              <w:rPr>
                <w:rFonts w:asciiTheme="minorHAnsi" w:eastAsiaTheme="minorEastAsia" w:hAnsiTheme="minorHAnsi"/>
                <w:noProof/>
                <w:sz w:val="22"/>
                <w:lang w:val="en-IN" w:eastAsia="en-IN"/>
              </w:rPr>
              <w:tab/>
            </w:r>
            <w:r w:rsidR="00213601" w:rsidRPr="00966E7F">
              <w:rPr>
                <w:rStyle w:val="Hyperlink"/>
                <w:noProof/>
              </w:rPr>
              <w:t>Access to Information and Communication Technologies for Persons with Disabilities in the Federal Democratic Republic of Nepal</w:t>
            </w:r>
            <w:r w:rsidR="00213601">
              <w:rPr>
                <w:noProof/>
                <w:webHidden/>
              </w:rPr>
              <w:tab/>
            </w:r>
            <w:r w:rsidR="00C52990">
              <w:rPr>
                <w:noProof/>
                <w:webHidden/>
              </w:rPr>
              <w:fldChar w:fldCharType="begin"/>
            </w:r>
            <w:r w:rsidR="00213601">
              <w:rPr>
                <w:noProof/>
                <w:webHidden/>
              </w:rPr>
              <w:instrText xml:space="preserve"> PAGEREF _Toc338079544 \h </w:instrText>
            </w:r>
            <w:r w:rsidR="00C52990">
              <w:rPr>
                <w:noProof/>
                <w:webHidden/>
              </w:rPr>
            </w:r>
            <w:r w:rsidR="00C52990">
              <w:rPr>
                <w:noProof/>
                <w:webHidden/>
              </w:rPr>
              <w:fldChar w:fldCharType="separate"/>
            </w:r>
            <w:r w:rsidR="002E786B">
              <w:rPr>
                <w:noProof/>
                <w:webHidden/>
              </w:rPr>
              <w:t>25</w:t>
            </w:r>
            <w:r w:rsidR="00C52990">
              <w:rPr>
                <w:noProof/>
                <w:webHidden/>
              </w:rPr>
              <w:fldChar w:fldCharType="end"/>
            </w:r>
          </w:hyperlink>
        </w:p>
        <w:p w:rsidR="00213601" w:rsidRDefault="0023155D">
          <w:pPr>
            <w:pStyle w:val="TOC2"/>
            <w:tabs>
              <w:tab w:val="left" w:pos="880"/>
              <w:tab w:val="right" w:leader="dot" w:pos="10459"/>
            </w:tabs>
            <w:rPr>
              <w:rFonts w:asciiTheme="minorHAnsi" w:eastAsiaTheme="minorEastAsia" w:hAnsiTheme="minorHAnsi"/>
              <w:noProof/>
              <w:sz w:val="22"/>
              <w:lang w:val="en-IN" w:eastAsia="en-IN"/>
            </w:rPr>
          </w:pPr>
          <w:hyperlink w:anchor="_Toc338079545" w:history="1">
            <w:r w:rsidR="00213601" w:rsidRPr="00966E7F">
              <w:rPr>
                <w:rStyle w:val="Hyperlink"/>
                <w:rFonts w:eastAsiaTheme="majorEastAsia"/>
                <w:noProof/>
              </w:rPr>
              <w:t>4.1</w:t>
            </w:r>
            <w:r w:rsidR="00213601">
              <w:rPr>
                <w:rFonts w:asciiTheme="minorHAnsi" w:eastAsiaTheme="minorEastAsia" w:hAnsiTheme="minorHAnsi"/>
                <w:noProof/>
                <w:sz w:val="22"/>
                <w:lang w:val="en-IN" w:eastAsia="en-IN"/>
              </w:rPr>
              <w:tab/>
            </w:r>
            <w:r w:rsidR="00213601" w:rsidRPr="00966E7F">
              <w:rPr>
                <w:rStyle w:val="Hyperlink"/>
                <w:rFonts w:eastAsiaTheme="majorEastAsia"/>
                <w:noProof/>
              </w:rPr>
              <w:t>A - Country Profile</w:t>
            </w:r>
            <w:r w:rsidR="00213601">
              <w:rPr>
                <w:noProof/>
                <w:webHidden/>
              </w:rPr>
              <w:tab/>
            </w:r>
            <w:r w:rsidR="00C52990">
              <w:rPr>
                <w:noProof/>
                <w:webHidden/>
              </w:rPr>
              <w:fldChar w:fldCharType="begin"/>
            </w:r>
            <w:r w:rsidR="00213601">
              <w:rPr>
                <w:noProof/>
                <w:webHidden/>
              </w:rPr>
              <w:instrText xml:space="preserve"> PAGEREF _Toc338079545 \h </w:instrText>
            </w:r>
            <w:r w:rsidR="00C52990">
              <w:rPr>
                <w:noProof/>
                <w:webHidden/>
              </w:rPr>
            </w:r>
            <w:r w:rsidR="00C52990">
              <w:rPr>
                <w:noProof/>
                <w:webHidden/>
              </w:rPr>
              <w:fldChar w:fldCharType="separate"/>
            </w:r>
            <w:r w:rsidR="002E786B">
              <w:rPr>
                <w:noProof/>
                <w:webHidden/>
              </w:rPr>
              <w:t>25</w:t>
            </w:r>
            <w:r w:rsidR="00C52990">
              <w:rPr>
                <w:noProof/>
                <w:webHidden/>
              </w:rPr>
              <w:fldChar w:fldCharType="end"/>
            </w:r>
          </w:hyperlink>
        </w:p>
        <w:p w:rsidR="00213601" w:rsidRDefault="0023155D">
          <w:pPr>
            <w:pStyle w:val="TOC3"/>
            <w:tabs>
              <w:tab w:val="left" w:pos="1320"/>
              <w:tab w:val="right" w:leader="dot" w:pos="10459"/>
            </w:tabs>
            <w:rPr>
              <w:rFonts w:asciiTheme="minorHAnsi" w:eastAsiaTheme="minorEastAsia" w:hAnsiTheme="minorHAnsi"/>
              <w:noProof/>
              <w:sz w:val="22"/>
              <w:lang w:val="en-IN" w:eastAsia="en-IN"/>
            </w:rPr>
          </w:pPr>
          <w:hyperlink w:anchor="_Toc338079546" w:history="1">
            <w:r w:rsidR="00213601" w:rsidRPr="00966E7F">
              <w:rPr>
                <w:rStyle w:val="Hyperlink"/>
                <w:noProof/>
              </w:rPr>
              <w:t>4.1.1</w:t>
            </w:r>
            <w:r w:rsidR="00213601">
              <w:rPr>
                <w:rFonts w:asciiTheme="minorHAnsi" w:eastAsiaTheme="minorEastAsia" w:hAnsiTheme="minorHAnsi"/>
                <w:noProof/>
                <w:sz w:val="22"/>
                <w:lang w:val="en-IN" w:eastAsia="en-IN"/>
              </w:rPr>
              <w:tab/>
            </w:r>
            <w:r w:rsidR="00213601" w:rsidRPr="00966E7F">
              <w:rPr>
                <w:rStyle w:val="Hyperlink"/>
                <w:noProof/>
              </w:rPr>
              <w:t>Telecommunications and ICT usage</w:t>
            </w:r>
            <w:r w:rsidR="00213601">
              <w:rPr>
                <w:noProof/>
                <w:webHidden/>
              </w:rPr>
              <w:tab/>
            </w:r>
            <w:r w:rsidR="00C52990">
              <w:rPr>
                <w:noProof/>
                <w:webHidden/>
              </w:rPr>
              <w:fldChar w:fldCharType="begin"/>
            </w:r>
            <w:r w:rsidR="00213601">
              <w:rPr>
                <w:noProof/>
                <w:webHidden/>
              </w:rPr>
              <w:instrText xml:space="preserve"> PAGEREF _Toc338079546 \h </w:instrText>
            </w:r>
            <w:r w:rsidR="00C52990">
              <w:rPr>
                <w:noProof/>
                <w:webHidden/>
              </w:rPr>
            </w:r>
            <w:r w:rsidR="00C52990">
              <w:rPr>
                <w:noProof/>
                <w:webHidden/>
              </w:rPr>
              <w:fldChar w:fldCharType="separate"/>
            </w:r>
            <w:r w:rsidR="002E786B">
              <w:rPr>
                <w:noProof/>
                <w:webHidden/>
              </w:rPr>
              <w:t>26</w:t>
            </w:r>
            <w:r w:rsidR="00C52990">
              <w:rPr>
                <w:noProof/>
                <w:webHidden/>
              </w:rPr>
              <w:fldChar w:fldCharType="end"/>
            </w:r>
          </w:hyperlink>
        </w:p>
        <w:p w:rsidR="00213601" w:rsidRDefault="0023155D">
          <w:pPr>
            <w:pStyle w:val="TOC3"/>
            <w:tabs>
              <w:tab w:val="left" w:pos="1320"/>
              <w:tab w:val="right" w:leader="dot" w:pos="10459"/>
            </w:tabs>
            <w:rPr>
              <w:rFonts w:asciiTheme="minorHAnsi" w:eastAsiaTheme="minorEastAsia" w:hAnsiTheme="minorHAnsi"/>
              <w:noProof/>
              <w:sz w:val="22"/>
              <w:lang w:val="en-IN" w:eastAsia="en-IN"/>
            </w:rPr>
          </w:pPr>
          <w:hyperlink w:anchor="_Toc338079547" w:history="1">
            <w:r w:rsidR="00213601" w:rsidRPr="00966E7F">
              <w:rPr>
                <w:rStyle w:val="Hyperlink"/>
                <w:noProof/>
              </w:rPr>
              <w:t>4.1.2</w:t>
            </w:r>
            <w:r w:rsidR="00213601">
              <w:rPr>
                <w:rFonts w:asciiTheme="minorHAnsi" w:eastAsiaTheme="minorEastAsia" w:hAnsiTheme="minorHAnsi"/>
                <w:noProof/>
                <w:sz w:val="22"/>
                <w:lang w:val="en-IN" w:eastAsia="en-IN"/>
              </w:rPr>
              <w:tab/>
            </w:r>
            <w:r w:rsidR="00213601" w:rsidRPr="00966E7F">
              <w:rPr>
                <w:rStyle w:val="Hyperlink"/>
                <w:noProof/>
              </w:rPr>
              <w:t>Disability</w:t>
            </w:r>
            <w:r w:rsidR="00213601">
              <w:rPr>
                <w:noProof/>
                <w:webHidden/>
              </w:rPr>
              <w:tab/>
            </w:r>
            <w:r w:rsidR="00C52990">
              <w:rPr>
                <w:noProof/>
                <w:webHidden/>
              </w:rPr>
              <w:fldChar w:fldCharType="begin"/>
            </w:r>
            <w:r w:rsidR="00213601">
              <w:rPr>
                <w:noProof/>
                <w:webHidden/>
              </w:rPr>
              <w:instrText xml:space="preserve"> PAGEREF _Toc338079547 \h </w:instrText>
            </w:r>
            <w:r w:rsidR="00C52990">
              <w:rPr>
                <w:noProof/>
                <w:webHidden/>
              </w:rPr>
            </w:r>
            <w:r w:rsidR="00C52990">
              <w:rPr>
                <w:noProof/>
                <w:webHidden/>
              </w:rPr>
              <w:fldChar w:fldCharType="separate"/>
            </w:r>
            <w:r w:rsidR="002E786B">
              <w:rPr>
                <w:noProof/>
                <w:webHidden/>
              </w:rPr>
              <w:t>26</w:t>
            </w:r>
            <w:r w:rsidR="00C52990">
              <w:rPr>
                <w:noProof/>
                <w:webHidden/>
              </w:rPr>
              <w:fldChar w:fldCharType="end"/>
            </w:r>
          </w:hyperlink>
        </w:p>
        <w:p w:rsidR="00213601" w:rsidRDefault="0023155D">
          <w:pPr>
            <w:pStyle w:val="TOC3"/>
            <w:tabs>
              <w:tab w:val="left" w:pos="1320"/>
              <w:tab w:val="right" w:leader="dot" w:pos="10459"/>
            </w:tabs>
            <w:rPr>
              <w:rFonts w:asciiTheme="minorHAnsi" w:eastAsiaTheme="minorEastAsia" w:hAnsiTheme="minorHAnsi"/>
              <w:noProof/>
              <w:sz w:val="22"/>
              <w:lang w:val="en-IN" w:eastAsia="en-IN"/>
            </w:rPr>
          </w:pPr>
          <w:hyperlink w:anchor="_Toc338079548" w:history="1">
            <w:r w:rsidR="00213601" w:rsidRPr="00966E7F">
              <w:rPr>
                <w:rStyle w:val="Hyperlink"/>
                <w:rFonts w:eastAsiaTheme="majorEastAsia"/>
                <w:noProof/>
              </w:rPr>
              <w:t>4.1.3</w:t>
            </w:r>
            <w:r w:rsidR="00213601">
              <w:rPr>
                <w:rFonts w:asciiTheme="minorHAnsi" w:eastAsiaTheme="minorEastAsia" w:hAnsiTheme="minorHAnsi"/>
                <w:noProof/>
                <w:sz w:val="22"/>
                <w:lang w:val="en-IN" w:eastAsia="en-IN"/>
              </w:rPr>
              <w:tab/>
            </w:r>
            <w:r w:rsidR="00213601" w:rsidRPr="00966E7F">
              <w:rPr>
                <w:rStyle w:val="Hyperlink"/>
                <w:rFonts w:eastAsiaTheme="majorEastAsia"/>
                <w:noProof/>
              </w:rPr>
              <w:t>Key insights</w:t>
            </w:r>
            <w:r w:rsidR="00213601">
              <w:rPr>
                <w:noProof/>
                <w:webHidden/>
              </w:rPr>
              <w:tab/>
            </w:r>
            <w:r w:rsidR="00C52990">
              <w:rPr>
                <w:noProof/>
                <w:webHidden/>
              </w:rPr>
              <w:fldChar w:fldCharType="begin"/>
            </w:r>
            <w:r w:rsidR="00213601">
              <w:rPr>
                <w:noProof/>
                <w:webHidden/>
              </w:rPr>
              <w:instrText xml:space="preserve"> PAGEREF _Toc338079548 \h </w:instrText>
            </w:r>
            <w:r w:rsidR="00C52990">
              <w:rPr>
                <w:noProof/>
                <w:webHidden/>
              </w:rPr>
            </w:r>
            <w:r w:rsidR="00C52990">
              <w:rPr>
                <w:noProof/>
                <w:webHidden/>
              </w:rPr>
              <w:fldChar w:fldCharType="separate"/>
            </w:r>
            <w:r w:rsidR="002E786B">
              <w:rPr>
                <w:noProof/>
                <w:webHidden/>
              </w:rPr>
              <w:t>27</w:t>
            </w:r>
            <w:r w:rsidR="00C52990">
              <w:rPr>
                <w:noProof/>
                <w:webHidden/>
              </w:rPr>
              <w:fldChar w:fldCharType="end"/>
            </w:r>
          </w:hyperlink>
        </w:p>
        <w:p w:rsidR="00213601" w:rsidRDefault="0023155D">
          <w:pPr>
            <w:pStyle w:val="TOC2"/>
            <w:tabs>
              <w:tab w:val="left" w:pos="880"/>
              <w:tab w:val="right" w:leader="dot" w:pos="10459"/>
            </w:tabs>
            <w:rPr>
              <w:rFonts w:asciiTheme="minorHAnsi" w:eastAsiaTheme="minorEastAsia" w:hAnsiTheme="minorHAnsi"/>
              <w:noProof/>
              <w:sz w:val="22"/>
              <w:lang w:val="en-IN" w:eastAsia="en-IN"/>
            </w:rPr>
          </w:pPr>
          <w:hyperlink w:anchor="_Toc338079549" w:history="1">
            <w:r w:rsidR="00213601" w:rsidRPr="00966E7F">
              <w:rPr>
                <w:rStyle w:val="Hyperlink"/>
                <w:rFonts w:eastAsiaTheme="majorEastAsia"/>
                <w:noProof/>
              </w:rPr>
              <w:t>4.2</w:t>
            </w:r>
            <w:r w:rsidR="00213601">
              <w:rPr>
                <w:rFonts w:asciiTheme="minorHAnsi" w:eastAsiaTheme="minorEastAsia" w:hAnsiTheme="minorHAnsi"/>
                <w:noProof/>
                <w:sz w:val="22"/>
                <w:lang w:val="en-IN" w:eastAsia="en-IN"/>
              </w:rPr>
              <w:tab/>
            </w:r>
            <w:r w:rsidR="00213601" w:rsidRPr="00966E7F">
              <w:rPr>
                <w:rStyle w:val="Hyperlink"/>
                <w:rFonts w:eastAsiaTheme="majorEastAsia"/>
                <w:noProof/>
              </w:rPr>
              <w:t>B - Overview of Government Ministries and Organizations concerned with ICT and Disability</w:t>
            </w:r>
            <w:r w:rsidR="00213601">
              <w:rPr>
                <w:noProof/>
                <w:webHidden/>
              </w:rPr>
              <w:tab/>
            </w:r>
            <w:r w:rsidR="00C52990">
              <w:rPr>
                <w:noProof/>
                <w:webHidden/>
              </w:rPr>
              <w:fldChar w:fldCharType="begin"/>
            </w:r>
            <w:r w:rsidR="00213601">
              <w:rPr>
                <w:noProof/>
                <w:webHidden/>
              </w:rPr>
              <w:instrText xml:space="preserve"> PAGEREF _Toc338079549 \h </w:instrText>
            </w:r>
            <w:r w:rsidR="00C52990">
              <w:rPr>
                <w:noProof/>
                <w:webHidden/>
              </w:rPr>
            </w:r>
            <w:r w:rsidR="00C52990">
              <w:rPr>
                <w:noProof/>
                <w:webHidden/>
              </w:rPr>
              <w:fldChar w:fldCharType="separate"/>
            </w:r>
            <w:r w:rsidR="002E786B">
              <w:rPr>
                <w:noProof/>
                <w:webHidden/>
              </w:rPr>
              <w:t>28</w:t>
            </w:r>
            <w:r w:rsidR="00C52990">
              <w:rPr>
                <w:noProof/>
                <w:webHidden/>
              </w:rPr>
              <w:fldChar w:fldCharType="end"/>
            </w:r>
          </w:hyperlink>
        </w:p>
        <w:p w:rsidR="00213601" w:rsidRDefault="0023155D">
          <w:pPr>
            <w:pStyle w:val="TOC3"/>
            <w:tabs>
              <w:tab w:val="left" w:pos="1320"/>
              <w:tab w:val="right" w:leader="dot" w:pos="10459"/>
            </w:tabs>
            <w:rPr>
              <w:rFonts w:asciiTheme="minorHAnsi" w:eastAsiaTheme="minorEastAsia" w:hAnsiTheme="minorHAnsi"/>
              <w:noProof/>
              <w:sz w:val="22"/>
              <w:lang w:val="en-IN" w:eastAsia="en-IN"/>
            </w:rPr>
          </w:pPr>
          <w:hyperlink w:anchor="_Toc338079550" w:history="1">
            <w:r w:rsidR="00213601" w:rsidRPr="00966E7F">
              <w:rPr>
                <w:rStyle w:val="Hyperlink"/>
                <w:rFonts w:eastAsiaTheme="majorEastAsia"/>
                <w:noProof/>
              </w:rPr>
              <w:t>4.2.1</w:t>
            </w:r>
            <w:r w:rsidR="00213601">
              <w:rPr>
                <w:rFonts w:asciiTheme="minorHAnsi" w:eastAsiaTheme="minorEastAsia" w:hAnsiTheme="minorHAnsi"/>
                <w:noProof/>
                <w:sz w:val="22"/>
                <w:lang w:val="en-IN" w:eastAsia="en-IN"/>
              </w:rPr>
              <w:tab/>
            </w:r>
            <w:r w:rsidR="00213601" w:rsidRPr="00966E7F">
              <w:rPr>
                <w:rStyle w:val="Hyperlink"/>
                <w:rFonts w:eastAsiaTheme="majorEastAsia"/>
                <w:noProof/>
              </w:rPr>
              <w:t>Government Ministries</w:t>
            </w:r>
            <w:r w:rsidR="00213601">
              <w:rPr>
                <w:noProof/>
                <w:webHidden/>
              </w:rPr>
              <w:tab/>
            </w:r>
            <w:r w:rsidR="00C52990">
              <w:rPr>
                <w:noProof/>
                <w:webHidden/>
              </w:rPr>
              <w:fldChar w:fldCharType="begin"/>
            </w:r>
            <w:r w:rsidR="00213601">
              <w:rPr>
                <w:noProof/>
                <w:webHidden/>
              </w:rPr>
              <w:instrText xml:space="preserve"> PAGEREF _Toc338079550 \h </w:instrText>
            </w:r>
            <w:r w:rsidR="00C52990">
              <w:rPr>
                <w:noProof/>
                <w:webHidden/>
              </w:rPr>
            </w:r>
            <w:r w:rsidR="00C52990">
              <w:rPr>
                <w:noProof/>
                <w:webHidden/>
              </w:rPr>
              <w:fldChar w:fldCharType="separate"/>
            </w:r>
            <w:r w:rsidR="002E786B">
              <w:rPr>
                <w:noProof/>
                <w:webHidden/>
              </w:rPr>
              <w:t>28</w:t>
            </w:r>
            <w:r w:rsidR="00C52990">
              <w:rPr>
                <w:noProof/>
                <w:webHidden/>
              </w:rPr>
              <w:fldChar w:fldCharType="end"/>
            </w:r>
          </w:hyperlink>
        </w:p>
        <w:p w:rsidR="00213601" w:rsidRDefault="0023155D">
          <w:pPr>
            <w:pStyle w:val="TOC3"/>
            <w:tabs>
              <w:tab w:val="left" w:pos="1320"/>
              <w:tab w:val="right" w:leader="dot" w:pos="10459"/>
            </w:tabs>
            <w:rPr>
              <w:rFonts w:asciiTheme="minorHAnsi" w:eastAsiaTheme="minorEastAsia" w:hAnsiTheme="minorHAnsi"/>
              <w:noProof/>
              <w:sz w:val="22"/>
              <w:lang w:val="en-IN" w:eastAsia="en-IN"/>
            </w:rPr>
          </w:pPr>
          <w:hyperlink w:anchor="_Toc338079551" w:history="1">
            <w:r w:rsidR="00213601" w:rsidRPr="00966E7F">
              <w:rPr>
                <w:rStyle w:val="Hyperlink"/>
                <w:rFonts w:eastAsiaTheme="majorEastAsia"/>
                <w:noProof/>
              </w:rPr>
              <w:t>4.2.2</w:t>
            </w:r>
            <w:r w:rsidR="00213601">
              <w:rPr>
                <w:rFonts w:asciiTheme="minorHAnsi" w:eastAsiaTheme="minorEastAsia" w:hAnsiTheme="minorHAnsi"/>
                <w:noProof/>
                <w:sz w:val="22"/>
                <w:lang w:val="en-IN" w:eastAsia="en-IN"/>
              </w:rPr>
              <w:tab/>
            </w:r>
            <w:r w:rsidR="00213601" w:rsidRPr="00966E7F">
              <w:rPr>
                <w:rStyle w:val="Hyperlink"/>
                <w:rFonts w:eastAsiaTheme="majorEastAsia"/>
                <w:noProof/>
              </w:rPr>
              <w:t>Organizations involved with Disability</w:t>
            </w:r>
            <w:r w:rsidR="00213601">
              <w:rPr>
                <w:noProof/>
                <w:webHidden/>
              </w:rPr>
              <w:tab/>
            </w:r>
            <w:r w:rsidR="00C52990">
              <w:rPr>
                <w:noProof/>
                <w:webHidden/>
              </w:rPr>
              <w:fldChar w:fldCharType="begin"/>
            </w:r>
            <w:r w:rsidR="00213601">
              <w:rPr>
                <w:noProof/>
                <w:webHidden/>
              </w:rPr>
              <w:instrText xml:space="preserve"> PAGEREF _Toc338079551 \h </w:instrText>
            </w:r>
            <w:r w:rsidR="00C52990">
              <w:rPr>
                <w:noProof/>
                <w:webHidden/>
              </w:rPr>
            </w:r>
            <w:r w:rsidR="00C52990">
              <w:rPr>
                <w:noProof/>
                <w:webHidden/>
              </w:rPr>
              <w:fldChar w:fldCharType="separate"/>
            </w:r>
            <w:r w:rsidR="002E786B">
              <w:rPr>
                <w:noProof/>
                <w:webHidden/>
              </w:rPr>
              <w:t>29</w:t>
            </w:r>
            <w:r w:rsidR="00C52990">
              <w:rPr>
                <w:noProof/>
                <w:webHidden/>
              </w:rPr>
              <w:fldChar w:fldCharType="end"/>
            </w:r>
          </w:hyperlink>
        </w:p>
        <w:p w:rsidR="00213601" w:rsidRDefault="0023155D">
          <w:pPr>
            <w:pStyle w:val="TOC3"/>
            <w:tabs>
              <w:tab w:val="left" w:pos="1320"/>
              <w:tab w:val="right" w:leader="dot" w:pos="10459"/>
            </w:tabs>
            <w:rPr>
              <w:rFonts w:asciiTheme="minorHAnsi" w:eastAsiaTheme="minorEastAsia" w:hAnsiTheme="minorHAnsi"/>
              <w:noProof/>
              <w:sz w:val="22"/>
              <w:lang w:val="en-IN" w:eastAsia="en-IN"/>
            </w:rPr>
          </w:pPr>
          <w:hyperlink w:anchor="_Toc338079552" w:history="1">
            <w:r w:rsidR="00213601" w:rsidRPr="00966E7F">
              <w:rPr>
                <w:rStyle w:val="Hyperlink"/>
                <w:rFonts w:eastAsiaTheme="majorEastAsia"/>
                <w:noProof/>
              </w:rPr>
              <w:t>4.2.3</w:t>
            </w:r>
            <w:r w:rsidR="00213601">
              <w:rPr>
                <w:rFonts w:asciiTheme="minorHAnsi" w:eastAsiaTheme="minorEastAsia" w:hAnsiTheme="minorHAnsi"/>
                <w:noProof/>
                <w:sz w:val="22"/>
                <w:lang w:val="en-IN" w:eastAsia="en-IN"/>
              </w:rPr>
              <w:tab/>
            </w:r>
            <w:r w:rsidR="00213601" w:rsidRPr="00966E7F">
              <w:rPr>
                <w:rStyle w:val="Hyperlink"/>
                <w:rFonts w:eastAsiaTheme="majorEastAsia"/>
                <w:noProof/>
              </w:rPr>
              <w:t>Key Insights</w:t>
            </w:r>
            <w:r w:rsidR="00213601">
              <w:rPr>
                <w:noProof/>
                <w:webHidden/>
              </w:rPr>
              <w:tab/>
            </w:r>
            <w:r w:rsidR="00C52990">
              <w:rPr>
                <w:noProof/>
                <w:webHidden/>
              </w:rPr>
              <w:fldChar w:fldCharType="begin"/>
            </w:r>
            <w:r w:rsidR="00213601">
              <w:rPr>
                <w:noProof/>
                <w:webHidden/>
              </w:rPr>
              <w:instrText xml:space="preserve"> PAGEREF _Toc338079552 \h </w:instrText>
            </w:r>
            <w:r w:rsidR="00C52990">
              <w:rPr>
                <w:noProof/>
                <w:webHidden/>
              </w:rPr>
            </w:r>
            <w:r w:rsidR="00C52990">
              <w:rPr>
                <w:noProof/>
                <w:webHidden/>
              </w:rPr>
              <w:fldChar w:fldCharType="separate"/>
            </w:r>
            <w:r w:rsidR="002E786B">
              <w:rPr>
                <w:noProof/>
                <w:webHidden/>
              </w:rPr>
              <w:t>31</w:t>
            </w:r>
            <w:r w:rsidR="00C52990">
              <w:rPr>
                <w:noProof/>
                <w:webHidden/>
              </w:rPr>
              <w:fldChar w:fldCharType="end"/>
            </w:r>
          </w:hyperlink>
        </w:p>
        <w:p w:rsidR="00213601" w:rsidRDefault="0023155D">
          <w:pPr>
            <w:pStyle w:val="TOC2"/>
            <w:tabs>
              <w:tab w:val="left" w:pos="880"/>
              <w:tab w:val="right" w:leader="dot" w:pos="10459"/>
            </w:tabs>
            <w:rPr>
              <w:rFonts w:asciiTheme="minorHAnsi" w:eastAsiaTheme="minorEastAsia" w:hAnsiTheme="minorHAnsi"/>
              <w:noProof/>
              <w:sz w:val="22"/>
              <w:lang w:val="en-IN" w:eastAsia="en-IN"/>
            </w:rPr>
          </w:pPr>
          <w:hyperlink w:anchor="_Toc338079553" w:history="1">
            <w:r w:rsidR="00213601" w:rsidRPr="00966E7F">
              <w:rPr>
                <w:rStyle w:val="Hyperlink"/>
                <w:noProof/>
              </w:rPr>
              <w:t>4.3</w:t>
            </w:r>
            <w:r w:rsidR="00213601">
              <w:rPr>
                <w:rFonts w:asciiTheme="minorHAnsi" w:eastAsiaTheme="minorEastAsia" w:hAnsiTheme="minorHAnsi"/>
                <w:noProof/>
                <w:sz w:val="22"/>
                <w:lang w:val="en-IN" w:eastAsia="en-IN"/>
              </w:rPr>
              <w:tab/>
            </w:r>
            <w:r w:rsidR="00213601" w:rsidRPr="00966E7F">
              <w:rPr>
                <w:rStyle w:val="Hyperlink"/>
                <w:noProof/>
              </w:rPr>
              <w:t>C - Overview of the Policy Framework related to Disability and ICT</w:t>
            </w:r>
            <w:r w:rsidR="00213601">
              <w:rPr>
                <w:noProof/>
                <w:webHidden/>
              </w:rPr>
              <w:tab/>
            </w:r>
            <w:r w:rsidR="00C52990">
              <w:rPr>
                <w:noProof/>
                <w:webHidden/>
              </w:rPr>
              <w:fldChar w:fldCharType="begin"/>
            </w:r>
            <w:r w:rsidR="00213601">
              <w:rPr>
                <w:noProof/>
                <w:webHidden/>
              </w:rPr>
              <w:instrText xml:space="preserve"> PAGEREF _Toc338079553 \h </w:instrText>
            </w:r>
            <w:r w:rsidR="00C52990">
              <w:rPr>
                <w:noProof/>
                <w:webHidden/>
              </w:rPr>
            </w:r>
            <w:r w:rsidR="00C52990">
              <w:rPr>
                <w:noProof/>
                <w:webHidden/>
              </w:rPr>
              <w:fldChar w:fldCharType="separate"/>
            </w:r>
            <w:r w:rsidR="002E786B">
              <w:rPr>
                <w:noProof/>
                <w:webHidden/>
              </w:rPr>
              <w:t>31</w:t>
            </w:r>
            <w:r w:rsidR="00C52990">
              <w:rPr>
                <w:noProof/>
                <w:webHidden/>
              </w:rPr>
              <w:fldChar w:fldCharType="end"/>
            </w:r>
          </w:hyperlink>
        </w:p>
        <w:p w:rsidR="00213601" w:rsidRDefault="0023155D">
          <w:pPr>
            <w:pStyle w:val="TOC2"/>
            <w:tabs>
              <w:tab w:val="left" w:pos="880"/>
              <w:tab w:val="right" w:leader="dot" w:pos="10459"/>
            </w:tabs>
            <w:rPr>
              <w:rFonts w:asciiTheme="minorHAnsi" w:eastAsiaTheme="minorEastAsia" w:hAnsiTheme="minorHAnsi"/>
              <w:noProof/>
              <w:sz w:val="22"/>
              <w:lang w:val="en-IN" w:eastAsia="en-IN"/>
            </w:rPr>
          </w:pPr>
          <w:hyperlink w:anchor="_Toc338079554" w:history="1">
            <w:r w:rsidR="00213601" w:rsidRPr="00966E7F">
              <w:rPr>
                <w:rStyle w:val="Hyperlink"/>
                <w:rFonts w:eastAsiaTheme="majorEastAsia"/>
                <w:noProof/>
              </w:rPr>
              <w:t>4.4</w:t>
            </w:r>
            <w:r w:rsidR="00213601">
              <w:rPr>
                <w:rFonts w:asciiTheme="minorHAnsi" w:eastAsiaTheme="minorEastAsia" w:hAnsiTheme="minorHAnsi"/>
                <w:noProof/>
                <w:sz w:val="22"/>
                <w:lang w:val="en-IN" w:eastAsia="en-IN"/>
              </w:rPr>
              <w:tab/>
            </w:r>
            <w:r w:rsidR="00213601" w:rsidRPr="00966E7F">
              <w:rPr>
                <w:rStyle w:val="Hyperlink"/>
                <w:rFonts w:eastAsiaTheme="majorEastAsia"/>
                <w:noProof/>
              </w:rPr>
              <w:t>Disability</w:t>
            </w:r>
            <w:r w:rsidR="00213601">
              <w:rPr>
                <w:noProof/>
                <w:webHidden/>
              </w:rPr>
              <w:tab/>
            </w:r>
            <w:r w:rsidR="00C52990">
              <w:rPr>
                <w:noProof/>
                <w:webHidden/>
              </w:rPr>
              <w:fldChar w:fldCharType="begin"/>
            </w:r>
            <w:r w:rsidR="00213601">
              <w:rPr>
                <w:noProof/>
                <w:webHidden/>
              </w:rPr>
              <w:instrText xml:space="preserve"> PAGEREF _Toc338079554 \h </w:instrText>
            </w:r>
            <w:r w:rsidR="00C52990">
              <w:rPr>
                <w:noProof/>
                <w:webHidden/>
              </w:rPr>
            </w:r>
            <w:r w:rsidR="00C52990">
              <w:rPr>
                <w:noProof/>
                <w:webHidden/>
              </w:rPr>
              <w:fldChar w:fldCharType="separate"/>
            </w:r>
            <w:r w:rsidR="002E786B">
              <w:rPr>
                <w:noProof/>
                <w:webHidden/>
              </w:rPr>
              <w:t>32</w:t>
            </w:r>
            <w:r w:rsidR="00C52990">
              <w:rPr>
                <w:noProof/>
                <w:webHidden/>
              </w:rPr>
              <w:fldChar w:fldCharType="end"/>
            </w:r>
          </w:hyperlink>
        </w:p>
        <w:p w:rsidR="00213601" w:rsidRDefault="0023155D">
          <w:pPr>
            <w:pStyle w:val="TOC3"/>
            <w:tabs>
              <w:tab w:val="left" w:pos="1320"/>
              <w:tab w:val="right" w:leader="dot" w:pos="10459"/>
            </w:tabs>
            <w:rPr>
              <w:rFonts w:asciiTheme="minorHAnsi" w:eastAsiaTheme="minorEastAsia" w:hAnsiTheme="minorHAnsi"/>
              <w:noProof/>
              <w:sz w:val="22"/>
              <w:lang w:val="en-IN" w:eastAsia="en-IN"/>
            </w:rPr>
          </w:pPr>
          <w:hyperlink w:anchor="_Toc338079555" w:history="1">
            <w:r w:rsidR="00213601" w:rsidRPr="00966E7F">
              <w:rPr>
                <w:rStyle w:val="Hyperlink"/>
                <w:rFonts w:eastAsiaTheme="majorEastAsia"/>
                <w:noProof/>
              </w:rPr>
              <w:t>4.4.1</w:t>
            </w:r>
            <w:r w:rsidR="00213601">
              <w:rPr>
                <w:rFonts w:asciiTheme="minorHAnsi" w:eastAsiaTheme="minorEastAsia" w:hAnsiTheme="minorHAnsi"/>
                <w:noProof/>
                <w:sz w:val="22"/>
                <w:lang w:val="en-IN" w:eastAsia="en-IN"/>
              </w:rPr>
              <w:tab/>
            </w:r>
            <w:r w:rsidR="00213601" w:rsidRPr="00966E7F">
              <w:rPr>
                <w:rStyle w:val="Hyperlink"/>
                <w:rFonts w:eastAsiaTheme="majorEastAsia"/>
                <w:noProof/>
              </w:rPr>
              <w:t>Protection and Welfare of the Disabled Persons Act 2039 (1982)</w:t>
            </w:r>
            <w:r w:rsidR="00213601">
              <w:rPr>
                <w:noProof/>
                <w:webHidden/>
              </w:rPr>
              <w:tab/>
            </w:r>
            <w:r w:rsidR="00C52990">
              <w:rPr>
                <w:noProof/>
                <w:webHidden/>
              </w:rPr>
              <w:fldChar w:fldCharType="begin"/>
            </w:r>
            <w:r w:rsidR="00213601">
              <w:rPr>
                <w:noProof/>
                <w:webHidden/>
              </w:rPr>
              <w:instrText xml:space="preserve"> PAGEREF _Toc338079555 \h </w:instrText>
            </w:r>
            <w:r w:rsidR="00C52990">
              <w:rPr>
                <w:noProof/>
                <w:webHidden/>
              </w:rPr>
            </w:r>
            <w:r w:rsidR="00C52990">
              <w:rPr>
                <w:noProof/>
                <w:webHidden/>
              </w:rPr>
              <w:fldChar w:fldCharType="separate"/>
            </w:r>
            <w:r w:rsidR="002E786B">
              <w:rPr>
                <w:noProof/>
                <w:webHidden/>
              </w:rPr>
              <w:t>32</w:t>
            </w:r>
            <w:r w:rsidR="00C52990">
              <w:rPr>
                <w:noProof/>
                <w:webHidden/>
              </w:rPr>
              <w:fldChar w:fldCharType="end"/>
            </w:r>
          </w:hyperlink>
        </w:p>
        <w:p w:rsidR="00213601" w:rsidRDefault="0023155D">
          <w:pPr>
            <w:pStyle w:val="TOC3"/>
            <w:tabs>
              <w:tab w:val="left" w:pos="1320"/>
              <w:tab w:val="right" w:leader="dot" w:pos="10459"/>
            </w:tabs>
            <w:rPr>
              <w:rFonts w:asciiTheme="minorHAnsi" w:eastAsiaTheme="minorEastAsia" w:hAnsiTheme="minorHAnsi"/>
              <w:noProof/>
              <w:sz w:val="22"/>
              <w:lang w:val="en-IN" w:eastAsia="en-IN"/>
            </w:rPr>
          </w:pPr>
          <w:hyperlink w:anchor="_Toc338079556" w:history="1">
            <w:r w:rsidR="00213601" w:rsidRPr="00966E7F">
              <w:rPr>
                <w:rStyle w:val="Hyperlink"/>
                <w:rFonts w:eastAsiaTheme="majorEastAsia"/>
                <w:noProof/>
              </w:rPr>
              <w:t>4.4.2</w:t>
            </w:r>
            <w:r w:rsidR="00213601">
              <w:rPr>
                <w:rFonts w:asciiTheme="minorHAnsi" w:eastAsiaTheme="minorEastAsia" w:hAnsiTheme="minorHAnsi"/>
                <w:noProof/>
                <w:sz w:val="22"/>
                <w:lang w:val="en-IN" w:eastAsia="en-IN"/>
              </w:rPr>
              <w:tab/>
            </w:r>
            <w:r w:rsidR="00213601" w:rsidRPr="00966E7F">
              <w:rPr>
                <w:rStyle w:val="Hyperlink"/>
                <w:rFonts w:eastAsiaTheme="majorEastAsia"/>
                <w:noProof/>
              </w:rPr>
              <w:t>The Protection and Welfare of Disabled Persons Rules, 2051 BS (1994)</w:t>
            </w:r>
            <w:r w:rsidR="00213601">
              <w:rPr>
                <w:noProof/>
                <w:webHidden/>
              </w:rPr>
              <w:tab/>
            </w:r>
            <w:r w:rsidR="00C52990">
              <w:rPr>
                <w:noProof/>
                <w:webHidden/>
              </w:rPr>
              <w:fldChar w:fldCharType="begin"/>
            </w:r>
            <w:r w:rsidR="00213601">
              <w:rPr>
                <w:noProof/>
                <w:webHidden/>
              </w:rPr>
              <w:instrText xml:space="preserve"> PAGEREF _Toc338079556 \h </w:instrText>
            </w:r>
            <w:r w:rsidR="00C52990">
              <w:rPr>
                <w:noProof/>
                <w:webHidden/>
              </w:rPr>
            </w:r>
            <w:r w:rsidR="00C52990">
              <w:rPr>
                <w:noProof/>
                <w:webHidden/>
              </w:rPr>
              <w:fldChar w:fldCharType="separate"/>
            </w:r>
            <w:r w:rsidR="002E786B">
              <w:rPr>
                <w:noProof/>
                <w:webHidden/>
              </w:rPr>
              <w:t>33</w:t>
            </w:r>
            <w:r w:rsidR="00C52990">
              <w:rPr>
                <w:noProof/>
                <w:webHidden/>
              </w:rPr>
              <w:fldChar w:fldCharType="end"/>
            </w:r>
          </w:hyperlink>
        </w:p>
        <w:p w:rsidR="00213601" w:rsidRDefault="0023155D">
          <w:pPr>
            <w:pStyle w:val="TOC3"/>
            <w:tabs>
              <w:tab w:val="left" w:pos="1320"/>
              <w:tab w:val="right" w:leader="dot" w:pos="10459"/>
            </w:tabs>
            <w:rPr>
              <w:rFonts w:asciiTheme="minorHAnsi" w:eastAsiaTheme="minorEastAsia" w:hAnsiTheme="minorHAnsi"/>
              <w:noProof/>
              <w:sz w:val="22"/>
              <w:lang w:val="en-IN" w:eastAsia="en-IN"/>
            </w:rPr>
          </w:pPr>
          <w:hyperlink w:anchor="_Toc338079557" w:history="1">
            <w:r w:rsidR="00213601" w:rsidRPr="00966E7F">
              <w:rPr>
                <w:rStyle w:val="Hyperlink"/>
                <w:rFonts w:eastAsiaTheme="majorEastAsia"/>
                <w:noProof/>
              </w:rPr>
              <w:t>4.4.3</w:t>
            </w:r>
            <w:r w:rsidR="00213601">
              <w:rPr>
                <w:rFonts w:asciiTheme="minorHAnsi" w:eastAsiaTheme="minorEastAsia" w:hAnsiTheme="minorHAnsi"/>
                <w:noProof/>
                <w:sz w:val="22"/>
                <w:lang w:val="en-IN" w:eastAsia="en-IN"/>
              </w:rPr>
              <w:tab/>
            </w:r>
            <w:r w:rsidR="00213601" w:rsidRPr="00966E7F">
              <w:rPr>
                <w:rStyle w:val="Hyperlink"/>
                <w:rFonts w:eastAsiaTheme="majorEastAsia"/>
                <w:noProof/>
              </w:rPr>
              <w:t>The Children’s Act, 2048 BS (1992)</w:t>
            </w:r>
            <w:r w:rsidR="00213601">
              <w:rPr>
                <w:noProof/>
                <w:webHidden/>
              </w:rPr>
              <w:tab/>
            </w:r>
            <w:r w:rsidR="00C52990">
              <w:rPr>
                <w:noProof/>
                <w:webHidden/>
              </w:rPr>
              <w:fldChar w:fldCharType="begin"/>
            </w:r>
            <w:r w:rsidR="00213601">
              <w:rPr>
                <w:noProof/>
                <w:webHidden/>
              </w:rPr>
              <w:instrText xml:space="preserve"> PAGEREF _Toc338079557 \h </w:instrText>
            </w:r>
            <w:r w:rsidR="00C52990">
              <w:rPr>
                <w:noProof/>
                <w:webHidden/>
              </w:rPr>
            </w:r>
            <w:r w:rsidR="00C52990">
              <w:rPr>
                <w:noProof/>
                <w:webHidden/>
              </w:rPr>
              <w:fldChar w:fldCharType="separate"/>
            </w:r>
            <w:r w:rsidR="002E786B">
              <w:rPr>
                <w:noProof/>
                <w:webHidden/>
              </w:rPr>
              <w:t>34</w:t>
            </w:r>
            <w:r w:rsidR="00C52990">
              <w:rPr>
                <w:noProof/>
                <w:webHidden/>
              </w:rPr>
              <w:fldChar w:fldCharType="end"/>
            </w:r>
          </w:hyperlink>
        </w:p>
        <w:p w:rsidR="00213601" w:rsidRDefault="0023155D">
          <w:pPr>
            <w:pStyle w:val="TOC3"/>
            <w:tabs>
              <w:tab w:val="left" w:pos="1320"/>
              <w:tab w:val="right" w:leader="dot" w:pos="10459"/>
            </w:tabs>
            <w:rPr>
              <w:rFonts w:asciiTheme="minorHAnsi" w:eastAsiaTheme="minorEastAsia" w:hAnsiTheme="minorHAnsi"/>
              <w:noProof/>
              <w:sz w:val="22"/>
              <w:lang w:val="en-IN" w:eastAsia="en-IN"/>
            </w:rPr>
          </w:pPr>
          <w:hyperlink w:anchor="_Toc338079558" w:history="1">
            <w:r w:rsidR="00213601" w:rsidRPr="00966E7F">
              <w:rPr>
                <w:rStyle w:val="Hyperlink"/>
                <w:noProof/>
              </w:rPr>
              <w:t>4.4.4</w:t>
            </w:r>
            <w:r w:rsidR="00213601">
              <w:rPr>
                <w:rFonts w:asciiTheme="minorHAnsi" w:eastAsiaTheme="minorEastAsia" w:hAnsiTheme="minorHAnsi"/>
                <w:noProof/>
                <w:sz w:val="22"/>
                <w:lang w:val="en-IN" w:eastAsia="en-IN"/>
              </w:rPr>
              <w:tab/>
            </w:r>
            <w:r w:rsidR="00213601" w:rsidRPr="00966E7F">
              <w:rPr>
                <w:rStyle w:val="Hyperlink"/>
                <w:noProof/>
              </w:rPr>
              <w:t>The Social Welfare Act 2049 BS (1992)</w:t>
            </w:r>
            <w:r w:rsidR="00213601">
              <w:rPr>
                <w:noProof/>
                <w:webHidden/>
              </w:rPr>
              <w:tab/>
            </w:r>
            <w:r w:rsidR="00C52990">
              <w:rPr>
                <w:noProof/>
                <w:webHidden/>
              </w:rPr>
              <w:fldChar w:fldCharType="begin"/>
            </w:r>
            <w:r w:rsidR="00213601">
              <w:rPr>
                <w:noProof/>
                <w:webHidden/>
              </w:rPr>
              <w:instrText xml:space="preserve"> PAGEREF _Toc338079558 \h </w:instrText>
            </w:r>
            <w:r w:rsidR="00C52990">
              <w:rPr>
                <w:noProof/>
                <w:webHidden/>
              </w:rPr>
            </w:r>
            <w:r w:rsidR="00C52990">
              <w:rPr>
                <w:noProof/>
                <w:webHidden/>
              </w:rPr>
              <w:fldChar w:fldCharType="separate"/>
            </w:r>
            <w:r w:rsidR="002E786B">
              <w:rPr>
                <w:noProof/>
                <w:webHidden/>
              </w:rPr>
              <w:t>34</w:t>
            </w:r>
            <w:r w:rsidR="00C52990">
              <w:rPr>
                <w:noProof/>
                <w:webHidden/>
              </w:rPr>
              <w:fldChar w:fldCharType="end"/>
            </w:r>
          </w:hyperlink>
        </w:p>
        <w:p w:rsidR="00213601" w:rsidRDefault="0023155D">
          <w:pPr>
            <w:pStyle w:val="TOC3"/>
            <w:tabs>
              <w:tab w:val="left" w:pos="1320"/>
              <w:tab w:val="right" w:leader="dot" w:pos="10459"/>
            </w:tabs>
            <w:rPr>
              <w:rFonts w:asciiTheme="minorHAnsi" w:eastAsiaTheme="minorEastAsia" w:hAnsiTheme="minorHAnsi"/>
              <w:noProof/>
              <w:sz w:val="22"/>
              <w:lang w:val="en-IN" w:eastAsia="en-IN"/>
            </w:rPr>
          </w:pPr>
          <w:hyperlink w:anchor="_Toc338079559" w:history="1">
            <w:r w:rsidR="00213601" w:rsidRPr="00966E7F">
              <w:rPr>
                <w:rStyle w:val="Hyperlink"/>
                <w:rFonts w:eastAsiaTheme="majorEastAsia"/>
                <w:noProof/>
              </w:rPr>
              <w:t>4.4.5</w:t>
            </w:r>
            <w:r w:rsidR="00213601">
              <w:rPr>
                <w:rFonts w:asciiTheme="minorHAnsi" w:eastAsiaTheme="minorEastAsia" w:hAnsiTheme="minorHAnsi"/>
                <w:noProof/>
                <w:sz w:val="22"/>
                <w:lang w:val="en-IN" w:eastAsia="en-IN"/>
              </w:rPr>
              <w:tab/>
            </w:r>
            <w:r w:rsidR="00213601" w:rsidRPr="00966E7F">
              <w:rPr>
                <w:rStyle w:val="Hyperlink"/>
                <w:rFonts w:eastAsiaTheme="majorEastAsia"/>
                <w:noProof/>
              </w:rPr>
              <w:t>Local Self Government Act 1999</w:t>
            </w:r>
            <w:r w:rsidR="00213601">
              <w:rPr>
                <w:noProof/>
                <w:webHidden/>
              </w:rPr>
              <w:tab/>
            </w:r>
            <w:r w:rsidR="00C52990">
              <w:rPr>
                <w:noProof/>
                <w:webHidden/>
              </w:rPr>
              <w:fldChar w:fldCharType="begin"/>
            </w:r>
            <w:r w:rsidR="00213601">
              <w:rPr>
                <w:noProof/>
                <w:webHidden/>
              </w:rPr>
              <w:instrText xml:space="preserve"> PAGEREF _Toc338079559 \h </w:instrText>
            </w:r>
            <w:r w:rsidR="00C52990">
              <w:rPr>
                <w:noProof/>
                <w:webHidden/>
              </w:rPr>
            </w:r>
            <w:r w:rsidR="00C52990">
              <w:rPr>
                <w:noProof/>
                <w:webHidden/>
              </w:rPr>
              <w:fldChar w:fldCharType="separate"/>
            </w:r>
            <w:r w:rsidR="002E786B">
              <w:rPr>
                <w:noProof/>
                <w:webHidden/>
              </w:rPr>
              <w:t>34</w:t>
            </w:r>
            <w:r w:rsidR="00C52990">
              <w:rPr>
                <w:noProof/>
                <w:webHidden/>
              </w:rPr>
              <w:fldChar w:fldCharType="end"/>
            </w:r>
          </w:hyperlink>
        </w:p>
        <w:p w:rsidR="00213601" w:rsidRDefault="0023155D">
          <w:pPr>
            <w:pStyle w:val="TOC3"/>
            <w:tabs>
              <w:tab w:val="left" w:pos="1320"/>
              <w:tab w:val="right" w:leader="dot" w:pos="10459"/>
            </w:tabs>
            <w:rPr>
              <w:rFonts w:asciiTheme="minorHAnsi" w:eastAsiaTheme="minorEastAsia" w:hAnsiTheme="minorHAnsi"/>
              <w:noProof/>
              <w:sz w:val="22"/>
              <w:lang w:val="en-IN" w:eastAsia="en-IN"/>
            </w:rPr>
          </w:pPr>
          <w:hyperlink w:anchor="_Toc338079560" w:history="1">
            <w:r w:rsidR="00213601" w:rsidRPr="00966E7F">
              <w:rPr>
                <w:rStyle w:val="Hyperlink"/>
                <w:rFonts w:eastAsiaTheme="majorEastAsia"/>
                <w:noProof/>
              </w:rPr>
              <w:t>4.4.6</w:t>
            </w:r>
            <w:r w:rsidR="00213601">
              <w:rPr>
                <w:rFonts w:asciiTheme="minorHAnsi" w:eastAsiaTheme="minorEastAsia" w:hAnsiTheme="minorHAnsi"/>
                <w:noProof/>
                <w:sz w:val="22"/>
                <w:lang w:val="en-IN" w:eastAsia="en-IN"/>
              </w:rPr>
              <w:tab/>
            </w:r>
            <w:r w:rsidR="00213601" w:rsidRPr="00966E7F">
              <w:rPr>
                <w:rStyle w:val="Hyperlink"/>
                <w:rFonts w:eastAsiaTheme="majorEastAsia"/>
                <w:noProof/>
              </w:rPr>
              <w:t>Copyright Act, 2059(2002), 2002</w:t>
            </w:r>
            <w:r w:rsidR="00213601">
              <w:rPr>
                <w:noProof/>
                <w:webHidden/>
              </w:rPr>
              <w:tab/>
            </w:r>
            <w:r w:rsidR="00C52990">
              <w:rPr>
                <w:noProof/>
                <w:webHidden/>
              </w:rPr>
              <w:fldChar w:fldCharType="begin"/>
            </w:r>
            <w:r w:rsidR="00213601">
              <w:rPr>
                <w:noProof/>
                <w:webHidden/>
              </w:rPr>
              <w:instrText xml:space="preserve"> PAGEREF _Toc338079560 \h </w:instrText>
            </w:r>
            <w:r w:rsidR="00C52990">
              <w:rPr>
                <w:noProof/>
                <w:webHidden/>
              </w:rPr>
            </w:r>
            <w:r w:rsidR="00C52990">
              <w:rPr>
                <w:noProof/>
                <w:webHidden/>
              </w:rPr>
              <w:fldChar w:fldCharType="separate"/>
            </w:r>
            <w:r w:rsidR="002E786B">
              <w:rPr>
                <w:noProof/>
                <w:webHidden/>
              </w:rPr>
              <w:t>35</w:t>
            </w:r>
            <w:r w:rsidR="00C52990">
              <w:rPr>
                <w:noProof/>
                <w:webHidden/>
              </w:rPr>
              <w:fldChar w:fldCharType="end"/>
            </w:r>
          </w:hyperlink>
        </w:p>
        <w:p w:rsidR="00213601" w:rsidRDefault="0023155D">
          <w:pPr>
            <w:pStyle w:val="TOC3"/>
            <w:tabs>
              <w:tab w:val="left" w:pos="1320"/>
              <w:tab w:val="right" w:leader="dot" w:pos="10459"/>
            </w:tabs>
            <w:rPr>
              <w:rFonts w:asciiTheme="minorHAnsi" w:eastAsiaTheme="minorEastAsia" w:hAnsiTheme="minorHAnsi"/>
              <w:noProof/>
              <w:sz w:val="22"/>
              <w:lang w:val="en-IN" w:eastAsia="en-IN"/>
            </w:rPr>
          </w:pPr>
          <w:hyperlink w:anchor="_Toc338079561" w:history="1">
            <w:r w:rsidR="00213601" w:rsidRPr="00966E7F">
              <w:rPr>
                <w:rStyle w:val="Hyperlink"/>
                <w:rFonts w:eastAsiaTheme="majorEastAsia"/>
                <w:noProof/>
              </w:rPr>
              <w:t>4.4.7</w:t>
            </w:r>
            <w:r w:rsidR="00213601">
              <w:rPr>
                <w:rFonts w:asciiTheme="minorHAnsi" w:eastAsiaTheme="minorEastAsia" w:hAnsiTheme="minorHAnsi"/>
                <w:noProof/>
                <w:sz w:val="22"/>
                <w:lang w:val="en-IN" w:eastAsia="en-IN"/>
              </w:rPr>
              <w:tab/>
            </w:r>
            <w:r w:rsidR="00213601" w:rsidRPr="00966E7F">
              <w:rPr>
                <w:rStyle w:val="Hyperlink"/>
                <w:rFonts w:eastAsiaTheme="majorEastAsia"/>
                <w:noProof/>
              </w:rPr>
              <w:t>Five/Three year plans</w:t>
            </w:r>
            <w:r w:rsidR="00213601">
              <w:rPr>
                <w:noProof/>
                <w:webHidden/>
              </w:rPr>
              <w:tab/>
            </w:r>
            <w:r w:rsidR="00C52990">
              <w:rPr>
                <w:noProof/>
                <w:webHidden/>
              </w:rPr>
              <w:fldChar w:fldCharType="begin"/>
            </w:r>
            <w:r w:rsidR="00213601">
              <w:rPr>
                <w:noProof/>
                <w:webHidden/>
              </w:rPr>
              <w:instrText xml:space="preserve"> PAGEREF _Toc338079561 \h </w:instrText>
            </w:r>
            <w:r w:rsidR="00C52990">
              <w:rPr>
                <w:noProof/>
                <w:webHidden/>
              </w:rPr>
            </w:r>
            <w:r w:rsidR="00C52990">
              <w:rPr>
                <w:noProof/>
                <w:webHidden/>
              </w:rPr>
              <w:fldChar w:fldCharType="separate"/>
            </w:r>
            <w:r w:rsidR="002E786B">
              <w:rPr>
                <w:noProof/>
                <w:webHidden/>
              </w:rPr>
              <w:t>35</w:t>
            </w:r>
            <w:r w:rsidR="00C52990">
              <w:rPr>
                <w:noProof/>
                <w:webHidden/>
              </w:rPr>
              <w:fldChar w:fldCharType="end"/>
            </w:r>
          </w:hyperlink>
        </w:p>
        <w:p w:rsidR="00213601" w:rsidRDefault="0023155D">
          <w:pPr>
            <w:pStyle w:val="TOC3"/>
            <w:tabs>
              <w:tab w:val="left" w:pos="1320"/>
              <w:tab w:val="right" w:leader="dot" w:pos="10459"/>
            </w:tabs>
            <w:rPr>
              <w:rFonts w:asciiTheme="minorHAnsi" w:eastAsiaTheme="minorEastAsia" w:hAnsiTheme="minorHAnsi"/>
              <w:noProof/>
              <w:sz w:val="22"/>
              <w:lang w:val="en-IN" w:eastAsia="en-IN"/>
            </w:rPr>
          </w:pPr>
          <w:hyperlink w:anchor="_Toc338079562" w:history="1">
            <w:r w:rsidR="00213601" w:rsidRPr="00966E7F">
              <w:rPr>
                <w:rStyle w:val="Hyperlink"/>
                <w:rFonts w:eastAsiaTheme="majorEastAsia"/>
                <w:noProof/>
              </w:rPr>
              <w:t>4.4.8</w:t>
            </w:r>
            <w:r w:rsidR="00213601">
              <w:rPr>
                <w:rFonts w:asciiTheme="minorHAnsi" w:eastAsiaTheme="minorEastAsia" w:hAnsiTheme="minorHAnsi"/>
                <w:noProof/>
                <w:sz w:val="22"/>
                <w:lang w:val="en-IN" w:eastAsia="en-IN"/>
              </w:rPr>
              <w:tab/>
            </w:r>
            <w:r w:rsidR="00213601" w:rsidRPr="00966E7F">
              <w:rPr>
                <w:rStyle w:val="Hyperlink"/>
                <w:rFonts w:eastAsiaTheme="majorEastAsia"/>
                <w:noProof/>
              </w:rPr>
              <w:t>Education Act, 2028 BS (1971)</w:t>
            </w:r>
            <w:r w:rsidR="00213601">
              <w:rPr>
                <w:noProof/>
                <w:webHidden/>
              </w:rPr>
              <w:tab/>
            </w:r>
            <w:r w:rsidR="00C52990">
              <w:rPr>
                <w:noProof/>
                <w:webHidden/>
              </w:rPr>
              <w:fldChar w:fldCharType="begin"/>
            </w:r>
            <w:r w:rsidR="00213601">
              <w:rPr>
                <w:noProof/>
                <w:webHidden/>
              </w:rPr>
              <w:instrText xml:space="preserve"> PAGEREF _Toc338079562 \h </w:instrText>
            </w:r>
            <w:r w:rsidR="00C52990">
              <w:rPr>
                <w:noProof/>
                <w:webHidden/>
              </w:rPr>
            </w:r>
            <w:r w:rsidR="00C52990">
              <w:rPr>
                <w:noProof/>
                <w:webHidden/>
              </w:rPr>
              <w:fldChar w:fldCharType="separate"/>
            </w:r>
            <w:r w:rsidR="002E786B">
              <w:rPr>
                <w:noProof/>
                <w:webHidden/>
              </w:rPr>
              <w:t>36</w:t>
            </w:r>
            <w:r w:rsidR="00C52990">
              <w:rPr>
                <w:noProof/>
                <w:webHidden/>
              </w:rPr>
              <w:fldChar w:fldCharType="end"/>
            </w:r>
          </w:hyperlink>
        </w:p>
        <w:p w:rsidR="00213601" w:rsidRDefault="0023155D">
          <w:pPr>
            <w:pStyle w:val="TOC3"/>
            <w:tabs>
              <w:tab w:val="left" w:pos="1320"/>
              <w:tab w:val="right" w:leader="dot" w:pos="10459"/>
            </w:tabs>
            <w:rPr>
              <w:rFonts w:asciiTheme="minorHAnsi" w:eastAsiaTheme="minorEastAsia" w:hAnsiTheme="minorHAnsi"/>
              <w:noProof/>
              <w:sz w:val="22"/>
              <w:lang w:val="en-IN" w:eastAsia="en-IN"/>
            </w:rPr>
          </w:pPr>
          <w:hyperlink w:anchor="_Toc338079563" w:history="1">
            <w:r w:rsidR="00213601" w:rsidRPr="00966E7F">
              <w:rPr>
                <w:rStyle w:val="Hyperlink"/>
                <w:rFonts w:eastAsiaTheme="majorEastAsia"/>
                <w:noProof/>
              </w:rPr>
              <w:t>4.4.9</w:t>
            </w:r>
            <w:r w:rsidR="00213601">
              <w:rPr>
                <w:rFonts w:asciiTheme="minorHAnsi" w:eastAsiaTheme="minorEastAsia" w:hAnsiTheme="minorHAnsi"/>
                <w:noProof/>
                <w:sz w:val="22"/>
                <w:lang w:val="en-IN" w:eastAsia="en-IN"/>
              </w:rPr>
              <w:tab/>
            </w:r>
            <w:r w:rsidR="00213601" w:rsidRPr="00966E7F">
              <w:rPr>
                <w:rStyle w:val="Hyperlink"/>
                <w:rFonts w:eastAsiaTheme="majorEastAsia"/>
                <w:noProof/>
              </w:rPr>
              <w:t>National Education System Plan, 2028 BS (1971)</w:t>
            </w:r>
            <w:r w:rsidR="00213601">
              <w:rPr>
                <w:noProof/>
                <w:webHidden/>
              </w:rPr>
              <w:tab/>
            </w:r>
            <w:r w:rsidR="00C52990">
              <w:rPr>
                <w:noProof/>
                <w:webHidden/>
              </w:rPr>
              <w:fldChar w:fldCharType="begin"/>
            </w:r>
            <w:r w:rsidR="00213601">
              <w:rPr>
                <w:noProof/>
                <w:webHidden/>
              </w:rPr>
              <w:instrText xml:space="preserve"> PAGEREF _Toc338079563 \h </w:instrText>
            </w:r>
            <w:r w:rsidR="00C52990">
              <w:rPr>
                <w:noProof/>
                <w:webHidden/>
              </w:rPr>
            </w:r>
            <w:r w:rsidR="00C52990">
              <w:rPr>
                <w:noProof/>
                <w:webHidden/>
              </w:rPr>
              <w:fldChar w:fldCharType="separate"/>
            </w:r>
            <w:r w:rsidR="002E786B">
              <w:rPr>
                <w:noProof/>
                <w:webHidden/>
              </w:rPr>
              <w:t>37</w:t>
            </w:r>
            <w:r w:rsidR="00C52990">
              <w:rPr>
                <w:noProof/>
                <w:webHidden/>
              </w:rPr>
              <w:fldChar w:fldCharType="end"/>
            </w:r>
          </w:hyperlink>
        </w:p>
        <w:p w:rsidR="00213601" w:rsidRDefault="0023155D">
          <w:pPr>
            <w:pStyle w:val="TOC3"/>
            <w:tabs>
              <w:tab w:val="left" w:pos="1320"/>
              <w:tab w:val="right" w:leader="dot" w:pos="10459"/>
            </w:tabs>
            <w:rPr>
              <w:rFonts w:asciiTheme="minorHAnsi" w:eastAsiaTheme="minorEastAsia" w:hAnsiTheme="minorHAnsi"/>
              <w:noProof/>
              <w:sz w:val="22"/>
              <w:lang w:val="en-IN" w:eastAsia="en-IN"/>
            </w:rPr>
          </w:pPr>
          <w:hyperlink w:anchor="_Toc338079564" w:history="1">
            <w:r w:rsidR="00213601" w:rsidRPr="00966E7F">
              <w:rPr>
                <w:rStyle w:val="Hyperlink"/>
                <w:rFonts w:eastAsiaTheme="majorEastAsia"/>
                <w:noProof/>
              </w:rPr>
              <w:t>4.4.10</w:t>
            </w:r>
            <w:r w:rsidR="00213601">
              <w:rPr>
                <w:rFonts w:asciiTheme="minorHAnsi" w:eastAsiaTheme="minorEastAsia" w:hAnsiTheme="minorHAnsi"/>
                <w:noProof/>
                <w:sz w:val="22"/>
                <w:lang w:val="en-IN" w:eastAsia="en-IN"/>
              </w:rPr>
              <w:tab/>
            </w:r>
            <w:r w:rsidR="00213601" w:rsidRPr="00966E7F">
              <w:rPr>
                <w:rStyle w:val="Hyperlink"/>
                <w:rFonts w:eastAsiaTheme="majorEastAsia"/>
                <w:noProof/>
              </w:rPr>
              <w:t>Basic and Primary Education Plan (1991–2001)</w:t>
            </w:r>
            <w:r w:rsidR="00213601">
              <w:rPr>
                <w:noProof/>
                <w:webHidden/>
              </w:rPr>
              <w:tab/>
            </w:r>
            <w:r w:rsidR="00C52990">
              <w:rPr>
                <w:noProof/>
                <w:webHidden/>
              </w:rPr>
              <w:fldChar w:fldCharType="begin"/>
            </w:r>
            <w:r w:rsidR="00213601">
              <w:rPr>
                <w:noProof/>
                <w:webHidden/>
              </w:rPr>
              <w:instrText xml:space="preserve"> PAGEREF _Toc338079564 \h </w:instrText>
            </w:r>
            <w:r w:rsidR="00C52990">
              <w:rPr>
                <w:noProof/>
                <w:webHidden/>
              </w:rPr>
            </w:r>
            <w:r w:rsidR="00C52990">
              <w:rPr>
                <w:noProof/>
                <w:webHidden/>
              </w:rPr>
              <w:fldChar w:fldCharType="separate"/>
            </w:r>
            <w:r w:rsidR="002E786B">
              <w:rPr>
                <w:noProof/>
                <w:webHidden/>
              </w:rPr>
              <w:t>37</w:t>
            </w:r>
            <w:r w:rsidR="00C52990">
              <w:rPr>
                <w:noProof/>
                <w:webHidden/>
              </w:rPr>
              <w:fldChar w:fldCharType="end"/>
            </w:r>
          </w:hyperlink>
        </w:p>
        <w:p w:rsidR="00213601" w:rsidRDefault="0023155D">
          <w:pPr>
            <w:pStyle w:val="TOC3"/>
            <w:tabs>
              <w:tab w:val="left" w:pos="1320"/>
              <w:tab w:val="right" w:leader="dot" w:pos="10459"/>
            </w:tabs>
            <w:rPr>
              <w:rFonts w:asciiTheme="minorHAnsi" w:eastAsiaTheme="minorEastAsia" w:hAnsiTheme="minorHAnsi"/>
              <w:noProof/>
              <w:sz w:val="22"/>
              <w:lang w:val="en-IN" w:eastAsia="en-IN"/>
            </w:rPr>
          </w:pPr>
          <w:hyperlink w:anchor="_Toc338079565" w:history="1">
            <w:r w:rsidR="00213601" w:rsidRPr="00966E7F">
              <w:rPr>
                <w:rStyle w:val="Hyperlink"/>
                <w:rFonts w:eastAsiaTheme="majorEastAsia"/>
                <w:noProof/>
              </w:rPr>
              <w:t>4.4.11</w:t>
            </w:r>
            <w:r w:rsidR="00213601">
              <w:rPr>
                <w:rFonts w:asciiTheme="minorHAnsi" w:eastAsiaTheme="minorEastAsia" w:hAnsiTheme="minorHAnsi"/>
                <w:noProof/>
                <w:sz w:val="22"/>
                <w:lang w:val="en-IN" w:eastAsia="en-IN"/>
              </w:rPr>
              <w:tab/>
            </w:r>
            <w:r w:rsidR="00213601" w:rsidRPr="00966E7F">
              <w:rPr>
                <w:rStyle w:val="Hyperlink"/>
                <w:rFonts w:eastAsiaTheme="majorEastAsia"/>
                <w:noProof/>
              </w:rPr>
              <w:t>Special Education Policy 2053 BS (1996)</w:t>
            </w:r>
            <w:r w:rsidR="00213601">
              <w:rPr>
                <w:noProof/>
                <w:webHidden/>
              </w:rPr>
              <w:tab/>
            </w:r>
            <w:r w:rsidR="00C52990">
              <w:rPr>
                <w:noProof/>
                <w:webHidden/>
              </w:rPr>
              <w:fldChar w:fldCharType="begin"/>
            </w:r>
            <w:r w:rsidR="00213601">
              <w:rPr>
                <w:noProof/>
                <w:webHidden/>
              </w:rPr>
              <w:instrText xml:space="preserve"> PAGEREF _Toc338079565 \h </w:instrText>
            </w:r>
            <w:r w:rsidR="00C52990">
              <w:rPr>
                <w:noProof/>
                <w:webHidden/>
              </w:rPr>
            </w:r>
            <w:r w:rsidR="00C52990">
              <w:rPr>
                <w:noProof/>
                <w:webHidden/>
              </w:rPr>
              <w:fldChar w:fldCharType="separate"/>
            </w:r>
            <w:r w:rsidR="002E786B">
              <w:rPr>
                <w:noProof/>
                <w:webHidden/>
              </w:rPr>
              <w:t>37</w:t>
            </w:r>
            <w:r w:rsidR="00C52990">
              <w:rPr>
                <w:noProof/>
                <w:webHidden/>
              </w:rPr>
              <w:fldChar w:fldCharType="end"/>
            </w:r>
          </w:hyperlink>
        </w:p>
        <w:p w:rsidR="00213601" w:rsidRDefault="0023155D">
          <w:pPr>
            <w:pStyle w:val="TOC3"/>
            <w:tabs>
              <w:tab w:val="left" w:pos="1320"/>
              <w:tab w:val="right" w:leader="dot" w:pos="10459"/>
            </w:tabs>
            <w:rPr>
              <w:rFonts w:asciiTheme="minorHAnsi" w:eastAsiaTheme="minorEastAsia" w:hAnsiTheme="minorHAnsi"/>
              <w:noProof/>
              <w:sz w:val="22"/>
              <w:lang w:val="en-IN" w:eastAsia="en-IN"/>
            </w:rPr>
          </w:pPr>
          <w:hyperlink w:anchor="_Toc338079566" w:history="1">
            <w:r w:rsidR="00213601" w:rsidRPr="00966E7F">
              <w:rPr>
                <w:rStyle w:val="Hyperlink"/>
                <w:rFonts w:eastAsiaTheme="majorEastAsia"/>
                <w:noProof/>
              </w:rPr>
              <w:t>4.4.12</w:t>
            </w:r>
            <w:r w:rsidR="00213601">
              <w:rPr>
                <w:rFonts w:asciiTheme="minorHAnsi" w:eastAsiaTheme="minorEastAsia" w:hAnsiTheme="minorHAnsi"/>
                <w:noProof/>
                <w:sz w:val="22"/>
                <w:lang w:val="en-IN" w:eastAsia="en-IN"/>
              </w:rPr>
              <w:tab/>
            </w:r>
            <w:r w:rsidR="00213601" w:rsidRPr="00966E7F">
              <w:rPr>
                <w:rStyle w:val="Hyperlink"/>
                <w:rFonts w:eastAsiaTheme="majorEastAsia"/>
                <w:noProof/>
              </w:rPr>
              <w:t>National Policy and Action Plan, 2006</w:t>
            </w:r>
            <w:r w:rsidR="00213601">
              <w:rPr>
                <w:noProof/>
                <w:webHidden/>
              </w:rPr>
              <w:tab/>
            </w:r>
            <w:r w:rsidR="00C52990">
              <w:rPr>
                <w:noProof/>
                <w:webHidden/>
              </w:rPr>
              <w:fldChar w:fldCharType="begin"/>
            </w:r>
            <w:r w:rsidR="00213601">
              <w:rPr>
                <w:noProof/>
                <w:webHidden/>
              </w:rPr>
              <w:instrText xml:space="preserve"> PAGEREF _Toc338079566 \h </w:instrText>
            </w:r>
            <w:r w:rsidR="00C52990">
              <w:rPr>
                <w:noProof/>
                <w:webHidden/>
              </w:rPr>
            </w:r>
            <w:r w:rsidR="00C52990">
              <w:rPr>
                <w:noProof/>
                <w:webHidden/>
              </w:rPr>
              <w:fldChar w:fldCharType="separate"/>
            </w:r>
            <w:r w:rsidR="002E786B">
              <w:rPr>
                <w:noProof/>
                <w:webHidden/>
              </w:rPr>
              <w:t>38</w:t>
            </w:r>
            <w:r w:rsidR="00C52990">
              <w:rPr>
                <w:noProof/>
                <w:webHidden/>
              </w:rPr>
              <w:fldChar w:fldCharType="end"/>
            </w:r>
          </w:hyperlink>
        </w:p>
        <w:p w:rsidR="00213601" w:rsidRDefault="0023155D">
          <w:pPr>
            <w:pStyle w:val="TOC2"/>
            <w:tabs>
              <w:tab w:val="left" w:pos="880"/>
              <w:tab w:val="right" w:leader="dot" w:pos="10459"/>
            </w:tabs>
            <w:rPr>
              <w:rFonts w:asciiTheme="minorHAnsi" w:eastAsiaTheme="minorEastAsia" w:hAnsiTheme="minorHAnsi"/>
              <w:noProof/>
              <w:sz w:val="22"/>
              <w:lang w:val="en-IN" w:eastAsia="en-IN"/>
            </w:rPr>
          </w:pPr>
          <w:hyperlink w:anchor="_Toc338079567" w:history="1">
            <w:r w:rsidR="00213601" w:rsidRPr="00966E7F">
              <w:rPr>
                <w:rStyle w:val="Hyperlink"/>
                <w:rFonts w:eastAsiaTheme="majorEastAsia"/>
                <w:noProof/>
              </w:rPr>
              <w:t>4.5</w:t>
            </w:r>
            <w:r w:rsidR="00213601">
              <w:rPr>
                <w:rFonts w:asciiTheme="minorHAnsi" w:eastAsiaTheme="minorEastAsia" w:hAnsiTheme="minorHAnsi"/>
                <w:noProof/>
                <w:sz w:val="22"/>
                <w:lang w:val="en-IN" w:eastAsia="en-IN"/>
              </w:rPr>
              <w:tab/>
            </w:r>
            <w:r w:rsidR="00213601" w:rsidRPr="00966E7F">
              <w:rPr>
                <w:rStyle w:val="Hyperlink"/>
                <w:rFonts w:eastAsiaTheme="majorEastAsia"/>
                <w:noProof/>
              </w:rPr>
              <w:t>ICT</w:t>
            </w:r>
            <w:r w:rsidR="00213601">
              <w:rPr>
                <w:noProof/>
                <w:webHidden/>
              </w:rPr>
              <w:tab/>
            </w:r>
            <w:r w:rsidR="00C52990">
              <w:rPr>
                <w:noProof/>
                <w:webHidden/>
              </w:rPr>
              <w:fldChar w:fldCharType="begin"/>
            </w:r>
            <w:r w:rsidR="00213601">
              <w:rPr>
                <w:noProof/>
                <w:webHidden/>
              </w:rPr>
              <w:instrText xml:space="preserve"> PAGEREF _Toc338079567 \h </w:instrText>
            </w:r>
            <w:r w:rsidR="00C52990">
              <w:rPr>
                <w:noProof/>
                <w:webHidden/>
              </w:rPr>
            </w:r>
            <w:r w:rsidR="00C52990">
              <w:rPr>
                <w:noProof/>
                <w:webHidden/>
              </w:rPr>
              <w:fldChar w:fldCharType="separate"/>
            </w:r>
            <w:r w:rsidR="002E786B">
              <w:rPr>
                <w:noProof/>
                <w:webHidden/>
              </w:rPr>
              <w:t>38</w:t>
            </w:r>
            <w:r w:rsidR="00C52990">
              <w:rPr>
                <w:noProof/>
                <w:webHidden/>
              </w:rPr>
              <w:fldChar w:fldCharType="end"/>
            </w:r>
          </w:hyperlink>
        </w:p>
        <w:p w:rsidR="00213601" w:rsidRDefault="0023155D">
          <w:pPr>
            <w:pStyle w:val="TOC3"/>
            <w:tabs>
              <w:tab w:val="left" w:pos="1320"/>
              <w:tab w:val="right" w:leader="dot" w:pos="10459"/>
            </w:tabs>
            <w:rPr>
              <w:rFonts w:asciiTheme="minorHAnsi" w:eastAsiaTheme="minorEastAsia" w:hAnsiTheme="minorHAnsi"/>
              <w:noProof/>
              <w:sz w:val="22"/>
              <w:lang w:val="en-IN" w:eastAsia="en-IN"/>
            </w:rPr>
          </w:pPr>
          <w:hyperlink w:anchor="_Toc338079568" w:history="1">
            <w:r w:rsidR="00213601" w:rsidRPr="00966E7F">
              <w:rPr>
                <w:rStyle w:val="Hyperlink"/>
                <w:rFonts w:eastAsiaTheme="majorEastAsia"/>
                <w:noProof/>
              </w:rPr>
              <w:t>4.5.1</w:t>
            </w:r>
            <w:r w:rsidR="00213601">
              <w:rPr>
                <w:rFonts w:asciiTheme="minorHAnsi" w:eastAsiaTheme="minorEastAsia" w:hAnsiTheme="minorHAnsi"/>
                <w:noProof/>
                <w:sz w:val="22"/>
                <w:lang w:val="en-IN" w:eastAsia="en-IN"/>
              </w:rPr>
              <w:tab/>
            </w:r>
            <w:r w:rsidR="00213601" w:rsidRPr="00966E7F">
              <w:rPr>
                <w:rStyle w:val="Hyperlink"/>
                <w:rFonts w:eastAsiaTheme="majorEastAsia"/>
                <w:noProof/>
              </w:rPr>
              <w:t>Telecommunications Act, 2053 BS (1997)</w:t>
            </w:r>
            <w:r w:rsidR="00213601">
              <w:rPr>
                <w:noProof/>
                <w:webHidden/>
              </w:rPr>
              <w:tab/>
            </w:r>
            <w:r w:rsidR="00C52990">
              <w:rPr>
                <w:noProof/>
                <w:webHidden/>
              </w:rPr>
              <w:fldChar w:fldCharType="begin"/>
            </w:r>
            <w:r w:rsidR="00213601">
              <w:rPr>
                <w:noProof/>
                <w:webHidden/>
              </w:rPr>
              <w:instrText xml:space="preserve"> PAGEREF _Toc338079568 \h </w:instrText>
            </w:r>
            <w:r w:rsidR="00C52990">
              <w:rPr>
                <w:noProof/>
                <w:webHidden/>
              </w:rPr>
            </w:r>
            <w:r w:rsidR="00C52990">
              <w:rPr>
                <w:noProof/>
                <w:webHidden/>
              </w:rPr>
              <w:fldChar w:fldCharType="separate"/>
            </w:r>
            <w:r w:rsidR="002E786B">
              <w:rPr>
                <w:noProof/>
                <w:webHidden/>
              </w:rPr>
              <w:t>38</w:t>
            </w:r>
            <w:r w:rsidR="00C52990">
              <w:rPr>
                <w:noProof/>
                <w:webHidden/>
              </w:rPr>
              <w:fldChar w:fldCharType="end"/>
            </w:r>
          </w:hyperlink>
        </w:p>
        <w:p w:rsidR="00213601" w:rsidRDefault="0023155D">
          <w:pPr>
            <w:pStyle w:val="TOC3"/>
            <w:tabs>
              <w:tab w:val="left" w:pos="1320"/>
              <w:tab w:val="right" w:leader="dot" w:pos="10459"/>
            </w:tabs>
            <w:rPr>
              <w:rFonts w:asciiTheme="minorHAnsi" w:eastAsiaTheme="minorEastAsia" w:hAnsiTheme="minorHAnsi"/>
              <w:noProof/>
              <w:sz w:val="22"/>
              <w:lang w:val="en-IN" w:eastAsia="en-IN"/>
            </w:rPr>
          </w:pPr>
          <w:hyperlink w:anchor="_Toc338079569" w:history="1">
            <w:r w:rsidR="00213601" w:rsidRPr="00966E7F">
              <w:rPr>
                <w:rStyle w:val="Hyperlink"/>
                <w:rFonts w:eastAsiaTheme="majorEastAsia"/>
                <w:noProof/>
              </w:rPr>
              <w:t>4.5.2</w:t>
            </w:r>
            <w:r w:rsidR="00213601">
              <w:rPr>
                <w:rFonts w:asciiTheme="minorHAnsi" w:eastAsiaTheme="minorEastAsia" w:hAnsiTheme="minorHAnsi"/>
                <w:noProof/>
                <w:sz w:val="22"/>
                <w:lang w:val="en-IN" w:eastAsia="en-IN"/>
              </w:rPr>
              <w:tab/>
            </w:r>
            <w:r w:rsidR="00213601" w:rsidRPr="00966E7F">
              <w:rPr>
                <w:rStyle w:val="Hyperlink"/>
                <w:rFonts w:eastAsiaTheme="majorEastAsia"/>
                <w:noProof/>
              </w:rPr>
              <w:t>IT Policy 2057 BS (2000)</w:t>
            </w:r>
            <w:r w:rsidR="00213601">
              <w:rPr>
                <w:noProof/>
                <w:webHidden/>
              </w:rPr>
              <w:tab/>
            </w:r>
            <w:r w:rsidR="00C52990">
              <w:rPr>
                <w:noProof/>
                <w:webHidden/>
              </w:rPr>
              <w:fldChar w:fldCharType="begin"/>
            </w:r>
            <w:r w:rsidR="00213601">
              <w:rPr>
                <w:noProof/>
                <w:webHidden/>
              </w:rPr>
              <w:instrText xml:space="preserve"> PAGEREF _Toc338079569 \h </w:instrText>
            </w:r>
            <w:r w:rsidR="00C52990">
              <w:rPr>
                <w:noProof/>
                <w:webHidden/>
              </w:rPr>
            </w:r>
            <w:r w:rsidR="00C52990">
              <w:rPr>
                <w:noProof/>
                <w:webHidden/>
              </w:rPr>
              <w:fldChar w:fldCharType="separate"/>
            </w:r>
            <w:r w:rsidR="002E786B">
              <w:rPr>
                <w:noProof/>
                <w:webHidden/>
              </w:rPr>
              <w:t>39</w:t>
            </w:r>
            <w:r w:rsidR="00C52990">
              <w:rPr>
                <w:noProof/>
                <w:webHidden/>
              </w:rPr>
              <w:fldChar w:fldCharType="end"/>
            </w:r>
          </w:hyperlink>
        </w:p>
        <w:p w:rsidR="00213601" w:rsidRDefault="0023155D">
          <w:pPr>
            <w:pStyle w:val="TOC3"/>
            <w:tabs>
              <w:tab w:val="left" w:pos="1320"/>
              <w:tab w:val="right" w:leader="dot" w:pos="10459"/>
            </w:tabs>
            <w:rPr>
              <w:rFonts w:asciiTheme="minorHAnsi" w:eastAsiaTheme="minorEastAsia" w:hAnsiTheme="minorHAnsi"/>
              <w:noProof/>
              <w:sz w:val="22"/>
              <w:lang w:val="en-IN" w:eastAsia="en-IN"/>
            </w:rPr>
          </w:pPr>
          <w:hyperlink w:anchor="_Toc338079570" w:history="1">
            <w:r w:rsidR="00213601" w:rsidRPr="00966E7F">
              <w:rPr>
                <w:rStyle w:val="Hyperlink"/>
                <w:rFonts w:eastAsiaTheme="majorEastAsia" w:cs="Arial"/>
                <w:noProof/>
              </w:rPr>
              <w:t>4.5.3</w:t>
            </w:r>
            <w:r w:rsidR="00213601">
              <w:rPr>
                <w:rFonts w:asciiTheme="minorHAnsi" w:eastAsiaTheme="minorEastAsia" w:hAnsiTheme="minorHAnsi"/>
                <w:noProof/>
                <w:sz w:val="22"/>
                <w:lang w:val="en-IN" w:eastAsia="en-IN"/>
              </w:rPr>
              <w:tab/>
            </w:r>
            <w:r w:rsidR="00213601" w:rsidRPr="00966E7F">
              <w:rPr>
                <w:rStyle w:val="Hyperlink"/>
                <w:rFonts w:eastAsiaTheme="majorEastAsia"/>
                <w:noProof/>
              </w:rPr>
              <w:t>IT Policy 2067 BS (2010)</w:t>
            </w:r>
            <w:r w:rsidR="00213601">
              <w:rPr>
                <w:noProof/>
                <w:webHidden/>
              </w:rPr>
              <w:tab/>
            </w:r>
            <w:r w:rsidR="00C52990">
              <w:rPr>
                <w:noProof/>
                <w:webHidden/>
              </w:rPr>
              <w:fldChar w:fldCharType="begin"/>
            </w:r>
            <w:r w:rsidR="00213601">
              <w:rPr>
                <w:noProof/>
                <w:webHidden/>
              </w:rPr>
              <w:instrText xml:space="preserve"> PAGEREF _Toc338079570 \h </w:instrText>
            </w:r>
            <w:r w:rsidR="00C52990">
              <w:rPr>
                <w:noProof/>
                <w:webHidden/>
              </w:rPr>
            </w:r>
            <w:r w:rsidR="00C52990">
              <w:rPr>
                <w:noProof/>
                <w:webHidden/>
              </w:rPr>
              <w:fldChar w:fldCharType="separate"/>
            </w:r>
            <w:r w:rsidR="002E786B">
              <w:rPr>
                <w:noProof/>
                <w:webHidden/>
              </w:rPr>
              <w:t>39</w:t>
            </w:r>
            <w:r w:rsidR="00C52990">
              <w:rPr>
                <w:noProof/>
                <w:webHidden/>
              </w:rPr>
              <w:fldChar w:fldCharType="end"/>
            </w:r>
          </w:hyperlink>
        </w:p>
        <w:p w:rsidR="00213601" w:rsidRDefault="0023155D">
          <w:pPr>
            <w:pStyle w:val="TOC3"/>
            <w:tabs>
              <w:tab w:val="left" w:pos="1320"/>
              <w:tab w:val="right" w:leader="dot" w:pos="10459"/>
            </w:tabs>
            <w:rPr>
              <w:rFonts w:asciiTheme="minorHAnsi" w:eastAsiaTheme="minorEastAsia" w:hAnsiTheme="minorHAnsi"/>
              <w:noProof/>
              <w:sz w:val="22"/>
              <w:lang w:val="en-IN" w:eastAsia="en-IN"/>
            </w:rPr>
          </w:pPr>
          <w:hyperlink w:anchor="_Toc338079571" w:history="1">
            <w:r w:rsidR="00213601" w:rsidRPr="00966E7F">
              <w:rPr>
                <w:rStyle w:val="Hyperlink"/>
                <w:noProof/>
              </w:rPr>
              <w:t>4.5.4</w:t>
            </w:r>
            <w:r w:rsidR="00213601">
              <w:rPr>
                <w:rFonts w:asciiTheme="minorHAnsi" w:eastAsiaTheme="minorEastAsia" w:hAnsiTheme="minorHAnsi"/>
                <w:noProof/>
                <w:sz w:val="22"/>
                <w:lang w:val="en-IN" w:eastAsia="en-IN"/>
              </w:rPr>
              <w:tab/>
            </w:r>
            <w:r w:rsidR="00213601" w:rsidRPr="00966E7F">
              <w:rPr>
                <w:rStyle w:val="Hyperlink"/>
                <w:noProof/>
              </w:rPr>
              <w:t>Telecom Policy 2060 BS (2004)</w:t>
            </w:r>
            <w:r w:rsidR="00213601">
              <w:rPr>
                <w:noProof/>
                <w:webHidden/>
              </w:rPr>
              <w:tab/>
            </w:r>
            <w:r w:rsidR="00C52990">
              <w:rPr>
                <w:noProof/>
                <w:webHidden/>
              </w:rPr>
              <w:fldChar w:fldCharType="begin"/>
            </w:r>
            <w:r w:rsidR="00213601">
              <w:rPr>
                <w:noProof/>
                <w:webHidden/>
              </w:rPr>
              <w:instrText xml:space="preserve"> PAGEREF _Toc338079571 \h </w:instrText>
            </w:r>
            <w:r w:rsidR="00C52990">
              <w:rPr>
                <w:noProof/>
                <w:webHidden/>
              </w:rPr>
            </w:r>
            <w:r w:rsidR="00C52990">
              <w:rPr>
                <w:noProof/>
                <w:webHidden/>
              </w:rPr>
              <w:fldChar w:fldCharType="separate"/>
            </w:r>
            <w:r w:rsidR="002E786B">
              <w:rPr>
                <w:noProof/>
                <w:webHidden/>
              </w:rPr>
              <w:t>40</w:t>
            </w:r>
            <w:r w:rsidR="00C52990">
              <w:rPr>
                <w:noProof/>
                <w:webHidden/>
              </w:rPr>
              <w:fldChar w:fldCharType="end"/>
            </w:r>
          </w:hyperlink>
        </w:p>
        <w:p w:rsidR="00213601" w:rsidRDefault="0023155D">
          <w:pPr>
            <w:pStyle w:val="TOC3"/>
            <w:tabs>
              <w:tab w:val="left" w:pos="1320"/>
              <w:tab w:val="right" w:leader="dot" w:pos="10459"/>
            </w:tabs>
            <w:rPr>
              <w:rFonts w:asciiTheme="minorHAnsi" w:eastAsiaTheme="minorEastAsia" w:hAnsiTheme="minorHAnsi"/>
              <w:noProof/>
              <w:sz w:val="22"/>
              <w:lang w:val="en-IN" w:eastAsia="en-IN"/>
            </w:rPr>
          </w:pPr>
          <w:hyperlink w:anchor="_Toc338079572" w:history="1">
            <w:r w:rsidR="00213601" w:rsidRPr="00966E7F">
              <w:rPr>
                <w:rStyle w:val="Hyperlink"/>
                <w:noProof/>
              </w:rPr>
              <w:t>4.5.5</w:t>
            </w:r>
            <w:r w:rsidR="00213601">
              <w:rPr>
                <w:rFonts w:asciiTheme="minorHAnsi" w:eastAsiaTheme="minorEastAsia" w:hAnsiTheme="minorHAnsi"/>
                <w:noProof/>
                <w:sz w:val="22"/>
                <w:lang w:val="en-IN" w:eastAsia="en-IN"/>
              </w:rPr>
              <w:tab/>
            </w:r>
            <w:r w:rsidR="00213601" w:rsidRPr="00966E7F">
              <w:rPr>
                <w:rStyle w:val="Hyperlink"/>
                <w:noProof/>
              </w:rPr>
              <w:t>Electronic Transaction Act 2063 BS (2008)</w:t>
            </w:r>
            <w:r w:rsidR="00213601">
              <w:rPr>
                <w:noProof/>
                <w:webHidden/>
              </w:rPr>
              <w:tab/>
            </w:r>
            <w:r w:rsidR="00C52990">
              <w:rPr>
                <w:noProof/>
                <w:webHidden/>
              </w:rPr>
              <w:fldChar w:fldCharType="begin"/>
            </w:r>
            <w:r w:rsidR="00213601">
              <w:rPr>
                <w:noProof/>
                <w:webHidden/>
              </w:rPr>
              <w:instrText xml:space="preserve"> PAGEREF _Toc338079572 \h </w:instrText>
            </w:r>
            <w:r w:rsidR="00C52990">
              <w:rPr>
                <w:noProof/>
                <w:webHidden/>
              </w:rPr>
            </w:r>
            <w:r w:rsidR="00C52990">
              <w:rPr>
                <w:noProof/>
                <w:webHidden/>
              </w:rPr>
              <w:fldChar w:fldCharType="separate"/>
            </w:r>
            <w:r w:rsidR="002E786B">
              <w:rPr>
                <w:noProof/>
                <w:webHidden/>
              </w:rPr>
              <w:t>40</w:t>
            </w:r>
            <w:r w:rsidR="00C52990">
              <w:rPr>
                <w:noProof/>
                <w:webHidden/>
              </w:rPr>
              <w:fldChar w:fldCharType="end"/>
            </w:r>
          </w:hyperlink>
        </w:p>
        <w:p w:rsidR="00213601" w:rsidRDefault="0023155D">
          <w:pPr>
            <w:pStyle w:val="TOC3"/>
            <w:tabs>
              <w:tab w:val="left" w:pos="1320"/>
              <w:tab w:val="right" w:leader="dot" w:pos="10459"/>
            </w:tabs>
            <w:rPr>
              <w:rFonts w:asciiTheme="minorHAnsi" w:eastAsiaTheme="minorEastAsia" w:hAnsiTheme="minorHAnsi"/>
              <w:noProof/>
              <w:sz w:val="22"/>
              <w:lang w:val="en-IN" w:eastAsia="en-IN"/>
            </w:rPr>
          </w:pPr>
          <w:hyperlink w:anchor="_Toc338079573" w:history="1">
            <w:r w:rsidR="00213601" w:rsidRPr="00966E7F">
              <w:rPr>
                <w:rStyle w:val="Hyperlink"/>
                <w:noProof/>
              </w:rPr>
              <w:t>4.5.6</w:t>
            </w:r>
            <w:r w:rsidR="00213601">
              <w:rPr>
                <w:rFonts w:asciiTheme="minorHAnsi" w:eastAsiaTheme="minorEastAsia" w:hAnsiTheme="minorHAnsi"/>
                <w:noProof/>
                <w:sz w:val="22"/>
                <w:lang w:val="en-IN" w:eastAsia="en-IN"/>
              </w:rPr>
              <w:tab/>
            </w:r>
            <w:r w:rsidR="00213601" w:rsidRPr="00966E7F">
              <w:rPr>
                <w:rStyle w:val="Hyperlink"/>
                <w:noProof/>
              </w:rPr>
              <w:t>Right to Information Act 2064 BS (2007)</w:t>
            </w:r>
            <w:r w:rsidR="00213601">
              <w:rPr>
                <w:noProof/>
                <w:webHidden/>
              </w:rPr>
              <w:tab/>
            </w:r>
            <w:r w:rsidR="00C52990">
              <w:rPr>
                <w:noProof/>
                <w:webHidden/>
              </w:rPr>
              <w:fldChar w:fldCharType="begin"/>
            </w:r>
            <w:r w:rsidR="00213601">
              <w:rPr>
                <w:noProof/>
                <w:webHidden/>
              </w:rPr>
              <w:instrText xml:space="preserve"> PAGEREF _Toc338079573 \h </w:instrText>
            </w:r>
            <w:r w:rsidR="00C52990">
              <w:rPr>
                <w:noProof/>
                <w:webHidden/>
              </w:rPr>
            </w:r>
            <w:r w:rsidR="00C52990">
              <w:rPr>
                <w:noProof/>
                <w:webHidden/>
              </w:rPr>
              <w:fldChar w:fldCharType="separate"/>
            </w:r>
            <w:r w:rsidR="002E786B">
              <w:rPr>
                <w:noProof/>
                <w:webHidden/>
              </w:rPr>
              <w:t>41</w:t>
            </w:r>
            <w:r w:rsidR="00C52990">
              <w:rPr>
                <w:noProof/>
                <w:webHidden/>
              </w:rPr>
              <w:fldChar w:fldCharType="end"/>
            </w:r>
          </w:hyperlink>
        </w:p>
        <w:p w:rsidR="00213601" w:rsidRDefault="0023155D">
          <w:pPr>
            <w:pStyle w:val="TOC3"/>
            <w:tabs>
              <w:tab w:val="left" w:pos="1320"/>
              <w:tab w:val="right" w:leader="dot" w:pos="10459"/>
            </w:tabs>
            <w:rPr>
              <w:rFonts w:asciiTheme="minorHAnsi" w:eastAsiaTheme="minorEastAsia" w:hAnsiTheme="minorHAnsi"/>
              <w:noProof/>
              <w:sz w:val="22"/>
              <w:lang w:val="en-IN" w:eastAsia="en-IN"/>
            </w:rPr>
          </w:pPr>
          <w:hyperlink w:anchor="_Toc338079574" w:history="1">
            <w:r w:rsidR="00213601" w:rsidRPr="00966E7F">
              <w:rPr>
                <w:rStyle w:val="Hyperlink"/>
                <w:noProof/>
              </w:rPr>
              <w:t>4.5.7</w:t>
            </w:r>
            <w:r w:rsidR="00213601">
              <w:rPr>
                <w:rFonts w:asciiTheme="minorHAnsi" w:eastAsiaTheme="minorEastAsia" w:hAnsiTheme="minorHAnsi"/>
                <w:noProof/>
                <w:sz w:val="22"/>
                <w:lang w:val="en-IN" w:eastAsia="en-IN"/>
              </w:rPr>
              <w:tab/>
            </w:r>
            <w:r w:rsidR="00213601" w:rsidRPr="00966E7F">
              <w:rPr>
                <w:rStyle w:val="Hyperlink"/>
                <w:noProof/>
              </w:rPr>
              <w:t>Public Procurement Act 2063 BS (2007)</w:t>
            </w:r>
            <w:r w:rsidR="00213601">
              <w:rPr>
                <w:noProof/>
                <w:webHidden/>
              </w:rPr>
              <w:tab/>
            </w:r>
            <w:r w:rsidR="00C52990">
              <w:rPr>
                <w:noProof/>
                <w:webHidden/>
              </w:rPr>
              <w:fldChar w:fldCharType="begin"/>
            </w:r>
            <w:r w:rsidR="00213601">
              <w:rPr>
                <w:noProof/>
                <w:webHidden/>
              </w:rPr>
              <w:instrText xml:space="preserve"> PAGEREF _Toc338079574 \h </w:instrText>
            </w:r>
            <w:r w:rsidR="00C52990">
              <w:rPr>
                <w:noProof/>
                <w:webHidden/>
              </w:rPr>
            </w:r>
            <w:r w:rsidR="00C52990">
              <w:rPr>
                <w:noProof/>
                <w:webHidden/>
              </w:rPr>
              <w:fldChar w:fldCharType="separate"/>
            </w:r>
            <w:r w:rsidR="002E786B">
              <w:rPr>
                <w:noProof/>
                <w:webHidden/>
              </w:rPr>
              <w:t>41</w:t>
            </w:r>
            <w:r w:rsidR="00C52990">
              <w:rPr>
                <w:noProof/>
                <w:webHidden/>
              </w:rPr>
              <w:fldChar w:fldCharType="end"/>
            </w:r>
          </w:hyperlink>
        </w:p>
        <w:p w:rsidR="00213601" w:rsidRDefault="0023155D">
          <w:pPr>
            <w:pStyle w:val="TOC3"/>
            <w:tabs>
              <w:tab w:val="left" w:pos="1320"/>
              <w:tab w:val="right" w:leader="dot" w:pos="10459"/>
            </w:tabs>
            <w:rPr>
              <w:rFonts w:asciiTheme="minorHAnsi" w:eastAsiaTheme="minorEastAsia" w:hAnsiTheme="minorHAnsi"/>
              <w:noProof/>
              <w:sz w:val="22"/>
              <w:lang w:val="en-IN" w:eastAsia="en-IN"/>
            </w:rPr>
          </w:pPr>
          <w:hyperlink w:anchor="_Toc338079575" w:history="1">
            <w:r w:rsidR="00213601" w:rsidRPr="00966E7F">
              <w:rPr>
                <w:rStyle w:val="Hyperlink"/>
                <w:noProof/>
              </w:rPr>
              <w:t>4.5.8</w:t>
            </w:r>
            <w:r w:rsidR="00213601">
              <w:rPr>
                <w:rFonts w:asciiTheme="minorHAnsi" w:eastAsiaTheme="minorEastAsia" w:hAnsiTheme="minorHAnsi"/>
                <w:noProof/>
                <w:sz w:val="22"/>
                <w:lang w:val="en-IN" w:eastAsia="en-IN"/>
              </w:rPr>
              <w:tab/>
            </w:r>
            <w:r w:rsidR="00213601" w:rsidRPr="00966E7F">
              <w:rPr>
                <w:rStyle w:val="Hyperlink"/>
                <w:noProof/>
              </w:rPr>
              <w:t>Nepal eGovernment Interoperability Framework</w:t>
            </w:r>
            <w:r w:rsidR="00213601">
              <w:rPr>
                <w:noProof/>
                <w:webHidden/>
              </w:rPr>
              <w:tab/>
            </w:r>
            <w:r w:rsidR="00C52990">
              <w:rPr>
                <w:noProof/>
                <w:webHidden/>
              </w:rPr>
              <w:fldChar w:fldCharType="begin"/>
            </w:r>
            <w:r w:rsidR="00213601">
              <w:rPr>
                <w:noProof/>
                <w:webHidden/>
              </w:rPr>
              <w:instrText xml:space="preserve"> PAGEREF _Toc338079575 \h </w:instrText>
            </w:r>
            <w:r w:rsidR="00C52990">
              <w:rPr>
                <w:noProof/>
                <w:webHidden/>
              </w:rPr>
            </w:r>
            <w:r w:rsidR="00C52990">
              <w:rPr>
                <w:noProof/>
                <w:webHidden/>
              </w:rPr>
              <w:fldChar w:fldCharType="separate"/>
            </w:r>
            <w:r w:rsidR="002E786B">
              <w:rPr>
                <w:noProof/>
                <w:webHidden/>
              </w:rPr>
              <w:t>41</w:t>
            </w:r>
            <w:r w:rsidR="00C52990">
              <w:rPr>
                <w:noProof/>
                <w:webHidden/>
              </w:rPr>
              <w:fldChar w:fldCharType="end"/>
            </w:r>
          </w:hyperlink>
        </w:p>
        <w:p w:rsidR="00213601" w:rsidRDefault="0023155D">
          <w:pPr>
            <w:pStyle w:val="TOC3"/>
            <w:tabs>
              <w:tab w:val="left" w:pos="1320"/>
              <w:tab w:val="right" w:leader="dot" w:pos="10459"/>
            </w:tabs>
            <w:rPr>
              <w:rFonts w:asciiTheme="minorHAnsi" w:eastAsiaTheme="minorEastAsia" w:hAnsiTheme="minorHAnsi"/>
              <w:noProof/>
              <w:sz w:val="22"/>
              <w:lang w:val="en-IN" w:eastAsia="en-IN"/>
            </w:rPr>
          </w:pPr>
          <w:hyperlink w:anchor="_Toc338079576" w:history="1">
            <w:r w:rsidR="00213601" w:rsidRPr="00966E7F">
              <w:rPr>
                <w:rStyle w:val="Hyperlink"/>
                <w:noProof/>
              </w:rPr>
              <w:t>4.5.9</w:t>
            </w:r>
            <w:r w:rsidR="00213601">
              <w:rPr>
                <w:rFonts w:asciiTheme="minorHAnsi" w:eastAsiaTheme="minorEastAsia" w:hAnsiTheme="minorHAnsi"/>
                <w:noProof/>
                <w:sz w:val="22"/>
                <w:lang w:val="en-IN" w:eastAsia="en-IN"/>
              </w:rPr>
              <w:tab/>
            </w:r>
            <w:r w:rsidR="00213601" w:rsidRPr="00966E7F">
              <w:rPr>
                <w:rStyle w:val="Hyperlink"/>
                <w:noProof/>
              </w:rPr>
              <w:t>Other</w:t>
            </w:r>
            <w:r w:rsidR="00213601">
              <w:rPr>
                <w:noProof/>
                <w:webHidden/>
              </w:rPr>
              <w:tab/>
            </w:r>
            <w:r w:rsidR="00C52990">
              <w:rPr>
                <w:noProof/>
                <w:webHidden/>
              </w:rPr>
              <w:fldChar w:fldCharType="begin"/>
            </w:r>
            <w:r w:rsidR="00213601">
              <w:rPr>
                <w:noProof/>
                <w:webHidden/>
              </w:rPr>
              <w:instrText xml:space="preserve"> PAGEREF _Toc338079576 \h </w:instrText>
            </w:r>
            <w:r w:rsidR="00C52990">
              <w:rPr>
                <w:noProof/>
                <w:webHidden/>
              </w:rPr>
            </w:r>
            <w:r w:rsidR="00C52990">
              <w:rPr>
                <w:noProof/>
                <w:webHidden/>
              </w:rPr>
              <w:fldChar w:fldCharType="separate"/>
            </w:r>
            <w:r w:rsidR="002E786B">
              <w:rPr>
                <w:noProof/>
                <w:webHidden/>
              </w:rPr>
              <w:t>42</w:t>
            </w:r>
            <w:r w:rsidR="00C52990">
              <w:rPr>
                <w:noProof/>
                <w:webHidden/>
              </w:rPr>
              <w:fldChar w:fldCharType="end"/>
            </w:r>
          </w:hyperlink>
        </w:p>
        <w:p w:rsidR="00213601" w:rsidRDefault="0023155D">
          <w:pPr>
            <w:pStyle w:val="TOC2"/>
            <w:tabs>
              <w:tab w:val="left" w:pos="880"/>
              <w:tab w:val="right" w:leader="dot" w:pos="10459"/>
            </w:tabs>
            <w:rPr>
              <w:rFonts w:asciiTheme="minorHAnsi" w:eastAsiaTheme="minorEastAsia" w:hAnsiTheme="minorHAnsi"/>
              <w:noProof/>
              <w:sz w:val="22"/>
              <w:lang w:val="en-IN" w:eastAsia="en-IN"/>
            </w:rPr>
          </w:pPr>
          <w:hyperlink w:anchor="_Toc338079577" w:history="1">
            <w:r w:rsidR="00213601" w:rsidRPr="00966E7F">
              <w:rPr>
                <w:rStyle w:val="Hyperlink"/>
                <w:noProof/>
              </w:rPr>
              <w:t>4.6</w:t>
            </w:r>
            <w:r w:rsidR="00213601">
              <w:rPr>
                <w:rFonts w:asciiTheme="minorHAnsi" w:eastAsiaTheme="minorEastAsia" w:hAnsiTheme="minorHAnsi"/>
                <w:noProof/>
                <w:sz w:val="22"/>
                <w:lang w:val="en-IN" w:eastAsia="en-IN"/>
              </w:rPr>
              <w:tab/>
            </w:r>
            <w:r w:rsidR="00213601" w:rsidRPr="00966E7F">
              <w:rPr>
                <w:rStyle w:val="Hyperlink"/>
                <w:noProof/>
              </w:rPr>
              <w:t>Key Insights</w:t>
            </w:r>
            <w:r w:rsidR="00213601">
              <w:rPr>
                <w:noProof/>
                <w:webHidden/>
              </w:rPr>
              <w:tab/>
            </w:r>
            <w:r w:rsidR="00C52990">
              <w:rPr>
                <w:noProof/>
                <w:webHidden/>
              </w:rPr>
              <w:fldChar w:fldCharType="begin"/>
            </w:r>
            <w:r w:rsidR="00213601">
              <w:rPr>
                <w:noProof/>
                <w:webHidden/>
              </w:rPr>
              <w:instrText xml:space="preserve"> PAGEREF _Toc338079577 \h </w:instrText>
            </w:r>
            <w:r w:rsidR="00C52990">
              <w:rPr>
                <w:noProof/>
                <w:webHidden/>
              </w:rPr>
            </w:r>
            <w:r w:rsidR="00C52990">
              <w:rPr>
                <w:noProof/>
                <w:webHidden/>
              </w:rPr>
              <w:fldChar w:fldCharType="separate"/>
            </w:r>
            <w:r w:rsidR="002E786B">
              <w:rPr>
                <w:noProof/>
                <w:webHidden/>
              </w:rPr>
              <w:t>42</w:t>
            </w:r>
            <w:r w:rsidR="00C52990">
              <w:rPr>
                <w:noProof/>
                <w:webHidden/>
              </w:rPr>
              <w:fldChar w:fldCharType="end"/>
            </w:r>
          </w:hyperlink>
        </w:p>
        <w:p w:rsidR="00213601" w:rsidRDefault="0023155D">
          <w:pPr>
            <w:pStyle w:val="TOC2"/>
            <w:tabs>
              <w:tab w:val="left" w:pos="880"/>
              <w:tab w:val="right" w:leader="dot" w:pos="10459"/>
            </w:tabs>
            <w:rPr>
              <w:rFonts w:asciiTheme="minorHAnsi" w:eastAsiaTheme="minorEastAsia" w:hAnsiTheme="minorHAnsi"/>
              <w:noProof/>
              <w:sz w:val="22"/>
              <w:lang w:val="en-IN" w:eastAsia="en-IN"/>
            </w:rPr>
          </w:pPr>
          <w:hyperlink w:anchor="_Toc338079578" w:history="1">
            <w:r w:rsidR="00213601" w:rsidRPr="00966E7F">
              <w:rPr>
                <w:rStyle w:val="Hyperlink"/>
                <w:noProof/>
              </w:rPr>
              <w:t>4.7</w:t>
            </w:r>
            <w:r w:rsidR="00213601">
              <w:rPr>
                <w:rFonts w:asciiTheme="minorHAnsi" w:eastAsiaTheme="minorEastAsia" w:hAnsiTheme="minorHAnsi"/>
                <w:noProof/>
                <w:sz w:val="22"/>
                <w:lang w:val="en-IN" w:eastAsia="en-IN"/>
              </w:rPr>
              <w:tab/>
            </w:r>
            <w:r w:rsidR="00213601" w:rsidRPr="00966E7F">
              <w:rPr>
                <w:rStyle w:val="Hyperlink"/>
                <w:noProof/>
              </w:rPr>
              <w:t>D - Recommendations</w:t>
            </w:r>
            <w:r w:rsidR="00213601">
              <w:rPr>
                <w:noProof/>
                <w:webHidden/>
              </w:rPr>
              <w:tab/>
            </w:r>
            <w:r w:rsidR="00C52990">
              <w:rPr>
                <w:noProof/>
                <w:webHidden/>
              </w:rPr>
              <w:fldChar w:fldCharType="begin"/>
            </w:r>
            <w:r w:rsidR="00213601">
              <w:rPr>
                <w:noProof/>
                <w:webHidden/>
              </w:rPr>
              <w:instrText xml:space="preserve"> PAGEREF _Toc338079578 \h </w:instrText>
            </w:r>
            <w:r w:rsidR="00C52990">
              <w:rPr>
                <w:noProof/>
                <w:webHidden/>
              </w:rPr>
            </w:r>
            <w:r w:rsidR="00C52990">
              <w:rPr>
                <w:noProof/>
                <w:webHidden/>
              </w:rPr>
              <w:fldChar w:fldCharType="separate"/>
            </w:r>
            <w:r w:rsidR="002E786B">
              <w:rPr>
                <w:noProof/>
                <w:webHidden/>
              </w:rPr>
              <w:t>44</w:t>
            </w:r>
            <w:r w:rsidR="00C52990">
              <w:rPr>
                <w:noProof/>
                <w:webHidden/>
              </w:rPr>
              <w:fldChar w:fldCharType="end"/>
            </w:r>
          </w:hyperlink>
        </w:p>
        <w:p w:rsidR="00213601" w:rsidRDefault="0023155D">
          <w:pPr>
            <w:pStyle w:val="TOC3"/>
            <w:tabs>
              <w:tab w:val="left" w:pos="1320"/>
              <w:tab w:val="right" w:leader="dot" w:pos="10459"/>
            </w:tabs>
            <w:rPr>
              <w:rFonts w:asciiTheme="minorHAnsi" w:eastAsiaTheme="minorEastAsia" w:hAnsiTheme="minorHAnsi"/>
              <w:noProof/>
              <w:sz w:val="22"/>
              <w:lang w:val="en-IN" w:eastAsia="en-IN"/>
            </w:rPr>
          </w:pPr>
          <w:hyperlink w:anchor="_Toc338079579" w:history="1">
            <w:r w:rsidR="00213601" w:rsidRPr="00966E7F">
              <w:rPr>
                <w:rStyle w:val="Hyperlink"/>
                <w:rFonts w:eastAsiaTheme="majorEastAsia"/>
                <w:noProof/>
              </w:rPr>
              <w:t>4.7.1</w:t>
            </w:r>
            <w:r w:rsidR="00213601">
              <w:rPr>
                <w:rFonts w:asciiTheme="minorHAnsi" w:eastAsiaTheme="minorEastAsia" w:hAnsiTheme="minorHAnsi"/>
                <w:noProof/>
                <w:sz w:val="22"/>
                <w:lang w:val="en-IN" w:eastAsia="en-IN"/>
              </w:rPr>
              <w:tab/>
            </w:r>
            <w:r w:rsidR="00213601" w:rsidRPr="00966E7F">
              <w:rPr>
                <w:rStyle w:val="Hyperlink"/>
                <w:rFonts w:eastAsiaTheme="majorEastAsia"/>
                <w:noProof/>
              </w:rPr>
              <w:t>Nepal Telecom Authority   (NTA)</w:t>
            </w:r>
            <w:r w:rsidR="00213601">
              <w:rPr>
                <w:noProof/>
                <w:webHidden/>
              </w:rPr>
              <w:tab/>
            </w:r>
            <w:r w:rsidR="00C52990">
              <w:rPr>
                <w:noProof/>
                <w:webHidden/>
              </w:rPr>
              <w:fldChar w:fldCharType="begin"/>
            </w:r>
            <w:r w:rsidR="00213601">
              <w:rPr>
                <w:noProof/>
                <w:webHidden/>
              </w:rPr>
              <w:instrText xml:space="preserve"> PAGEREF _Toc338079579 \h </w:instrText>
            </w:r>
            <w:r w:rsidR="00C52990">
              <w:rPr>
                <w:noProof/>
                <w:webHidden/>
              </w:rPr>
            </w:r>
            <w:r w:rsidR="00C52990">
              <w:rPr>
                <w:noProof/>
                <w:webHidden/>
              </w:rPr>
              <w:fldChar w:fldCharType="separate"/>
            </w:r>
            <w:r w:rsidR="002E786B">
              <w:rPr>
                <w:noProof/>
                <w:webHidden/>
              </w:rPr>
              <w:t>44</w:t>
            </w:r>
            <w:r w:rsidR="00C52990">
              <w:rPr>
                <w:noProof/>
                <w:webHidden/>
              </w:rPr>
              <w:fldChar w:fldCharType="end"/>
            </w:r>
          </w:hyperlink>
        </w:p>
        <w:p w:rsidR="00213601" w:rsidRDefault="0023155D">
          <w:pPr>
            <w:pStyle w:val="TOC3"/>
            <w:tabs>
              <w:tab w:val="left" w:pos="1320"/>
              <w:tab w:val="right" w:leader="dot" w:pos="10459"/>
            </w:tabs>
            <w:rPr>
              <w:rFonts w:asciiTheme="minorHAnsi" w:eastAsiaTheme="minorEastAsia" w:hAnsiTheme="minorHAnsi"/>
              <w:noProof/>
              <w:sz w:val="22"/>
              <w:lang w:val="en-IN" w:eastAsia="en-IN"/>
            </w:rPr>
          </w:pPr>
          <w:hyperlink w:anchor="_Toc338079580" w:history="1">
            <w:r w:rsidR="00213601" w:rsidRPr="00966E7F">
              <w:rPr>
                <w:rStyle w:val="Hyperlink"/>
                <w:rFonts w:eastAsiaTheme="majorEastAsia"/>
                <w:noProof/>
              </w:rPr>
              <w:t>4.7.2</w:t>
            </w:r>
            <w:r w:rsidR="00213601">
              <w:rPr>
                <w:rFonts w:asciiTheme="minorHAnsi" w:eastAsiaTheme="minorEastAsia" w:hAnsiTheme="minorHAnsi"/>
                <w:noProof/>
                <w:sz w:val="22"/>
                <w:lang w:val="en-IN" w:eastAsia="en-IN"/>
              </w:rPr>
              <w:tab/>
            </w:r>
            <w:r w:rsidR="00213601" w:rsidRPr="00966E7F">
              <w:rPr>
                <w:rStyle w:val="Hyperlink"/>
                <w:rFonts w:eastAsiaTheme="majorEastAsia"/>
                <w:noProof/>
              </w:rPr>
              <w:t>Ministry of Information and Communication</w:t>
            </w:r>
            <w:r w:rsidR="00213601">
              <w:rPr>
                <w:noProof/>
                <w:webHidden/>
              </w:rPr>
              <w:tab/>
            </w:r>
            <w:r w:rsidR="00C52990">
              <w:rPr>
                <w:noProof/>
                <w:webHidden/>
              </w:rPr>
              <w:fldChar w:fldCharType="begin"/>
            </w:r>
            <w:r w:rsidR="00213601">
              <w:rPr>
                <w:noProof/>
                <w:webHidden/>
              </w:rPr>
              <w:instrText xml:space="preserve"> PAGEREF _Toc338079580 \h </w:instrText>
            </w:r>
            <w:r w:rsidR="00C52990">
              <w:rPr>
                <w:noProof/>
                <w:webHidden/>
              </w:rPr>
            </w:r>
            <w:r w:rsidR="00C52990">
              <w:rPr>
                <w:noProof/>
                <w:webHidden/>
              </w:rPr>
              <w:fldChar w:fldCharType="separate"/>
            </w:r>
            <w:r w:rsidR="002E786B">
              <w:rPr>
                <w:noProof/>
                <w:webHidden/>
              </w:rPr>
              <w:t>45</w:t>
            </w:r>
            <w:r w:rsidR="00C52990">
              <w:rPr>
                <w:noProof/>
                <w:webHidden/>
              </w:rPr>
              <w:fldChar w:fldCharType="end"/>
            </w:r>
          </w:hyperlink>
        </w:p>
        <w:p w:rsidR="00213601" w:rsidRDefault="0023155D">
          <w:pPr>
            <w:pStyle w:val="TOC3"/>
            <w:tabs>
              <w:tab w:val="left" w:pos="1320"/>
              <w:tab w:val="right" w:leader="dot" w:pos="10459"/>
            </w:tabs>
            <w:rPr>
              <w:rFonts w:asciiTheme="minorHAnsi" w:eastAsiaTheme="minorEastAsia" w:hAnsiTheme="minorHAnsi"/>
              <w:noProof/>
              <w:sz w:val="22"/>
              <w:lang w:val="en-IN" w:eastAsia="en-IN"/>
            </w:rPr>
          </w:pPr>
          <w:hyperlink w:anchor="_Toc338079581" w:history="1">
            <w:r w:rsidR="00213601" w:rsidRPr="00966E7F">
              <w:rPr>
                <w:rStyle w:val="Hyperlink"/>
                <w:rFonts w:eastAsiaTheme="majorEastAsia"/>
                <w:noProof/>
              </w:rPr>
              <w:t>4.7.3</w:t>
            </w:r>
            <w:r w:rsidR="00213601">
              <w:rPr>
                <w:rFonts w:asciiTheme="minorHAnsi" w:eastAsiaTheme="minorEastAsia" w:hAnsiTheme="minorHAnsi"/>
                <w:noProof/>
                <w:sz w:val="22"/>
                <w:lang w:val="en-IN" w:eastAsia="en-IN"/>
              </w:rPr>
              <w:tab/>
            </w:r>
            <w:r w:rsidR="00213601" w:rsidRPr="00966E7F">
              <w:rPr>
                <w:rStyle w:val="Hyperlink"/>
                <w:rFonts w:eastAsiaTheme="majorEastAsia"/>
                <w:noProof/>
              </w:rPr>
              <w:t>Ministry for Women, Children and Social Welfare &amp; associated departments and agencies</w:t>
            </w:r>
            <w:r w:rsidR="00213601">
              <w:rPr>
                <w:noProof/>
                <w:webHidden/>
              </w:rPr>
              <w:tab/>
            </w:r>
            <w:r w:rsidR="00C52990">
              <w:rPr>
                <w:noProof/>
                <w:webHidden/>
              </w:rPr>
              <w:fldChar w:fldCharType="begin"/>
            </w:r>
            <w:r w:rsidR="00213601">
              <w:rPr>
                <w:noProof/>
                <w:webHidden/>
              </w:rPr>
              <w:instrText xml:space="preserve"> PAGEREF _Toc338079581 \h </w:instrText>
            </w:r>
            <w:r w:rsidR="00C52990">
              <w:rPr>
                <w:noProof/>
                <w:webHidden/>
              </w:rPr>
            </w:r>
            <w:r w:rsidR="00C52990">
              <w:rPr>
                <w:noProof/>
                <w:webHidden/>
              </w:rPr>
              <w:fldChar w:fldCharType="separate"/>
            </w:r>
            <w:r w:rsidR="002E786B">
              <w:rPr>
                <w:noProof/>
                <w:webHidden/>
              </w:rPr>
              <w:t>46</w:t>
            </w:r>
            <w:r w:rsidR="00C52990">
              <w:rPr>
                <w:noProof/>
                <w:webHidden/>
              </w:rPr>
              <w:fldChar w:fldCharType="end"/>
            </w:r>
          </w:hyperlink>
        </w:p>
        <w:p w:rsidR="00213601" w:rsidRDefault="0023155D">
          <w:pPr>
            <w:pStyle w:val="TOC3"/>
            <w:tabs>
              <w:tab w:val="left" w:pos="1320"/>
              <w:tab w:val="right" w:leader="dot" w:pos="10459"/>
            </w:tabs>
            <w:rPr>
              <w:rFonts w:asciiTheme="minorHAnsi" w:eastAsiaTheme="minorEastAsia" w:hAnsiTheme="minorHAnsi"/>
              <w:noProof/>
              <w:sz w:val="22"/>
              <w:lang w:val="en-IN" w:eastAsia="en-IN"/>
            </w:rPr>
          </w:pPr>
          <w:hyperlink w:anchor="_Toc338079582" w:history="1">
            <w:r w:rsidR="00213601" w:rsidRPr="00966E7F">
              <w:rPr>
                <w:rStyle w:val="Hyperlink"/>
                <w:rFonts w:eastAsiaTheme="majorEastAsia"/>
                <w:noProof/>
              </w:rPr>
              <w:t>4.7.4</w:t>
            </w:r>
            <w:r w:rsidR="00213601">
              <w:rPr>
                <w:rFonts w:asciiTheme="minorHAnsi" w:eastAsiaTheme="minorEastAsia" w:hAnsiTheme="minorHAnsi"/>
                <w:noProof/>
                <w:sz w:val="22"/>
                <w:lang w:val="en-IN" w:eastAsia="en-IN"/>
              </w:rPr>
              <w:tab/>
            </w:r>
            <w:r w:rsidR="00213601" w:rsidRPr="00966E7F">
              <w:rPr>
                <w:rStyle w:val="Hyperlink"/>
                <w:rFonts w:eastAsiaTheme="majorEastAsia"/>
                <w:noProof/>
              </w:rPr>
              <w:t>Rural Telecommunications Development Fund (RTDF)</w:t>
            </w:r>
            <w:r w:rsidR="00213601">
              <w:rPr>
                <w:noProof/>
                <w:webHidden/>
              </w:rPr>
              <w:tab/>
            </w:r>
            <w:r w:rsidR="00C52990">
              <w:rPr>
                <w:noProof/>
                <w:webHidden/>
              </w:rPr>
              <w:fldChar w:fldCharType="begin"/>
            </w:r>
            <w:r w:rsidR="00213601">
              <w:rPr>
                <w:noProof/>
                <w:webHidden/>
              </w:rPr>
              <w:instrText xml:space="preserve"> PAGEREF _Toc338079582 \h </w:instrText>
            </w:r>
            <w:r w:rsidR="00C52990">
              <w:rPr>
                <w:noProof/>
                <w:webHidden/>
              </w:rPr>
            </w:r>
            <w:r w:rsidR="00C52990">
              <w:rPr>
                <w:noProof/>
                <w:webHidden/>
              </w:rPr>
              <w:fldChar w:fldCharType="separate"/>
            </w:r>
            <w:r w:rsidR="002E786B">
              <w:rPr>
                <w:noProof/>
                <w:webHidden/>
              </w:rPr>
              <w:t>47</w:t>
            </w:r>
            <w:r w:rsidR="00C52990">
              <w:rPr>
                <w:noProof/>
                <w:webHidden/>
              </w:rPr>
              <w:fldChar w:fldCharType="end"/>
            </w:r>
          </w:hyperlink>
        </w:p>
        <w:p w:rsidR="00213601" w:rsidRDefault="0023155D">
          <w:pPr>
            <w:pStyle w:val="TOC3"/>
            <w:tabs>
              <w:tab w:val="left" w:pos="1320"/>
              <w:tab w:val="right" w:leader="dot" w:pos="10459"/>
            </w:tabs>
            <w:rPr>
              <w:rFonts w:asciiTheme="minorHAnsi" w:eastAsiaTheme="minorEastAsia" w:hAnsiTheme="minorHAnsi"/>
              <w:noProof/>
              <w:sz w:val="22"/>
              <w:lang w:val="en-IN" w:eastAsia="en-IN"/>
            </w:rPr>
          </w:pPr>
          <w:hyperlink w:anchor="_Toc338079583" w:history="1">
            <w:r w:rsidR="00213601" w:rsidRPr="00966E7F">
              <w:rPr>
                <w:rStyle w:val="Hyperlink"/>
                <w:rFonts w:eastAsiaTheme="majorEastAsia"/>
                <w:noProof/>
              </w:rPr>
              <w:t>4.7.5</w:t>
            </w:r>
            <w:r w:rsidR="00213601">
              <w:rPr>
                <w:rFonts w:asciiTheme="minorHAnsi" w:eastAsiaTheme="minorEastAsia" w:hAnsiTheme="minorHAnsi"/>
                <w:noProof/>
                <w:sz w:val="22"/>
                <w:lang w:val="en-IN" w:eastAsia="en-IN"/>
              </w:rPr>
              <w:tab/>
            </w:r>
            <w:r w:rsidR="00213601" w:rsidRPr="00966E7F">
              <w:rPr>
                <w:rStyle w:val="Hyperlink"/>
                <w:rFonts w:eastAsiaTheme="majorEastAsia"/>
                <w:noProof/>
              </w:rPr>
              <w:t>Ministry of Environment, Science and Technology</w:t>
            </w:r>
            <w:r w:rsidR="00213601">
              <w:rPr>
                <w:noProof/>
                <w:webHidden/>
              </w:rPr>
              <w:tab/>
            </w:r>
            <w:r w:rsidR="00C52990">
              <w:rPr>
                <w:noProof/>
                <w:webHidden/>
              </w:rPr>
              <w:fldChar w:fldCharType="begin"/>
            </w:r>
            <w:r w:rsidR="00213601">
              <w:rPr>
                <w:noProof/>
                <w:webHidden/>
              </w:rPr>
              <w:instrText xml:space="preserve"> PAGEREF _Toc338079583 \h </w:instrText>
            </w:r>
            <w:r w:rsidR="00C52990">
              <w:rPr>
                <w:noProof/>
                <w:webHidden/>
              </w:rPr>
            </w:r>
            <w:r w:rsidR="00C52990">
              <w:rPr>
                <w:noProof/>
                <w:webHidden/>
              </w:rPr>
              <w:fldChar w:fldCharType="separate"/>
            </w:r>
            <w:r w:rsidR="002E786B">
              <w:rPr>
                <w:noProof/>
                <w:webHidden/>
              </w:rPr>
              <w:t>47</w:t>
            </w:r>
            <w:r w:rsidR="00C52990">
              <w:rPr>
                <w:noProof/>
                <w:webHidden/>
              </w:rPr>
              <w:fldChar w:fldCharType="end"/>
            </w:r>
          </w:hyperlink>
        </w:p>
        <w:p w:rsidR="00213601" w:rsidRDefault="0023155D">
          <w:pPr>
            <w:pStyle w:val="TOC3"/>
            <w:tabs>
              <w:tab w:val="left" w:pos="1320"/>
              <w:tab w:val="right" w:leader="dot" w:pos="10459"/>
            </w:tabs>
            <w:rPr>
              <w:rFonts w:asciiTheme="minorHAnsi" w:eastAsiaTheme="minorEastAsia" w:hAnsiTheme="minorHAnsi"/>
              <w:noProof/>
              <w:sz w:val="22"/>
              <w:lang w:val="en-IN" w:eastAsia="en-IN"/>
            </w:rPr>
          </w:pPr>
          <w:hyperlink w:anchor="_Toc338079584" w:history="1">
            <w:r w:rsidR="00213601" w:rsidRPr="00966E7F">
              <w:rPr>
                <w:rStyle w:val="Hyperlink"/>
                <w:rFonts w:eastAsiaTheme="majorEastAsia"/>
                <w:noProof/>
              </w:rPr>
              <w:t>4.7.6</w:t>
            </w:r>
            <w:r w:rsidR="00213601">
              <w:rPr>
                <w:rFonts w:asciiTheme="minorHAnsi" w:eastAsiaTheme="minorEastAsia" w:hAnsiTheme="minorHAnsi"/>
                <w:noProof/>
                <w:sz w:val="22"/>
                <w:lang w:val="en-IN" w:eastAsia="en-IN"/>
              </w:rPr>
              <w:tab/>
            </w:r>
            <w:r w:rsidR="00213601" w:rsidRPr="00966E7F">
              <w:rPr>
                <w:rStyle w:val="Hyperlink"/>
                <w:rFonts w:eastAsiaTheme="majorEastAsia"/>
                <w:noProof/>
              </w:rPr>
              <w:t>Ministry of Education</w:t>
            </w:r>
            <w:r w:rsidR="00213601">
              <w:rPr>
                <w:noProof/>
                <w:webHidden/>
              </w:rPr>
              <w:tab/>
            </w:r>
            <w:r w:rsidR="00C52990">
              <w:rPr>
                <w:noProof/>
                <w:webHidden/>
              </w:rPr>
              <w:fldChar w:fldCharType="begin"/>
            </w:r>
            <w:r w:rsidR="00213601">
              <w:rPr>
                <w:noProof/>
                <w:webHidden/>
              </w:rPr>
              <w:instrText xml:space="preserve"> PAGEREF _Toc338079584 \h </w:instrText>
            </w:r>
            <w:r w:rsidR="00C52990">
              <w:rPr>
                <w:noProof/>
                <w:webHidden/>
              </w:rPr>
            </w:r>
            <w:r w:rsidR="00C52990">
              <w:rPr>
                <w:noProof/>
                <w:webHidden/>
              </w:rPr>
              <w:fldChar w:fldCharType="separate"/>
            </w:r>
            <w:r w:rsidR="002E786B">
              <w:rPr>
                <w:noProof/>
                <w:webHidden/>
              </w:rPr>
              <w:t>48</w:t>
            </w:r>
            <w:r w:rsidR="00C52990">
              <w:rPr>
                <w:noProof/>
                <w:webHidden/>
              </w:rPr>
              <w:fldChar w:fldCharType="end"/>
            </w:r>
          </w:hyperlink>
        </w:p>
        <w:p w:rsidR="00213601" w:rsidRDefault="0023155D">
          <w:pPr>
            <w:pStyle w:val="TOC3"/>
            <w:tabs>
              <w:tab w:val="left" w:pos="1320"/>
              <w:tab w:val="right" w:leader="dot" w:pos="10459"/>
            </w:tabs>
            <w:rPr>
              <w:rFonts w:asciiTheme="minorHAnsi" w:eastAsiaTheme="minorEastAsia" w:hAnsiTheme="minorHAnsi"/>
              <w:noProof/>
              <w:sz w:val="22"/>
              <w:lang w:val="en-IN" w:eastAsia="en-IN"/>
            </w:rPr>
          </w:pPr>
          <w:hyperlink w:anchor="_Toc338079585" w:history="1">
            <w:r w:rsidR="00213601" w:rsidRPr="00966E7F">
              <w:rPr>
                <w:rStyle w:val="Hyperlink"/>
                <w:rFonts w:eastAsiaTheme="majorEastAsia"/>
                <w:noProof/>
              </w:rPr>
              <w:t>4.7.7</w:t>
            </w:r>
            <w:r w:rsidR="00213601">
              <w:rPr>
                <w:rFonts w:asciiTheme="minorHAnsi" w:eastAsiaTheme="minorEastAsia" w:hAnsiTheme="minorHAnsi"/>
                <w:noProof/>
                <w:sz w:val="22"/>
                <w:lang w:val="en-IN" w:eastAsia="en-IN"/>
              </w:rPr>
              <w:tab/>
            </w:r>
            <w:r w:rsidR="00213601" w:rsidRPr="00966E7F">
              <w:rPr>
                <w:rStyle w:val="Hyperlink"/>
                <w:rFonts w:eastAsiaTheme="majorEastAsia"/>
                <w:noProof/>
              </w:rPr>
              <w:t>Ministry of Health and Population</w:t>
            </w:r>
            <w:r w:rsidR="00213601">
              <w:rPr>
                <w:noProof/>
                <w:webHidden/>
              </w:rPr>
              <w:tab/>
            </w:r>
            <w:r w:rsidR="00C52990">
              <w:rPr>
                <w:noProof/>
                <w:webHidden/>
              </w:rPr>
              <w:fldChar w:fldCharType="begin"/>
            </w:r>
            <w:r w:rsidR="00213601">
              <w:rPr>
                <w:noProof/>
                <w:webHidden/>
              </w:rPr>
              <w:instrText xml:space="preserve"> PAGEREF _Toc338079585 \h </w:instrText>
            </w:r>
            <w:r w:rsidR="00C52990">
              <w:rPr>
                <w:noProof/>
                <w:webHidden/>
              </w:rPr>
            </w:r>
            <w:r w:rsidR="00C52990">
              <w:rPr>
                <w:noProof/>
                <w:webHidden/>
              </w:rPr>
              <w:fldChar w:fldCharType="separate"/>
            </w:r>
            <w:r w:rsidR="002E786B">
              <w:rPr>
                <w:noProof/>
                <w:webHidden/>
              </w:rPr>
              <w:t>48</w:t>
            </w:r>
            <w:r w:rsidR="00C52990">
              <w:rPr>
                <w:noProof/>
                <w:webHidden/>
              </w:rPr>
              <w:fldChar w:fldCharType="end"/>
            </w:r>
          </w:hyperlink>
        </w:p>
        <w:p w:rsidR="00213601" w:rsidRDefault="0023155D">
          <w:pPr>
            <w:pStyle w:val="TOC3"/>
            <w:tabs>
              <w:tab w:val="left" w:pos="1320"/>
              <w:tab w:val="right" w:leader="dot" w:pos="10459"/>
            </w:tabs>
            <w:rPr>
              <w:rFonts w:asciiTheme="minorHAnsi" w:eastAsiaTheme="minorEastAsia" w:hAnsiTheme="minorHAnsi"/>
              <w:noProof/>
              <w:sz w:val="22"/>
              <w:lang w:val="en-IN" w:eastAsia="en-IN"/>
            </w:rPr>
          </w:pPr>
          <w:hyperlink w:anchor="_Toc338079586" w:history="1">
            <w:r w:rsidR="00213601" w:rsidRPr="00966E7F">
              <w:rPr>
                <w:rStyle w:val="Hyperlink"/>
                <w:rFonts w:eastAsiaTheme="majorEastAsia"/>
                <w:noProof/>
              </w:rPr>
              <w:t>4.7.8</w:t>
            </w:r>
            <w:r w:rsidR="00213601">
              <w:rPr>
                <w:rFonts w:asciiTheme="minorHAnsi" w:eastAsiaTheme="minorEastAsia" w:hAnsiTheme="minorHAnsi"/>
                <w:noProof/>
                <w:sz w:val="22"/>
                <w:lang w:val="en-IN" w:eastAsia="en-IN"/>
              </w:rPr>
              <w:tab/>
            </w:r>
            <w:r w:rsidR="00213601" w:rsidRPr="00966E7F">
              <w:rPr>
                <w:rStyle w:val="Hyperlink"/>
                <w:rFonts w:eastAsiaTheme="majorEastAsia"/>
                <w:noProof/>
              </w:rPr>
              <w:t>Public Procurement Monitoring Office</w:t>
            </w:r>
            <w:r w:rsidR="00213601">
              <w:rPr>
                <w:noProof/>
                <w:webHidden/>
              </w:rPr>
              <w:tab/>
            </w:r>
            <w:r w:rsidR="00C52990">
              <w:rPr>
                <w:noProof/>
                <w:webHidden/>
              </w:rPr>
              <w:fldChar w:fldCharType="begin"/>
            </w:r>
            <w:r w:rsidR="00213601">
              <w:rPr>
                <w:noProof/>
                <w:webHidden/>
              </w:rPr>
              <w:instrText xml:space="preserve"> PAGEREF _Toc338079586 \h </w:instrText>
            </w:r>
            <w:r w:rsidR="00C52990">
              <w:rPr>
                <w:noProof/>
                <w:webHidden/>
              </w:rPr>
            </w:r>
            <w:r w:rsidR="00C52990">
              <w:rPr>
                <w:noProof/>
                <w:webHidden/>
              </w:rPr>
              <w:fldChar w:fldCharType="separate"/>
            </w:r>
            <w:r w:rsidR="002E786B">
              <w:rPr>
                <w:noProof/>
                <w:webHidden/>
              </w:rPr>
              <w:t>49</w:t>
            </w:r>
            <w:r w:rsidR="00C52990">
              <w:rPr>
                <w:noProof/>
                <w:webHidden/>
              </w:rPr>
              <w:fldChar w:fldCharType="end"/>
            </w:r>
          </w:hyperlink>
        </w:p>
        <w:p w:rsidR="00213601" w:rsidRDefault="0023155D">
          <w:pPr>
            <w:pStyle w:val="TOC3"/>
            <w:tabs>
              <w:tab w:val="left" w:pos="1320"/>
              <w:tab w:val="right" w:leader="dot" w:pos="10459"/>
            </w:tabs>
            <w:rPr>
              <w:rFonts w:asciiTheme="minorHAnsi" w:eastAsiaTheme="minorEastAsia" w:hAnsiTheme="minorHAnsi"/>
              <w:noProof/>
              <w:sz w:val="22"/>
              <w:lang w:val="en-IN" w:eastAsia="en-IN"/>
            </w:rPr>
          </w:pPr>
          <w:hyperlink w:anchor="_Toc338079587" w:history="1">
            <w:r w:rsidR="00213601" w:rsidRPr="00966E7F">
              <w:rPr>
                <w:rStyle w:val="Hyperlink"/>
                <w:rFonts w:eastAsiaTheme="majorEastAsia"/>
                <w:noProof/>
              </w:rPr>
              <w:t>4.7.9</w:t>
            </w:r>
            <w:r w:rsidR="00213601">
              <w:rPr>
                <w:rFonts w:asciiTheme="minorHAnsi" w:eastAsiaTheme="minorEastAsia" w:hAnsiTheme="minorHAnsi"/>
                <w:noProof/>
                <w:sz w:val="22"/>
                <w:lang w:val="en-IN" w:eastAsia="en-IN"/>
              </w:rPr>
              <w:tab/>
            </w:r>
            <w:r w:rsidR="00213601" w:rsidRPr="00966E7F">
              <w:rPr>
                <w:rStyle w:val="Hyperlink"/>
                <w:rFonts w:eastAsiaTheme="majorEastAsia"/>
                <w:noProof/>
              </w:rPr>
              <w:t>Nepal Copyright Registrar’s Office (NCRO)</w:t>
            </w:r>
            <w:r w:rsidR="00213601">
              <w:rPr>
                <w:noProof/>
                <w:webHidden/>
              </w:rPr>
              <w:tab/>
            </w:r>
            <w:r w:rsidR="00C52990">
              <w:rPr>
                <w:noProof/>
                <w:webHidden/>
              </w:rPr>
              <w:fldChar w:fldCharType="begin"/>
            </w:r>
            <w:r w:rsidR="00213601">
              <w:rPr>
                <w:noProof/>
                <w:webHidden/>
              </w:rPr>
              <w:instrText xml:space="preserve"> PAGEREF _Toc338079587 \h </w:instrText>
            </w:r>
            <w:r w:rsidR="00C52990">
              <w:rPr>
                <w:noProof/>
                <w:webHidden/>
              </w:rPr>
            </w:r>
            <w:r w:rsidR="00C52990">
              <w:rPr>
                <w:noProof/>
                <w:webHidden/>
              </w:rPr>
              <w:fldChar w:fldCharType="separate"/>
            </w:r>
            <w:r w:rsidR="002E786B">
              <w:rPr>
                <w:noProof/>
                <w:webHidden/>
              </w:rPr>
              <w:t>49</w:t>
            </w:r>
            <w:r w:rsidR="00C52990">
              <w:rPr>
                <w:noProof/>
                <w:webHidden/>
              </w:rPr>
              <w:fldChar w:fldCharType="end"/>
            </w:r>
          </w:hyperlink>
        </w:p>
        <w:p w:rsidR="00213601" w:rsidRDefault="0023155D">
          <w:pPr>
            <w:pStyle w:val="TOC2"/>
            <w:tabs>
              <w:tab w:val="left" w:pos="880"/>
              <w:tab w:val="right" w:leader="dot" w:pos="10459"/>
            </w:tabs>
            <w:rPr>
              <w:rFonts w:asciiTheme="minorHAnsi" w:eastAsiaTheme="minorEastAsia" w:hAnsiTheme="minorHAnsi"/>
              <w:noProof/>
              <w:sz w:val="22"/>
              <w:lang w:val="en-IN" w:eastAsia="en-IN"/>
            </w:rPr>
          </w:pPr>
          <w:hyperlink w:anchor="_Toc338079588" w:history="1">
            <w:r w:rsidR="00213601" w:rsidRPr="00966E7F">
              <w:rPr>
                <w:rStyle w:val="Hyperlink"/>
                <w:rFonts w:eastAsiaTheme="majorEastAsia"/>
                <w:noProof/>
              </w:rPr>
              <w:t>4.8</w:t>
            </w:r>
            <w:r w:rsidR="00213601">
              <w:rPr>
                <w:rFonts w:asciiTheme="minorHAnsi" w:eastAsiaTheme="minorEastAsia" w:hAnsiTheme="minorHAnsi"/>
                <w:noProof/>
                <w:sz w:val="22"/>
                <w:lang w:val="en-IN" w:eastAsia="en-IN"/>
              </w:rPr>
              <w:tab/>
            </w:r>
            <w:r w:rsidR="00213601" w:rsidRPr="00966E7F">
              <w:rPr>
                <w:rStyle w:val="Hyperlink"/>
                <w:rFonts w:eastAsiaTheme="majorEastAsia"/>
                <w:noProof/>
              </w:rPr>
              <w:t>Suggested Enabling Amendments to Telecom Legislation/Policy:</w:t>
            </w:r>
            <w:r w:rsidR="00213601">
              <w:rPr>
                <w:noProof/>
                <w:webHidden/>
              </w:rPr>
              <w:tab/>
            </w:r>
            <w:r w:rsidR="00C52990">
              <w:rPr>
                <w:noProof/>
                <w:webHidden/>
              </w:rPr>
              <w:fldChar w:fldCharType="begin"/>
            </w:r>
            <w:r w:rsidR="00213601">
              <w:rPr>
                <w:noProof/>
                <w:webHidden/>
              </w:rPr>
              <w:instrText xml:space="preserve"> PAGEREF _Toc338079588 \h </w:instrText>
            </w:r>
            <w:r w:rsidR="00C52990">
              <w:rPr>
                <w:noProof/>
                <w:webHidden/>
              </w:rPr>
            </w:r>
            <w:r w:rsidR="00C52990">
              <w:rPr>
                <w:noProof/>
                <w:webHidden/>
              </w:rPr>
              <w:fldChar w:fldCharType="separate"/>
            </w:r>
            <w:r w:rsidR="002E786B">
              <w:rPr>
                <w:noProof/>
                <w:webHidden/>
              </w:rPr>
              <w:t>49</w:t>
            </w:r>
            <w:r w:rsidR="00C52990">
              <w:rPr>
                <w:noProof/>
                <w:webHidden/>
              </w:rPr>
              <w:fldChar w:fldCharType="end"/>
            </w:r>
          </w:hyperlink>
        </w:p>
        <w:p w:rsidR="00213601" w:rsidRDefault="0023155D">
          <w:pPr>
            <w:pStyle w:val="TOC3"/>
            <w:tabs>
              <w:tab w:val="left" w:pos="1320"/>
              <w:tab w:val="right" w:leader="dot" w:pos="10459"/>
            </w:tabs>
            <w:rPr>
              <w:rFonts w:asciiTheme="minorHAnsi" w:eastAsiaTheme="minorEastAsia" w:hAnsiTheme="minorHAnsi"/>
              <w:noProof/>
              <w:sz w:val="22"/>
              <w:lang w:val="en-IN" w:eastAsia="en-IN"/>
            </w:rPr>
          </w:pPr>
          <w:hyperlink w:anchor="_Toc338079589" w:history="1">
            <w:r w:rsidR="00213601" w:rsidRPr="00966E7F">
              <w:rPr>
                <w:rStyle w:val="Hyperlink"/>
                <w:rFonts w:eastAsia="DejaVu Sans"/>
                <w:noProof/>
              </w:rPr>
              <w:t>4.8.1</w:t>
            </w:r>
            <w:r w:rsidR="00213601">
              <w:rPr>
                <w:rFonts w:asciiTheme="minorHAnsi" w:eastAsiaTheme="minorEastAsia" w:hAnsiTheme="minorHAnsi"/>
                <w:noProof/>
                <w:sz w:val="22"/>
                <w:lang w:val="en-IN" w:eastAsia="en-IN"/>
              </w:rPr>
              <w:tab/>
            </w:r>
            <w:r w:rsidR="00213601" w:rsidRPr="00966E7F">
              <w:rPr>
                <w:rStyle w:val="Hyperlink"/>
                <w:rFonts w:eastAsia="DejaVu Sans"/>
                <w:noProof/>
              </w:rPr>
              <w:t>Telecommunications Policy 2060(2004):</w:t>
            </w:r>
            <w:r w:rsidR="00213601">
              <w:rPr>
                <w:noProof/>
                <w:webHidden/>
              </w:rPr>
              <w:tab/>
            </w:r>
            <w:r w:rsidR="00C52990">
              <w:rPr>
                <w:noProof/>
                <w:webHidden/>
              </w:rPr>
              <w:fldChar w:fldCharType="begin"/>
            </w:r>
            <w:r w:rsidR="00213601">
              <w:rPr>
                <w:noProof/>
                <w:webHidden/>
              </w:rPr>
              <w:instrText xml:space="preserve"> PAGEREF _Toc338079589 \h </w:instrText>
            </w:r>
            <w:r w:rsidR="00C52990">
              <w:rPr>
                <w:noProof/>
                <w:webHidden/>
              </w:rPr>
            </w:r>
            <w:r w:rsidR="00C52990">
              <w:rPr>
                <w:noProof/>
                <w:webHidden/>
              </w:rPr>
              <w:fldChar w:fldCharType="separate"/>
            </w:r>
            <w:r w:rsidR="002E786B">
              <w:rPr>
                <w:noProof/>
                <w:webHidden/>
              </w:rPr>
              <w:t>50</w:t>
            </w:r>
            <w:r w:rsidR="00C52990">
              <w:rPr>
                <w:noProof/>
                <w:webHidden/>
              </w:rPr>
              <w:fldChar w:fldCharType="end"/>
            </w:r>
          </w:hyperlink>
        </w:p>
        <w:p w:rsidR="00213601" w:rsidRDefault="0023155D">
          <w:pPr>
            <w:pStyle w:val="TOC3"/>
            <w:tabs>
              <w:tab w:val="left" w:pos="1320"/>
              <w:tab w:val="right" w:leader="dot" w:pos="10459"/>
            </w:tabs>
            <w:rPr>
              <w:rFonts w:asciiTheme="minorHAnsi" w:eastAsiaTheme="minorEastAsia" w:hAnsiTheme="minorHAnsi"/>
              <w:noProof/>
              <w:sz w:val="22"/>
              <w:lang w:val="en-IN" w:eastAsia="en-IN"/>
            </w:rPr>
          </w:pPr>
          <w:hyperlink w:anchor="_Toc338079590" w:history="1">
            <w:r w:rsidR="00213601" w:rsidRPr="00966E7F">
              <w:rPr>
                <w:rStyle w:val="Hyperlink"/>
                <w:rFonts w:eastAsia="DejaVu Sans"/>
                <w:noProof/>
              </w:rPr>
              <w:t>4.8.2</w:t>
            </w:r>
            <w:r w:rsidR="00213601">
              <w:rPr>
                <w:rFonts w:asciiTheme="minorHAnsi" w:eastAsiaTheme="minorEastAsia" w:hAnsiTheme="minorHAnsi"/>
                <w:noProof/>
                <w:sz w:val="22"/>
                <w:lang w:val="en-IN" w:eastAsia="en-IN"/>
              </w:rPr>
              <w:tab/>
            </w:r>
            <w:r w:rsidR="00213601" w:rsidRPr="00966E7F">
              <w:rPr>
                <w:rStyle w:val="Hyperlink"/>
                <w:rFonts w:eastAsia="DejaVu Sans"/>
                <w:noProof/>
              </w:rPr>
              <w:t>Telecommunications Act 2053(1997)</w:t>
            </w:r>
            <w:r w:rsidR="00213601">
              <w:rPr>
                <w:noProof/>
                <w:webHidden/>
              </w:rPr>
              <w:tab/>
            </w:r>
            <w:r w:rsidR="00C52990">
              <w:rPr>
                <w:noProof/>
                <w:webHidden/>
              </w:rPr>
              <w:fldChar w:fldCharType="begin"/>
            </w:r>
            <w:r w:rsidR="00213601">
              <w:rPr>
                <w:noProof/>
                <w:webHidden/>
              </w:rPr>
              <w:instrText xml:space="preserve"> PAGEREF _Toc338079590 \h </w:instrText>
            </w:r>
            <w:r w:rsidR="00C52990">
              <w:rPr>
                <w:noProof/>
                <w:webHidden/>
              </w:rPr>
            </w:r>
            <w:r w:rsidR="00C52990">
              <w:rPr>
                <w:noProof/>
                <w:webHidden/>
              </w:rPr>
              <w:fldChar w:fldCharType="separate"/>
            </w:r>
            <w:r w:rsidR="002E786B">
              <w:rPr>
                <w:noProof/>
                <w:webHidden/>
              </w:rPr>
              <w:t>51</w:t>
            </w:r>
            <w:r w:rsidR="00C52990">
              <w:rPr>
                <w:noProof/>
                <w:webHidden/>
              </w:rPr>
              <w:fldChar w:fldCharType="end"/>
            </w:r>
          </w:hyperlink>
        </w:p>
        <w:p w:rsidR="00213601" w:rsidRDefault="0023155D">
          <w:pPr>
            <w:pStyle w:val="TOC3"/>
            <w:tabs>
              <w:tab w:val="left" w:pos="1320"/>
              <w:tab w:val="right" w:leader="dot" w:pos="10459"/>
            </w:tabs>
            <w:rPr>
              <w:rFonts w:asciiTheme="minorHAnsi" w:eastAsiaTheme="minorEastAsia" w:hAnsiTheme="minorHAnsi"/>
              <w:noProof/>
              <w:sz w:val="22"/>
              <w:lang w:val="en-IN" w:eastAsia="en-IN"/>
            </w:rPr>
          </w:pPr>
          <w:hyperlink w:anchor="_Toc338079591" w:history="1">
            <w:r w:rsidR="00213601" w:rsidRPr="00966E7F">
              <w:rPr>
                <w:rStyle w:val="Hyperlink"/>
                <w:rFonts w:eastAsia="DejaVu Sans"/>
                <w:noProof/>
              </w:rPr>
              <w:t>4.8.3</w:t>
            </w:r>
            <w:r w:rsidR="00213601">
              <w:rPr>
                <w:rFonts w:asciiTheme="minorHAnsi" w:eastAsiaTheme="minorEastAsia" w:hAnsiTheme="minorHAnsi"/>
                <w:noProof/>
                <w:sz w:val="22"/>
                <w:lang w:val="en-IN" w:eastAsia="en-IN"/>
              </w:rPr>
              <w:tab/>
            </w:r>
            <w:r w:rsidR="00213601" w:rsidRPr="00966E7F">
              <w:rPr>
                <w:rStyle w:val="Hyperlink"/>
                <w:rFonts w:eastAsia="DejaVu Sans"/>
                <w:noProof/>
              </w:rPr>
              <w:t>Rural Telecom Development Fund Bylaws</w:t>
            </w:r>
            <w:r w:rsidR="00213601">
              <w:rPr>
                <w:noProof/>
                <w:webHidden/>
              </w:rPr>
              <w:tab/>
            </w:r>
            <w:r w:rsidR="00C52990">
              <w:rPr>
                <w:noProof/>
                <w:webHidden/>
              </w:rPr>
              <w:fldChar w:fldCharType="begin"/>
            </w:r>
            <w:r w:rsidR="00213601">
              <w:rPr>
                <w:noProof/>
                <w:webHidden/>
              </w:rPr>
              <w:instrText xml:space="preserve"> PAGEREF _Toc338079591 \h </w:instrText>
            </w:r>
            <w:r w:rsidR="00C52990">
              <w:rPr>
                <w:noProof/>
                <w:webHidden/>
              </w:rPr>
            </w:r>
            <w:r w:rsidR="00C52990">
              <w:rPr>
                <w:noProof/>
                <w:webHidden/>
              </w:rPr>
              <w:fldChar w:fldCharType="separate"/>
            </w:r>
            <w:r w:rsidR="002E786B">
              <w:rPr>
                <w:noProof/>
                <w:webHidden/>
              </w:rPr>
              <w:t>52</w:t>
            </w:r>
            <w:r w:rsidR="00C52990">
              <w:rPr>
                <w:noProof/>
                <w:webHidden/>
              </w:rPr>
              <w:fldChar w:fldCharType="end"/>
            </w:r>
          </w:hyperlink>
        </w:p>
        <w:p w:rsidR="00213601" w:rsidRDefault="0023155D">
          <w:pPr>
            <w:pStyle w:val="TOC3"/>
            <w:tabs>
              <w:tab w:val="left" w:pos="1320"/>
              <w:tab w:val="right" w:leader="dot" w:pos="10459"/>
            </w:tabs>
            <w:rPr>
              <w:rFonts w:asciiTheme="minorHAnsi" w:eastAsiaTheme="minorEastAsia" w:hAnsiTheme="minorHAnsi"/>
              <w:noProof/>
              <w:sz w:val="22"/>
              <w:lang w:val="en-IN" w:eastAsia="en-IN"/>
            </w:rPr>
          </w:pPr>
          <w:hyperlink w:anchor="_Toc338079592" w:history="1">
            <w:r w:rsidR="00213601" w:rsidRPr="00966E7F">
              <w:rPr>
                <w:rStyle w:val="Hyperlink"/>
                <w:rFonts w:eastAsia="DejaVu Sans"/>
                <w:noProof/>
              </w:rPr>
              <w:t>4.8.4</w:t>
            </w:r>
            <w:r w:rsidR="00213601">
              <w:rPr>
                <w:rFonts w:asciiTheme="minorHAnsi" w:eastAsiaTheme="minorEastAsia" w:hAnsiTheme="minorHAnsi"/>
                <w:noProof/>
                <w:sz w:val="22"/>
                <w:lang w:val="en-IN" w:eastAsia="en-IN"/>
              </w:rPr>
              <w:tab/>
            </w:r>
            <w:r w:rsidR="00213601" w:rsidRPr="00966E7F">
              <w:rPr>
                <w:rStyle w:val="Hyperlink"/>
                <w:rFonts w:eastAsia="DejaVu Sans"/>
                <w:noProof/>
              </w:rPr>
              <w:t>Enabling Access to ICTs: Specific Programmes/Projects</w:t>
            </w:r>
            <w:r w:rsidR="00213601">
              <w:rPr>
                <w:noProof/>
                <w:webHidden/>
              </w:rPr>
              <w:tab/>
            </w:r>
            <w:r w:rsidR="00C52990">
              <w:rPr>
                <w:noProof/>
                <w:webHidden/>
              </w:rPr>
              <w:fldChar w:fldCharType="begin"/>
            </w:r>
            <w:r w:rsidR="00213601">
              <w:rPr>
                <w:noProof/>
                <w:webHidden/>
              </w:rPr>
              <w:instrText xml:space="preserve"> PAGEREF _Toc338079592 \h </w:instrText>
            </w:r>
            <w:r w:rsidR="00C52990">
              <w:rPr>
                <w:noProof/>
                <w:webHidden/>
              </w:rPr>
            </w:r>
            <w:r w:rsidR="00C52990">
              <w:rPr>
                <w:noProof/>
                <w:webHidden/>
              </w:rPr>
              <w:fldChar w:fldCharType="separate"/>
            </w:r>
            <w:r w:rsidR="002E786B">
              <w:rPr>
                <w:noProof/>
                <w:webHidden/>
              </w:rPr>
              <w:t>52</w:t>
            </w:r>
            <w:r w:rsidR="00C52990">
              <w:rPr>
                <w:noProof/>
                <w:webHidden/>
              </w:rPr>
              <w:fldChar w:fldCharType="end"/>
            </w:r>
          </w:hyperlink>
        </w:p>
        <w:p w:rsidR="00213601" w:rsidRDefault="0023155D">
          <w:pPr>
            <w:pStyle w:val="TOC1"/>
            <w:tabs>
              <w:tab w:val="left" w:pos="480"/>
              <w:tab w:val="right" w:leader="dot" w:pos="10459"/>
            </w:tabs>
            <w:rPr>
              <w:rFonts w:asciiTheme="minorHAnsi" w:eastAsiaTheme="minorEastAsia" w:hAnsiTheme="minorHAnsi"/>
              <w:noProof/>
              <w:sz w:val="22"/>
              <w:lang w:val="en-IN" w:eastAsia="en-IN"/>
            </w:rPr>
          </w:pPr>
          <w:hyperlink w:anchor="_Toc338079593" w:history="1">
            <w:r w:rsidR="00213601" w:rsidRPr="00966E7F">
              <w:rPr>
                <w:rStyle w:val="Hyperlink"/>
                <w:rFonts w:eastAsia="DejaVu Sans"/>
                <w:noProof/>
              </w:rPr>
              <w:t>5</w:t>
            </w:r>
            <w:r w:rsidR="00213601">
              <w:rPr>
                <w:rFonts w:asciiTheme="minorHAnsi" w:eastAsiaTheme="minorEastAsia" w:hAnsiTheme="minorHAnsi"/>
                <w:noProof/>
                <w:sz w:val="22"/>
                <w:lang w:val="en-IN" w:eastAsia="en-IN"/>
              </w:rPr>
              <w:tab/>
            </w:r>
            <w:r w:rsidR="00213601" w:rsidRPr="00966E7F">
              <w:rPr>
                <w:rStyle w:val="Hyperlink"/>
                <w:rFonts w:eastAsia="DejaVu Sans"/>
                <w:noProof/>
              </w:rPr>
              <w:t>Examples/Templates</w:t>
            </w:r>
            <w:r w:rsidR="00213601">
              <w:rPr>
                <w:noProof/>
                <w:webHidden/>
              </w:rPr>
              <w:tab/>
            </w:r>
            <w:r w:rsidR="00C52990">
              <w:rPr>
                <w:noProof/>
                <w:webHidden/>
              </w:rPr>
              <w:fldChar w:fldCharType="begin"/>
            </w:r>
            <w:r w:rsidR="00213601">
              <w:rPr>
                <w:noProof/>
                <w:webHidden/>
              </w:rPr>
              <w:instrText xml:space="preserve"> PAGEREF _Toc338079593 \h </w:instrText>
            </w:r>
            <w:r w:rsidR="00C52990">
              <w:rPr>
                <w:noProof/>
                <w:webHidden/>
              </w:rPr>
            </w:r>
            <w:r w:rsidR="00C52990">
              <w:rPr>
                <w:noProof/>
                <w:webHidden/>
              </w:rPr>
              <w:fldChar w:fldCharType="separate"/>
            </w:r>
            <w:r w:rsidR="002E786B">
              <w:rPr>
                <w:noProof/>
                <w:webHidden/>
              </w:rPr>
              <w:t>53</w:t>
            </w:r>
            <w:r w:rsidR="00C52990">
              <w:rPr>
                <w:noProof/>
                <w:webHidden/>
              </w:rPr>
              <w:fldChar w:fldCharType="end"/>
            </w:r>
          </w:hyperlink>
        </w:p>
        <w:p w:rsidR="00213601" w:rsidRDefault="0023155D">
          <w:pPr>
            <w:pStyle w:val="TOC1"/>
            <w:tabs>
              <w:tab w:val="left" w:pos="480"/>
              <w:tab w:val="right" w:leader="dot" w:pos="10459"/>
            </w:tabs>
            <w:rPr>
              <w:rFonts w:asciiTheme="minorHAnsi" w:eastAsiaTheme="minorEastAsia" w:hAnsiTheme="minorHAnsi"/>
              <w:noProof/>
              <w:sz w:val="22"/>
              <w:lang w:val="en-IN" w:eastAsia="en-IN"/>
            </w:rPr>
          </w:pPr>
          <w:hyperlink w:anchor="_Toc338079594" w:history="1">
            <w:r w:rsidR="00213601" w:rsidRPr="00966E7F">
              <w:rPr>
                <w:rStyle w:val="Hyperlink"/>
                <w:noProof/>
              </w:rPr>
              <w:t>6</w:t>
            </w:r>
            <w:r w:rsidR="00213601">
              <w:rPr>
                <w:rFonts w:asciiTheme="minorHAnsi" w:eastAsiaTheme="minorEastAsia" w:hAnsiTheme="minorHAnsi"/>
                <w:noProof/>
                <w:sz w:val="22"/>
                <w:lang w:val="en-IN" w:eastAsia="en-IN"/>
              </w:rPr>
              <w:tab/>
            </w:r>
            <w:r w:rsidR="00213601" w:rsidRPr="00966E7F">
              <w:rPr>
                <w:rStyle w:val="Hyperlink"/>
                <w:noProof/>
              </w:rPr>
              <w:t>Abbreviations</w:t>
            </w:r>
            <w:r w:rsidR="00213601">
              <w:rPr>
                <w:noProof/>
                <w:webHidden/>
              </w:rPr>
              <w:tab/>
            </w:r>
            <w:r w:rsidR="00C52990">
              <w:rPr>
                <w:noProof/>
                <w:webHidden/>
              </w:rPr>
              <w:fldChar w:fldCharType="begin"/>
            </w:r>
            <w:r w:rsidR="00213601">
              <w:rPr>
                <w:noProof/>
                <w:webHidden/>
              </w:rPr>
              <w:instrText xml:space="preserve"> PAGEREF _Toc338079594 \h </w:instrText>
            </w:r>
            <w:r w:rsidR="00C52990">
              <w:rPr>
                <w:noProof/>
                <w:webHidden/>
              </w:rPr>
            </w:r>
            <w:r w:rsidR="00C52990">
              <w:rPr>
                <w:noProof/>
                <w:webHidden/>
              </w:rPr>
              <w:fldChar w:fldCharType="separate"/>
            </w:r>
            <w:r w:rsidR="002E786B">
              <w:rPr>
                <w:noProof/>
                <w:webHidden/>
              </w:rPr>
              <w:t>54</w:t>
            </w:r>
            <w:r w:rsidR="00C52990">
              <w:rPr>
                <w:noProof/>
                <w:webHidden/>
              </w:rPr>
              <w:fldChar w:fldCharType="end"/>
            </w:r>
          </w:hyperlink>
        </w:p>
        <w:p w:rsidR="00213601" w:rsidRDefault="0023155D">
          <w:pPr>
            <w:pStyle w:val="TOC1"/>
            <w:tabs>
              <w:tab w:val="left" w:pos="480"/>
              <w:tab w:val="right" w:leader="dot" w:pos="10459"/>
            </w:tabs>
            <w:rPr>
              <w:rFonts w:asciiTheme="minorHAnsi" w:eastAsiaTheme="minorEastAsia" w:hAnsiTheme="minorHAnsi"/>
              <w:noProof/>
              <w:sz w:val="22"/>
              <w:lang w:val="en-IN" w:eastAsia="en-IN"/>
            </w:rPr>
          </w:pPr>
          <w:hyperlink w:anchor="_Toc338079595" w:history="1">
            <w:r w:rsidR="00213601" w:rsidRPr="00966E7F">
              <w:rPr>
                <w:rStyle w:val="Hyperlink"/>
                <w:noProof/>
              </w:rPr>
              <w:t>7</w:t>
            </w:r>
            <w:r w:rsidR="00213601">
              <w:rPr>
                <w:rFonts w:asciiTheme="minorHAnsi" w:eastAsiaTheme="minorEastAsia" w:hAnsiTheme="minorHAnsi"/>
                <w:noProof/>
                <w:sz w:val="22"/>
                <w:lang w:val="en-IN" w:eastAsia="en-IN"/>
              </w:rPr>
              <w:tab/>
            </w:r>
            <w:r w:rsidR="00213601" w:rsidRPr="00966E7F">
              <w:rPr>
                <w:rStyle w:val="Hyperlink"/>
                <w:noProof/>
              </w:rPr>
              <w:t>Annexure-A – Table of ICT Accessibility policies around the world</w:t>
            </w:r>
            <w:r w:rsidR="00213601">
              <w:rPr>
                <w:noProof/>
                <w:webHidden/>
              </w:rPr>
              <w:tab/>
            </w:r>
            <w:r w:rsidR="00C52990">
              <w:rPr>
                <w:noProof/>
                <w:webHidden/>
              </w:rPr>
              <w:fldChar w:fldCharType="begin"/>
            </w:r>
            <w:r w:rsidR="00213601">
              <w:rPr>
                <w:noProof/>
                <w:webHidden/>
              </w:rPr>
              <w:instrText xml:space="preserve"> PAGEREF _Toc338079595 \h </w:instrText>
            </w:r>
            <w:r w:rsidR="00C52990">
              <w:rPr>
                <w:noProof/>
                <w:webHidden/>
              </w:rPr>
            </w:r>
            <w:r w:rsidR="00C52990">
              <w:rPr>
                <w:noProof/>
                <w:webHidden/>
              </w:rPr>
              <w:fldChar w:fldCharType="separate"/>
            </w:r>
            <w:r w:rsidR="002E786B">
              <w:rPr>
                <w:noProof/>
                <w:webHidden/>
              </w:rPr>
              <w:t>55</w:t>
            </w:r>
            <w:r w:rsidR="00C52990">
              <w:rPr>
                <w:noProof/>
                <w:webHidden/>
              </w:rPr>
              <w:fldChar w:fldCharType="end"/>
            </w:r>
          </w:hyperlink>
        </w:p>
        <w:p w:rsidR="00213601" w:rsidRDefault="0023155D">
          <w:pPr>
            <w:pStyle w:val="TOC1"/>
            <w:tabs>
              <w:tab w:val="left" w:pos="480"/>
              <w:tab w:val="right" w:leader="dot" w:pos="10459"/>
            </w:tabs>
            <w:rPr>
              <w:rFonts w:asciiTheme="minorHAnsi" w:eastAsiaTheme="minorEastAsia" w:hAnsiTheme="minorHAnsi"/>
              <w:noProof/>
              <w:sz w:val="22"/>
              <w:lang w:val="en-IN" w:eastAsia="en-IN"/>
            </w:rPr>
          </w:pPr>
          <w:hyperlink w:anchor="_Toc338079596" w:history="1">
            <w:r w:rsidR="00213601" w:rsidRPr="00966E7F">
              <w:rPr>
                <w:rStyle w:val="Hyperlink"/>
                <w:noProof/>
              </w:rPr>
              <w:t>8</w:t>
            </w:r>
            <w:r w:rsidR="00213601">
              <w:rPr>
                <w:rFonts w:asciiTheme="minorHAnsi" w:eastAsiaTheme="minorEastAsia" w:hAnsiTheme="minorHAnsi"/>
                <w:noProof/>
                <w:sz w:val="22"/>
                <w:lang w:val="en-IN" w:eastAsia="en-IN"/>
              </w:rPr>
              <w:tab/>
            </w:r>
            <w:r w:rsidR="00213601" w:rsidRPr="00966E7F">
              <w:rPr>
                <w:rStyle w:val="Hyperlink"/>
                <w:noProof/>
              </w:rPr>
              <w:t>Annexure-B - Table of accessibility programmes and policies under Universal Access/Service Obligations</w:t>
            </w:r>
            <w:r w:rsidR="00213601">
              <w:rPr>
                <w:noProof/>
                <w:webHidden/>
              </w:rPr>
              <w:tab/>
            </w:r>
            <w:r w:rsidR="00C52990">
              <w:rPr>
                <w:noProof/>
                <w:webHidden/>
              </w:rPr>
              <w:fldChar w:fldCharType="begin"/>
            </w:r>
            <w:r w:rsidR="00213601">
              <w:rPr>
                <w:noProof/>
                <w:webHidden/>
              </w:rPr>
              <w:instrText xml:space="preserve"> PAGEREF _Toc338079596 \h </w:instrText>
            </w:r>
            <w:r w:rsidR="00C52990">
              <w:rPr>
                <w:noProof/>
                <w:webHidden/>
              </w:rPr>
            </w:r>
            <w:r w:rsidR="00C52990">
              <w:rPr>
                <w:noProof/>
                <w:webHidden/>
              </w:rPr>
              <w:fldChar w:fldCharType="separate"/>
            </w:r>
            <w:r w:rsidR="002E786B">
              <w:rPr>
                <w:noProof/>
                <w:webHidden/>
              </w:rPr>
              <w:t>61</w:t>
            </w:r>
            <w:r w:rsidR="00C52990">
              <w:rPr>
                <w:noProof/>
                <w:webHidden/>
              </w:rPr>
              <w:fldChar w:fldCharType="end"/>
            </w:r>
          </w:hyperlink>
        </w:p>
        <w:p w:rsidR="00213601" w:rsidRDefault="0023155D">
          <w:pPr>
            <w:pStyle w:val="TOC1"/>
            <w:tabs>
              <w:tab w:val="left" w:pos="480"/>
              <w:tab w:val="right" w:leader="dot" w:pos="10459"/>
            </w:tabs>
            <w:rPr>
              <w:rFonts w:asciiTheme="minorHAnsi" w:eastAsiaTheme="minorEastAsia" w:hAnsiTheme="minorHAnsi"/>
              <w:noProof/>
              <w:sz w:val="22"/>
              <w:lang w:val="en-IN" w:eastAsia="en-IN"/>
            </w:rPr>
          </w:pPr>
          <w:hyperlink w:anchor="_Toc338079597" w:history="1">
            <w:r w:rsidR="00213601" w:rsidRPr="00966E7F">
              <w:rPr>
                <w:rStyle w:val="Hyperlink"/>
                <w:noProof/>
              </w:rPr>
              <w:t>9</w:t>
            </w:r>
            <w:r w:rsidR="00213601">
              <w:rPr>
                <w:rFonts w:asciiTheme="minorHAnsi" w:eastAsiaTheme="minorEastAsia" w:hAnsiTheme="minorHAnsi"/>
                <w:noProof/>
                <w:sz w:val="22"/>
                <w:lang w:val="en-IN" w:eastAsia="en-IN"/>
              </w:rPr>
              <w:tab/>
            </w:r>
            <w:r w:rsidR="00213601" w:rsidRPr="00966E7F">
              <w:rPr>
                <w:rStyle w:val="Hyperlink"/>
                <w:noProof/>
              </w:rPr>
              <w:t>Annexure-C: Table of Open Source Assistive Mobile Technologies</w:t>
            </w:r>
            <w:r w:rsidR="00213601">
              <w:rPr>
                <w:noProof/>
                <w:webHidden/>
              </w:rPr>
              <w:tab/>
            </w:r>
            <w:r w:rsidR="00C52990">
              <w:rPr>
                <w:noProof/>
                <w:webHidden/>
              </w:rPr>
              <w:fldChar w:fldCharType="begin"/>
            </w:r>
            <w:r w:rsidR="00213601">
              <w:rPr>
                <w:noProof/>
                <w:webHidden/>
              </w:rPr>
              <w:instrText xml:space="preserve"> PAGEREF _Toc338079597 \h </w:instrText>
            </w:r>
            <w:r w:rsidR="00C52990">
              <w:rPr>
                <w:noProof/>
                <w:webHidden/>
              </w:rPr>
            </w:r>
            <w:r w:rsidR="00C52990">
              <w:rPr>
                <w:noProof/>
                <w:webHidden/>
              </w:rPr>
              <w:fldChar w:fldCharType="separate"/>
            </w:r>
            <w:r w:rsidR="002E786B">
              <w:rPr>
                <w:noProof/>
                <w:webHidden/>
              </w:rPr>
              <w:t>69</w:t>
            </w:r>
            <w:r w:rsidR="00C52990">
              <w:rPr>
                <w:noProof/>
                <w:webHidden/>
              </w:rPr>
              <w:fldChar w:fldCharType="end"/>
            </w:r>
          </w:hyperlink>
        </w:p>
        <w:p w:rsidR="00213601" w:rsidRDefault="0023155D">
          <w:pPr>
            <w:pStyle w:val="TOC1"/>
            <w:tabs>
              <w:tab w:val="left" w:pos="480"/>
              <w:tab w:val="right" w:leader="dot" w:pos="10459"/>
            </w:tabs>
            <w:rPr>
              <w:rFonts w:asciiTheme="minorHAnsi" w:eastAsiaTheme="minorEastAsia" w:hAnsiTheme="minorHAnsi"/>
              <w:noProof/>
              <w:sz w:val="22"/>
              <w:lang w:val="en-IN" w:eastAsia="en-IN"/>
            </w:rPr>
          </w:pPr>
          <w:hyperlink w:anchor="_Toc338079598" w:history="1">
            <w:r w:rsidR="00213601" w:rsidRPr="00966E7F">
              <w:rPr>
                <w:rStyle w:val="Hyperlink"/>
                <w:noProof/>
              </w:rPr>
              <w:t>10</w:t>
            </w:r>
            <w:r w:rsidR="00213601">
              <w:rPr>
                <w:rFonts w:asciiTheme="minorHAnsi" w:eastAsiaTheme="minorEastAsia" w:hAnsiTheme="minorHAnsi"/>
                <w:noProof/>
                <w:sz w:val="22"/>
                <w:lang w:val="en-IN" w:eastAsia="en-IN"/>
              </w:rPr>
              <w:tab/>
            </w:r>
            <w:r w:rsidR="00213601" w:rsidRPr="00966E7F">
              <w:rPr>
                <w:rStyle w:val="Hyperlink"/>
                <w:noProof/>
              </w:rPr>
              <w:t>Annexure D - Project Template 1</w:t>
            </w:r>
            <w:r w:rsidR="00213601">
              <w:rPr>
                <w:noProof/>
                <w:webHidden/>
              </w:rPr>
              <w:tab/>
            </w:r>
            <w:r w:rsidR="00C52990">
              <w:rPr>
                <w:noProof/>
                <w:webHidden/>
              </w:rPr>
              <w:fldChar w:fldCharType="begin"/>
            </w:r>
            <w:r w:rsidR="00213601">
              <w:rPr>
                <w:noProof/>
                <w:webHidden/>
              </w:rPr>
              <w:instrText xml:space="preserve"> PAGEREF _Toc338079598 \h </w:instrText>
            </w:r>
            <w:r w:rsidR="00C52990">
              <w:rPr>
                <w:noProof/>
                <w:webHidden/>
              </w:rPr>
            </w:r>
            <w:r w:rsidR="00C52990">
              <w:rPr>
                <w:noProof/>
                <w:webHidden/>
              </w:rPr>
              <w:fldChar w:fldCharType="separate"/>
            </w:r>
            <w:r w:rsidR="002E786B">
              <w:rPr>
                <w:noProof/>
                <w:webHidden/>
              </w:rPr>
              <w:t>70</w:t>
            </w:r>
            <w:r w:rsidR="00C52990">
              <w:rPr>
                <w:noProof/>
                <w:webHidden/>
              </w:rPr>
              <w:fldChar w:fldCharType="end"/>
            </w:r>
          </w:hyperlink>
        </w:p>
        <w:p w:rsidR="00213601" w:rsidRDefault="0023155D">
          <w:pPr>
            <w:pStyle w:val="TOC1"/>
            <w:tabs>
              <w:tab w:val="left" w:pos="480"/>
              <w:tab w:val="right" w:leader="dot" w:pos="10459"/>
            </w:tabs>
            <w:rPr>
              <w:rFonts w:asciiTheme="minorHAnsi" w:eastAsiaTheme="minorEastAsia" w:hAnsiTheme="minorHAnsi"/>
              <w:noProof/>
              <w:sz w:val="22"/>
              <w:lang w:val="en-IN" w:eastAsia="en-IN"/>
            </w:rPr>
          </w:pPr>
          <w:hyperlink w:anchor="_Toc338079599" w:history="1">
            <w:r w:rsidR="00213601" w:rsidRPr="00966E7F">
              <w:rPr>
                <w:rStyle w:val="Hyperlink"/>
                <w:noProof/>
              </w:rPr>
              <w:t>11</w:t>
            </w:r>
            <w:r w:rsidR="00213601">
              <w:rPr>
                <w:rFonts w:asciiTheme="minorHAnsi" w:eastAsiaTheme="minorEastAsia" w:hAnsiTheme="minorHAnsi"/>
                <w:noProof/>
                <w:sz w:val="22"/>
                <w:lang w:val="en-IN" w:eastAsia="en-IN"/>
              </w:rPr>
              <w:tab/>
            </w:r>
            <w:r w:rsidR="00213601" w:rsidRPr="00966E7F">
              <w:rPr>
                <w:rStyle w:val="Hyperlink"/>
                <w:noProof/>
              </w:rPr>
              <w:t>Annexure E - Project Template 2</w:t>
            </w:r>
            <w:r w:rsidR="00213601">
              <w:rPr>
                <w:noProof/>
                <w:webHidden/>
              </w:rPr>
              <w:tab/>
            </w:r>
            <w:r w:rsidR="00C52990">
              <w:rPr>
                <w:noProof/>
                <w:webHidden/>
              </w:rPr>
              <w:fldChar w:fldCharType="begin"/>
            </w:r>
            <w:r w:rsidR="00213601">
              <w:rPr>
                <w:noProof/>
                <w:webHidden/>
              </w:rPr>
              <w:instrText xml:space="preserve"> PAGEREF _Toc338079599 \h </w:instrText>
            </w:r>
            <w:r w:rsidR="00C52990">
              <w:rPr>
                <w:noProof/>
                <w:webHidden/>
              </w:rPr>
            </w:r>
            <w:r w:rsidR="00C52990">
              <w:rPr>
                <w:noProof/>
                <w:webHidden/>
              </w:rPr>
              <w:fldChar w:fldCharType="separate"/>
            </w:r>
            <w:r w:rsidR="002E786B">
              <w:rPr>
                <w:noProof/>
                <w:webHidden/>
              </w:rPr>
              <w:t>71</w:t>
            </w:r>
            <w:r w:rsidR="00C52990">
              <w:rPr>
                <w:noProof/>
                <w:webHidden/>
              </w:rPr>
              <w:fldChar w:fldCharType="end"/>
            </w:r>
          </w:hyperlink>
        </w:p>
        <w:p w:rsidR="00213601" w:rsidRDefault="0023155D">
          <w:pPr>
            <w:pStyle w:val="TOC1"/>
            <w:tabs>
              <w:tab w:val="left" w:pos="480"/>
              <w:tab w:val="right" w:leader="dot" w:pos="10459"/>
            </w:tabs>
            <w:rPr>
              <w:rFonts w:asciiTheme="minorHAnsi" w:eastAsiaTheme="minorEastAsia" w:hAnsiTheme="minorHAnsi"/>
              <w:noProof/>
              <w:sz w:val="22"/>
              <w:lang w:val="en-IN" w:eastAsia="en-IN"/>
            </w:rPr>
          </w:pPr>
          <w:hyperlink w:anchor="_Toc338079600" w:history="1">
            <w:r w:rsidR="00213601" w:rsidRPr="00966E7F">
              <w:rPr>
                <w:rStyle w:val="Hyperlink"/>
                <w:noProof/>
              </w:rPr>
              <w:t>12</w:t>
            </w:r>
            <w:r w:rsidR="00213601">
              <w:rPr>
                <w:rFonts w:asciiTheme="minorHAnsi" w:eastAsiaTheme="minorEastAsia" w:hAnsiTheme="minorHAnsi"/>
                <w:noProof/>
                <w:sz w:val="22"/>
                <w:lang w:val="en-IN" w:eastAsia="en-IN"/>
              </w:rPr>
              <w:tab/>
            </w:r>
            <w:r w:rsidR="00213601" w:rsidRPr="00966E7F">
              <w:rPr>
                <w:rStyle w:val="Hyperlink"/>
                <w:noProof/>
              </w:rPr>
              <w:t>Useful References</w:t>
            </w:r>
            <w:r w:rsidR="00213601">
              <w:rPr>
                <w:noProof/>
                <w:webHidden/>
              </w:rPr>
              <w:tab/>
            </w:r>
            <w:r w:rsidR="00C52990">
              <w:rPr>
                <w:noProof/>
                <w:webHidden/>
              </w:rPr>
              <w:fldChar w:fldCharType="begin"/>
            </w:r>
            <w:r w:rsidR="00213601">
              <w:rPr>
                <w:noProof/>
                <w:webHidden/>
              </w:rPr>
              <w:instrText xml:space="preserve"> PAGEREF _Toc338079600 \h </w:instrText>
            </w:r>
            <w:r w:rsidR="00C52990">
              <w:rPr>
                <w:noProof/>
                <w:webHidden/>
              </w:rPr>
            </w:r>
            <w:r w:rsidR="00C52990">
              <w:rPr>
                <w:noProof/>
                <w:webHidden/>
              </w:rPr>
              <w:fldChar w:fldCharType="separate"/>
            </w:r>
            <w:r w:rsidR="002E786B">
              <w:rPr>
                <w:noProof/>
                <w:webHidden/>
              </w:rPr>
              <w:t>72</w:t>
            </w:r>
            <w:r w:rsidR="00C52990">
              <w:rPr>
                <w:noProof/>
                <w:webHidden/>
              </w:rPr>
              <w:fldChar w:fldCharType="end"/>
            </w:r>
          </w:hyperlink>
        </w:p>
        <w:p w:rsidR="004819AD" w:rsidRPr="0054266E" w:rsidRDefault="00C52990">
          <w:pPr>
            <w:rPr>
              <w:rFonts w:ascii="Arial" w:hAnsi="Arial" w:cs="Arial"/>
              <w:sz w:val="22"/>
            </w:rPr>
          </w:pPr>
          <w:r w:rsidRPr="00004981">
            <w:rPr>
              <w:rFonts w:ascii="Arial" w:hAnsi="Arial" w:cs="Arial"/>
              <w:sz w:val="22"/>
            </w:rPr>
            <w:fldChar w:fldCharType="end"/>
          </w:r>
        </w:p>
      </w:sdtContent>
    </w:sdt>
    <w:p w:rsidR="0041038D" w:rsidRPr="0054266E" w:rsidRDefault="0041038D">
      <w:pPr>
        <w:jc w:val="left"/>
        <w:rPr>
          <w:rFonts w:ascii="Arial" w:eastAsia="Times New Roman" w:hAnsi="Arial" w:cs="Arial"/>
          <w:b/>
          <w:bCs/>
          <w:sz w:val="22"/>
          <w:lang w:val="en-US" w:eastAsia="fr-FR"/>
        </w:rPr>
      </w:pPr>
      <w:r w:rsidRPr="0054266E">
        <w:rPr>
          <w:rFonts w:ascii="Arial" w:hAnsi="Arial" w:cs="Arial"/>
          <w:sz w:val="22"/>
        </w:rPr>
        <w:br w:type="page"/>
      </w:r>
    </w:p>
    <w:p w:rsidR="006624AD" w:rsidRPr="00BF4C07" w:rsidRDefault="006624AD" w:rsidP="00BF4C07">
      <w:pPr>
        <w:pStyle w:val="Heading1"/>
        <w:numPr>
          <w:ilvl w:val="0"/>
          <w:numId w:val="0"/>
        </w:numPr>
        <w:ind w:left="432" w:hanging="432"/>
      </w:pPr>
      <w:bookmarkStart w:id="3" w:name="_Toc338079516"/>
      <w:r w:rsidRPr="00BF4C07">
        <w:lastRenderedPageBreak/>
        <w:t>Executive Summary</w:t>
      </w:r>
      <w:bookmarkEnd w:id="3"/>
      <w:r w:rsidRPr="00BF4C07">
        <w:t xml:space="preserve"> </w:t>
      </w:r>
    </w:p>
    <w:p w:rsidR="006624AD" w:rsidRPr="0054266E" w:rsidRDefault="006624AD" w:rsidP="006624AD">
      <w:pPr>
        <w:rPr>
          <w:rFonts w:ascii="Arial" w:hAnsi="Arial" w:cs="Arial"/>
          <w:sz w:val="22"/>
          <w:lang w:val="en-US" w:eastAsia="fr-FR"/>
        </w:rPr>
      </w:pPr>
      <w:r w:rsidRPr="0054266E">
        <w:rPr>
          <w:rFonts w:ascii="Arial" w:hAnsi="Arial" w:cs="Arial"/>
          <w:sz w:val="22"/>
          <w:lang w:val="en-US" w:eastAsia="fr-FR"/>
        </w:rPr>
        <w:br/>
        <w:t xml:space="preserve">This report documents the state of access to the internet and information and communications technologies, with a special focus on mobile phones for persons with disabilities in the </w:t>
      </w:r>
      <w:r w:rsidR="00D9032C">
        <w:rPr>
          <w:rFonts w:ascii="Arial" w:hAnsi="Arial" w:cs="Arial"/>
          <w:sz w:val="22"/>
          <w:lang w:val="en-US" w:eastAsia="fr-FR"/>
        </w:rPr>
        <w:t>F</w:t>
      </w:r>
      <w:r w:rsidRPr="0054266E">
        <w:rPr>
          <w:rFonts w:ascii="Arial" w:hAnsi="Arial" w:cs="Arial"/>
          <w:sz w:val="22"/>
          <w:lang w:val="en-US" w:eastAsia="fr-FR"/>
        </w:rPr>
        <w:t xml:space="preserve">ederal </w:t>
      </w:r>
      <w:r w:rsidR="00D9032C">
        <w:rPr>
          <w:rFonts w:ascii="Arial" w:hAnsi="Arial" w:cs="Arial"/>
          <w:sz w:val="22"/>
          <w:lang w:val="en-US" w:eastAsia="fr-FR"/>
        </w:rPr>
        <w:t>D</w:t>
      </w:r>
      <w:r w:rsidRPr="0054266E">
        <w:rPr>
          <w:rFonts w:ascii="Arial" w:hAnsi="Arial" w:cs="Arial"/>
          <w:sz w:val="22"/>
          <w:lang w:val="en-US" w:eastAsia="fr-FR"/>
        </w:rPr>
        <w:t xml:space="preserve">emocratic </w:t>
      </w:r>
      <w:r w:rsidR="00D9032C">
        <w:rPr>
          <w:rFonts w:ascii="Arial" w:hAnsi="Arial" w:cs="Arial"/>
          <w:sz w:val="22"/>
          <w:lang w:val="en-US" w:eastAsia="fr-FR"/>
        </w:rPr>
        <w:t>R</w:t>
      </w:r>
      <w:r w:rsidRPr="0054266E">
        <w:rPr>
          <w:rFonts w:ascii="Arial" w:hAnsi="Arial" w:cs="Arial"/>
          <w:sz w:val="22"/>
          <w:lang w:val="en-US" w:eastAsia="fr-FR"/>
        </w:rPr>
        <w:t xml:space="preserve">epublic </w:t>
      </w:r>
      <w:r w:rsidR="00213601">
        <w:rPr>
          <w:rFonts w:ascii="Arial" w:hAnsi="Arial" w:cs="Arial"/>
          <w:sz w:val="22"/>
          <w:lang w:val="en-US" w:eastAsia="fr-FR"/>
        </w:rPr>
        <w:t>of</w:t>
      </w:r>
      <w:r w:rsidRPr="0054266E">
        <w:rPr>
          <w:rFonts w:ascii="Arial" w:hAnsi="Arial" w:cs="Arial"/>
          <w:sz w:val="22"/>
          <w:lang w:val="en-US" w:eastAsia="fr-FR"/>
        </w:rPr>
        <w:t xml:space="preserve"> Nepal. It is based on the ITU-G3ict report on ‘Making mobile phones and services accessible for persons with disabilities’ which was released in September 2012. </w:t>
      </w:r>
    </w:p>
    <w:p w:rsidR="006624AD" w:rsidRPr="0054266E" w:rsidRDefault="006624AD" w:rsidP="006624AD">
      <w:pPr>
        <w:rPr>
          <w:rFonts w:ascii="Arial" w:hAnsi="Arial" w:cs="Arial"/>
          <w:sz w:val="22"/>
        </w:rPr>
      </w:pPr>
      <w:r w:rsidRPr="0054266E">
        <w:rPr>
          <w:rFonts w:ascii="Arial" w:hAnsi="Arial" w:cs="Arial"/>
          <w:sz w:val="22"/>
        </w:rPr>
        <w:t>The report examines the international and national legal framework for ICT accessibility which obliges Nepal to implement programmes on ICT accessibility, explains key accessibility concepts, showcases disability</w:t>
      </w:r>
      <w:r w:rsidR="008758DD" w:rsidRPr="0054266E">
        <w:rPr>
          <w:rFonts w:ascii="Arial" w:hAnsi="Arial" w:cs="Arial"/>
          <w:sz w:val="22"/>
        </w:rPr>
        <w:t xml:space="preserve"> </w:t>
      </w:r>
      <w:r w:rsidRPr="0054266E">
        <w:rPr>
          <w:rFonts w:ascii="Arial" w:hAnsi="Arial" w:cs="Arial"/>
          <w:sz w:val="22"/>
        </w:rPr>
        <w:t xml:space="preserve">wise ICT assistive solutions for computers and mobile phones and </w:t>
      </w:r>
      <w:proofErr w:type="spellStart"/>
      <w:r w:rsidRPr="0054266E">
        <w:rPr>
          <w:rFonts w:ascii="Arial" w:hAnsi="Arial" w:cs="Arial"/>
          <w:sz w:val="22"/>
        </w:rPr>
        <w:t>analyzes</w:t>
      </w:r>
      <w:proofErr w:type="spellEnd"/>
      <w:r w:rsidRPr="0054266E">
        <w:rPr>
          <w:rFonts w:ascii="Arial" w:hAnsi="Arial" w:cs="Arial"/>
          <w:sz w:val="22"/>
        </w:rPr>
        <w:t xml:space="preserve"> policy and practical barriers to implementing ICT accessibility. It concludes with recommendations for inclusion of the accessibility agenda in the overall ICT policy framework of Nepal and provides two sample templates for funding projects on ICT accessibility in the area of computers and mobile phones. </w:t>
      </w:r>
    </w:p>
    <w:p w:rsidR="00311097" w:rsidRDefault="006624AD" w:rsidP="006624AD">
      <w:pPr>
        <w:rPr>
          <w:rFonts w:ascii="Arial" w:eastAsia="DejaVu Sans" w:hAnsi="Arial" w:cs="Arial"/>
          <w:bCs/>
          <w:color w:val="000000"/>
          <w:kern w:val="1"/>
          <w:sz w:val="22"/>
        </w:rPr>
      </w:pPr>
      <w:r w:rsidRPr="0054266E">
        <w:rPr>
          <w:rFonts w:ascii="Arial" w:hAnsi="Arial" w:cs="Arial"/>
          <w:sz w:val="22"/>
        </w:rPr>
        <w:t>Some of the high level recommendations include use of the Rural Telecom Development Fund to roll out accessibility projects, formulation of an electronic accessibility policy and  a Code of good practice  for telecommunications in partnership with the industry, investing in research and development in open source assistive technology in local languages, identification of accessibility as a key criteria for any government procurement, identification and adoption of  standards in different domains of ICT and amendment of  the Copyright Act to include a fair use clause permitting conversion of materials into accessible formats without the permission o</w:t>
      </w:r>
      <w:r w:rsidR="00F540F7" w:rsidRPr="0054266E">
        <w:rPr>
          <w:rFonts w:ascii="Arial" w:hAnsi="Arial" w:cs="Arial"/>
          <w:sz w:val="22"/>
        </w:rPr>
        <w:t xml:space="preserve">f copyright holders. </w:t>
      </w:r>
      <w:r w:rsidR="00311097">
        <w:rPr>
          <w:rFonts w:ascii="Arial" w:hAnsi="Arial" w:cs="Arial"/>
          <w:sz w:val="22"/>
        </w:rPr>
        <w:t xml:space="preserve">A </w:t>
      </w:r>
      <w:r w:rsidR="00311097" w:rsidRPr="0054266E">
        <w:rPr>
          <w:rFonts w:ascii="Arial" w:eastAsia="DejaVu Sans" w:hAnsi="Arial" w:cs="Arial"/>
          <w:bCs/>
          <w:color w:val="000000"/>
          <w:kern w:val="1"/>
          <w:sz w:val="22"/>
        </w:rPr>
        <w:t xml:space="preserve">few enabling amendments/modifications/additions to existing acts, policy and regulation to facilitate the Ministry of Communications and Information and the </w:t>
      </w:r>
      <w:r w:rsidR="00CE04CB">
        <w:rPr>
          <w:rFonts w:ascii="Arial" w:eastAsia="DejaVu Sans" w:hAnsi="Arial" w:cs="Arial"/>
          <w:bCs/>
          <w:color w:val="000000"/>
          <w:kern w:val="1"/>
          <w:sz w:val="22"/>
        </w:rPr>
        <w:t>Nepal Telecommunications Authority (</w:t>
      </w:r>
      <w:r w:rsidR="00311097" w:rsidRPr="0054266E">
        <w:rPr>
          <w:rFonts w:ascii="Arial" w:eastAsia="DejaVu Sans" w:hAnsi="Arial" w:cs="Arial"/>
          <w:bCs/>
          <w:color w:val="000000"/>
          <w:kern w:val="1"/>
          <w:sz w:val="22"/>
        </w:rPr>
        <w:t>NTA</w:t>
      </w:r>
      <w:r w:rsidR="000A6A67">
        <w:rPr>
          <w:rFonts w:ascii="Arial" w:eastAsia="DejaVu Sans" w:hAnsi="Arial" w:cs="Arial"/>
          <w:bCs/>
          <w:color w:val="000000"/>
          <w:kern w:val="1"/>
          <w:sz w:val="22"/>
        </w:rPr>
        <w:t>)</w:t>
      </w:r>
      <w:r w:rsidR="00311097" w:rsidRPr="0054266E">
        <w:rPr>
          <w:rFonts w:ascii="Arial" w:eastAsia="DejaVu Sans" w:hAnsi="Arial" w:cs="Arial"/>
          <w:bCs/>
          <w:color w:val="000000"/>
          <w:kern w:val="1"/>
          <w:sz w:val="22"/>
        </w:rPr>
        <w:t xml:space="preserve"> to act upon recommendations in the area of accessible ICTs immediately</w:t>
      </w:r>
      <w:r w:rsidR="00311097">
        <w:rPr>
          <w:rFonts w:ascii="Arial" w:eastAsia="DejaVu Sans" w:hAnsi="Arial" w:cs="Arial"/>
          <w:bCs/>
          <w:color w:val="000000"/>
          <w:kern w:val="1"/>
          <w:sz w:val="22"/>
        </w:rPr>
        <w:t xml:space="preserve"> are also suggested. </w:t>
      </w:r>
    </w:p>
    <w:p w:rsidR="006624AD" w:rsidRPr="0054266E" w:rsidRDefault="00F540F7" w:rsidP="006624AD">
      <w:pPr>
        <w:rPr>
          <w:rFonts w:ascii="Arial" w:hAnsi="Arial" w:cs="Arial"/>
          <w:sz w:val="22"/>
        </w:rPr>
      </w:pPr>
      <w:r w:rsidRPr="0054266E">
        <w:rPr>
          <w:rFonts w:ascii="Arial" w:hAnsi="Arial" w:cs="Arial"/>
          <w:sz w:val="22"/>
        </w:rPr>
        <w:t>There are 6(six)</w:t>
      </w:r>
      <w:r w:rsidR="006624AD" w:rsidRPr="0054266E">
        <w:rPr>
          <w:rFonts w:ascii="Arial" w:hAnsi="Arial" w:cs="Arial"/>
          <w:sz w:val="22"/>
        </w:rPr>
        <w:t xml:space="preserve"> </w:t>
      </w:r>
      <w:r w:rsidRPr="0054266E">
        <w:rPr>
          <w:rFonts w:ascii="Arial" w:hAnsi="Arial" w:cs="Arial"/>
          <w:sz w:val="22"/>
        </w:rPr>
        <w:t>annexures</w:t>
      </w:r>
      <w:r w:rsidR="006624AD" w:rsidRPr="0054266E">
        <w:rPr>
          <w:rFonts w:ascii="Arial" w:hAnsi="Arial" w:cs="Arial"/>
          <w:sz w:val="22"/>
        </w:rPr>
        <w:t xml:space="preserve"> in this report. Annexure A gives examples of the kinds of policies which countries around the world have formulated on ICT accessibility, Annexure B showcases some projects funded out of the Universal Service Funds in other countries, Annexure C contains a list of some open source assistive mobile technology and Annexure D and E are the project templates. The last annexure contains a list of some useful references. </w:t>
      </w:r>
    </w:p>
    <w:p w:rsidR="006624AD" w:rsidRPr="0054266E" w:rsidRDefault="006624AD">
      <w:pPr>
        <w:jc w:val="left"/>
        <w:rPr>
          <w:rFonts w:ascii="Arial" w:eastAsia="Times New Roman" w:hAnsi="Arial" w:cs="Arial"/>
          <w:b/>
          <w:bCs/>
          <w:sz w:val="22"/>
          <w:lang w:val="en-US" w:eastAsia="fr-FR"/>
        </w:rPr>
      </w:pPr>
      <w:r w:rsidRPr="0054266E">
        <w:rPr>
          <w:rFonts w:ascii="Arial" w:hAnsi="Arial" w:cs="Arial"/>
          <w:sz w:val="22"/>
        </w:rPr>
        <w:br w:type="page"/>
      </w:r>
    </w:p>
    <w:p w:rsidR="006624AD" w:rsidRPr="0054266E" w:rsidRDefault="006624AD" w:rsidP="00A14655">
      <w:pPr>
        <w:pStyle w:val="Heading1"/>
        <w:numPr>
          <w:ilvl w:val="0"/>
          <w:numId w:val="0"/>
        </w:numPr>
        <w:ind w:left="432" w:hanging="432"/>
        <w:rPr>
          <w:rFonts w:ascii="Arial" w:hAnsi="Arial" w:cs="Arial"/>
          <w:color w:val="auto"/>
          <w:sz w:val="22"/>
          <w:szCs w:val="22"/>
        </w:rPr>
      </w:pPr>
    </w:p>
    <w:p w:rsidR="002A79F3" w:rsidRPr="00BF4C07" w:rsidRDefault="002D3081" w:rsidP="00BF4C07">
      <w:pPr>
        <w:pStyle w:val="Heading1"/>
        <w:numPr>
          <w:ilvl w:val="0"/>
          <w:numId w:val="0"/>
        </w:numPr>
        <w:ind w:left="432" w:hanging="432"/>
      </w:pPr>
      <w:bookmarkStart w:id="4" w:name="_Toc338079517"/>
      <w:r w:rsidRPr="00BF4C07">
        <w:t>Introduction</w:t>
      </w:r>
      <w:bookmarkEnd w:id="4"/>
      <w:r w:rsidRPr="00BF4C07">
        <w:t xml:space="preserve"> </w:t>
      </w:r>
    </w:p>
    <w:p w:rsidR="00883739" w:rsidRPr="00BF4C07" w:rsidRDefault="00883739" w:rsidP="00BF4C07">
      <w:pPr>
        <w:pStyle w:val="Heading1"/>
      </w:pPr>
      <w:bookmarkStart w:id="5" w:name="_Toc338079518"/>
      <w:r w:rsidRPr="00BF4C07">
        <w:t>The international framework</w:t>
      </w:r>
      <w:bookmarkEnd w:id="5"/>
      <w:r w:rsidRPr="00BF4C07">
        <w:t xml:space="preserve"> </w:t>
      </w:r>
    </w:p>
    <w:bookmarkEnd w:id="0"/>
    <w:bookmarkEnd w:id="1"/>
    <w:p w:rsidR="00F473BA" w:rsidRPr="0054266E" w:rsidRDefault="008758DD" w:rsidP="00377EA9">
      <w:pPr>
        <w:rPr>
          <w:rFonts w:ascii="Arial" w:hAnsi="Arial" w:cs="Arial"/>
          <w:sz w:val="22"/>
        </w:rPr>
      </w:pPr>
      <w:r w:rsidRPr="0054266E">
        <w:rPr>
          <w:rFonts w:ascii="Arial" w:hAnsi="Arial" w:cs="Arial"/>
          <w:sz w:val="22"/>
        </w:rPr>
        <w:br/>
      </w:r>
      <w:r w:rsidR="00F473BA" w:rsidRPr="0054266E">
        <w:rPr>
          <w:rFonts w:ascii="Arial" w:hAnsi="Arial" w:cs="Arial"/>
          <w:sz w:val="22"/>
        </w:rPr>
        <w:t>Over 1 billion people across the world or about 15</w:t>
      </w:r>
      <w:r w:rsidR="00A14655" w:rsidRPr="0054266E">
        <w:rPr>
          <w:rFonts w:ascii="Arial" w:hAnsi="Arial" w:cs="Arial"/>
          <w:sz w:val="22"/>
        </w:rPr>
        <w:t xml:space="preserve"> per cent</w:t>
      </w:r>
      <w:r w:rsidR="00F473BA" w:rsidRPr="0054266E">
        <w:rPr>
          <w:rFonts w:ascii="Arial" w:hAnsi="Arial" w:cs="Arial"/>
          <w:sz w:val="22"/>
        </w:rPr>
        <w:t xml:space="preserve"> of the world’s population</w:t>
      </w:r>
      <w:r w:rsidR="00F473BA" w:rsidRPr="0054266E">
        <w:rPr>
          <w:rStyle w:val="FootnoteReference"/>
          <w:rFonts w:ascii="Arial" w:hAnsi="Arial" w:cs="Arial"/>
          <w:sz w:val="22"/>
        </w:rPr>
        <w:footnoteReference w:id="1"/>
      </w:r>
      <w:r w:rsidR="00F473BA" w:rsidRPr="0054266E">
        <w:rPr>
          <w:rFonts w:ascii="Arial" w:hAnsi="Arial" w:cs="Arial"/>
          <w:sz w:val="22"/>
        </w:rPr>
        <w:t xml:space="preserve"> live with some form of disability. </w:t>
      </w:r>
      <w:r w:rsidR="00E75209" w:rsidRPr="0054266E">
        <w:rPr>
          <w:rFonts w:ascii="Arial" w:hAnsi="Arial" w:cs="Arial"/>
          <w:sz w:val="22"/>
        </w:rPr>
        <w:t>A</w:t>
      </w:r>
      <w:r w:rsidR="00A9659C" w:rsidRPr="0054266E">
        <w:rPr>
          <w:rFonts w:ascii="Arial" w:hAnsi="Arial" w:cs="Arial"/>
          <w:sz w:val="22"/>
        </w:rPr>
        <w:t>s</w:t>
      </w:r>
      <w:r w:rsidR="00F473BA" w:rsidRPr="0054266E">
        <w:rPr>
          <w:rFonts w:ascii="Arial" w:hAnsi="Arial" w:cs="Arial"/>
          <w:sz w:val="22"/>
        </w:rPr>
        <w:t xml:space="preserve"> the world’s population </w:t>
      </w:r>
      <w:r w:rsidR="00A9659C" w:rsidRPr="0054266E">
        <w:rPr>
          <w:rFonts w:ascii="Arial" w:hAnsi="Arial" w:cs="Arial"/>
          <w:sz w:val="22"/>
        </w:rPr>
        <w:t xml:space="preserve">profile </w:t>
      </w:r>
      <w:r w:rsidR="00F473BA" w:rsidRPr="0054266E">
        <w:rPr>
          <w:rFonts w:ascii="Arial" w:hAnsi="Arial" w:cs="Arial"/>
          <w:sz w:val="22"/>
        </w:rPr>
        <w:t xml:space="preserve">becomes older and </w:t>
      </w:r>
      <w:r w:rsidR="00A9659C" w:rsidRPr="0054266E">
        <w:rPr>
          <w:rFonts w:ascii="Arial" w:hAnsi="Arial" w:cs="Arial"/>
          <w:sz w:val="22"/>
        </w:rPr>
        <w:t xml:space="preserve">with increasing incidence of </w:t>
      </w:r>
      <w:r w:rsidR="00F473BA" w:rsidRPr="0054266E">
        <w:rPr>
          <w:rFonts w:ascii="Arial" w:hAnsi="Arial" w:cs="Arial"/>
          <w:sz w:val="22"/>
        </w:rPr>
        <w:t xml:space="preserve">chronic health conditions such as diabetes, cancer and cardiovascular diseases </w:t>
      </w:r>
      <w:r w:rsidR="00A9659C" w:rsidRPr="0054266E">
        <w:rPr>
          <w:rFonts w:ascii="Arial" w:hAnsi="Arial" w:cs="Arial"/>
          <w:sz w:val="22"/>
        </w:rPr>
        <w:t>etc.</w:t>
      </w:r>
      <w:r w:rsidR="00F473BA" w:rsidRPr="0054266E">
        <w:rPr>
          <w:rFonts w:ascii="Arial" w:hAnsi="Arial" w:cs="Arial"/>
          <w:sz w:val="22"/>
        </w:rPr>
        <w:t xml:space="preserve">, the </w:t>
      </w:r>
      <w:r w:rsidR="00A9659C" w:rsidRPr="0054266E">
        <w:rPr>
          <w:rFonts w:ascii="Arial" w:hAnsi="Arial" w:cs="Arial"/>
          <w:sz w:val="22"/>
        </w:rPr>
        <w:t>prevalence</w:t>
      </w:r>
      <w:r w:rsidR="00F473BA" w:rsidRPr="0054266E">
        <w:rPr>
          <w:rFonts w:ascii="Arial" w:hAnsi="Arial" w:cs="Arial"/>
          <w:sz w:val="22"/>
        </w:rPr>
        <w:t xml:space="preserve"> of disability is also on the rise. Thus, it is more imperative than ever today, to address issues facing persons with disabilities and remove barriers that prevent them from fully participating in society. </w:t>
      </w:r>
      <w:r w:rsidR="00DC24B6" w:rsidRPr="0054266E">
        <w:rPr>
          <w:rFonts w:ascii="Arial" w:hAnsi="Arial" w:cs="Arial"/>
          <w:sz w:val="22"/>
        </w:rPr>
        <w:t xml:space="preserve">Technological advancements today have </w:t>
      </w:r>
      <w:r w:rsidR="00F974DC" w:rsidRPr="0054266E">
        <w:rPr>
          <w:rFonts w:ascii="Arial" w:hAnsi="Arial" w:cs="Arial"/>
          <w:sz w:val="22"/>
        </w:rPr>
        <w:t xml:space="preserve">greatly enhanced </w:t>
      </w:r>
      <w:r w:rsidR="00601666" w:rsidRPr="0054266E">
        <w:rPr>
          <w:rFonts w:ascii="Arial" w:hAnsi="Arial" w:cs="Arial"/>
          <w:sz w:val="22"/>
        </w:rPr>
        <w:t xml:space="preserve">the </w:t>
      </w:r>
      <w:r w:rsidR="00F974DC" w:rsidRPr="0054266E">
        <w:rPr>
          <w:rFonts w:ascii="Arial" w:hAnsi="Arial" w:cs="Arial"/>
          <w:sz w:val="22"/>
        </w:rPr>
        <w:t>access</w:t>
      </w:r>
      <w:r w:rsidR="00487235">
        <w:rPr>
          <w:rFonts w:ascii="Arial" w:hAnsi="Arial" w:cs="Arial"/>
          <w:sz w:val="22"/>
        </w:rPr>
        <w:t xml:space="preserve"> of the disabled</w:t>
      </w:r>
      <w:r w:rsidR="00F974DC" w:rsidRPr="0054266E">
        <w:rPr>
          <w:rFonts w:ascii="Arial" w:hAnsi="Arial" w:cs="Arial"/>
          <w:sz w:val="22"/>
        </w:rPr>
        <w:t xml:space="preserve">, both to </w:t>
      </w:r>
      <w:r w:rsidR="00282CA8" w:rsidRPr="0054266E">
        <w:rPr>
          <w:rFonts w:ascii="Arial" w:hAnsi="Arial" w:cs="Arial"/>
          <w:sz w:val="22"/>
        </w:rPr>
        <w:t xml:space="preserve">the </w:t>
      </w:r>
      <w:r w:rsidR="00F974DC" w:rsidRPr="0054266E">
        <w:rPr>
          <w:rFonts w:ascii="Arial" w:hAnsi="Arial" w:cs="Arial"/>
          <w:sz w:val="22"/>
        </w:rPr>
        <w:t>physical</w:t>
      </w:r>
      <w:r w:rsidR="00282CA8" w:rsidRPr="0054266E">
        <w:rPr>
          <w:rFonts w:ascii="Arial" w:hAnsi="Arial" w:cs="Arial"/>
          <w:sz w:val="22"/>
        </w:rPr>
        <w:t xml:space="preserve"> environment</w:t>
      </w:r>
      <w:r w:rsidR="00F974DC" w:rsidRPr="0054266E">
        <w:rPr>
          <w:rFonts w:ascii="Arial" w:hAnsi="Arial" w:cs="Arial"/>
          <w:sz w:val="22"/>
        </w:rPr>
        <w:t xml:space="preserve">, as well as to information and services. </w:t>
      </w:r>
      <w:r w:rsidR="00282CA8" w:rsidRPr="0054266E">
        <w:rPr>
          <w:rFonts w:ascii="Arial" w:hAnsi="Arial" w:cs="Arial"/>
          <w:sz w:val="22"/>
        </w:rPr>
        <w:t xml:space="preserve">For instance the blind can read and use computers with the help of speech technology like screen readers and the deaf can communicate on mobile phones through text and video messages. Features such as pictures, predictive text </w:t>
      </w:r>
      <w:proofErr w:type="spellStart"/>
      <w:r w:rsidR="00282CA8" w:rsidRPr="0054266E">
        <w:rPr>
          <w:rFonts w:ascii="Arial" w:hAnsi="Arial" w:cs="Arial"/>
          <w:sz w:val="22"/>
        </w:rPr>
        <w:t>etc</w:t>
      </w:r>
      <w:proofErr w:type="spellEnd"/>
      <w:r w:rsidR="00282CA8" w:rsidRPr="0054266E">
        <w:rPr>
          <w:rFonts w:ascii="Arial" w:hAnsi="Arial" w:cs="Arial"/>
          <w:sz w:val="22"/>
        </w:rPr>
        <w:t xml:space="preserve"> can be of great utility to persons with cognitive difficulties and illiterate persons. </w:t>
      </w:r>
      <w:r w:rsidR="00DA03EB" w:rsidRPr="0054266E">
        <w:rPr>
          <w:rFonts w:ascii="Arial" w:hAnsi="Arial" w:cs="Arial"/>
          <w:sz w:val="22"/>
        </w:rPr>
        <w:t xml:space="preserve">Information and communications technology (ICT) solutions hence have </w:t>
      </w:r>
      <w:r w:rsidR="00885D2C" w:rsidRPr="0054266E">
        <w:rPr>
          <w:rFonts w:ascii="Arial" w:hAnsi="Arial" w:cs="Arial"/>
          <w:sz w:val="22"/>
        </w:rPr>
        <w:t>tremendous</w:t>
      </w:r>
      <w:r w:rsidR="00DA03EB" w:rsidRPr="0054266E">
        <w:rPr>
          <w:rFonts w:ascii="Arial" w:hAnsi="Arial" w:cs="Arial"/>
          <w:sz w:val="22"/>
        </w:rPr>
        <w:t xml:space="preserve"> potential to enable persons with disabilities to connect </w:t>
      </w:r>
      <w:r w:rsidR="00377EA9" w:rsidRPr="0054266E">
        <w:rPr>
          <w:rFonts w:ascii="Arial" w:hAnsi="Arial" w:cs="Arial"/>
          <w:sz w:val="22"/>
        </w:rPr>
        <w:t xml:space="preserve">to the information society and lead independent </w:t>
      </w:r>
      <w:r w:rsidR="003B788E" w:rsidRPr="0054266E">
        <w:rPr>
          <w:rFonts w:ascii="Arial" w:hAnsi="Arial" w:cs="Arial"/>
          <w:sz w:val="22"/>
        </w:rPr>
        <w:t xml:space="preserve">and </w:t>
      </w:r>
      <w:r w:rsidR="00377EA9" w:rsidRPr="0054266E">
        <w:rPr>
          <w:rFonts w:ascii="Arial" w:hAnsi="Arial" w:cs="Arial"/>
          <w:sz w:val="22"/>
        </w:rPr>
        <w:t>productive lives</w:t>
      </w:r>
      <w:r w:rsidR="0088719D" w:rsidRPr="0054266E">
        <w:rPr>
          <w:rFonts w:ascii="Arial" w:hAnsi="Arial" w:cs="Arial"/>
          <w:sz w:val="22"/>
        </w:rPr>
        <w:t>,</w:t>
      </w:r>
      <w:r w:rsidR="003B788E" w:rsidRPr="0054266E">
        <w:rPr>
          <w:rFonts w:ascii="Arial" w:hAnsi="Arial" w:cs="Arial"/>
          <w:sz w:val="22"/>
        </w:rPr>
        <w:t xml:space="preserve"> thereby ensuring inclusion</w:t>
      </w:r>
      <w:r w:rsidR="00377EA9" w:rsidRPr="0054266E">
        <w:rPr>
          <w:rFonts w:ascii="Arial" w:hAnsi="Arial" w:cs="Arial"/>
          <w:sz w:val="22"/>
        </w:rPr>
        <w:t xml:space="preserve">.  </w:t>
      </w:r>
      <w:r w:rsidR="005279D7" w:rsidRPr="0054266E">
        <w:rPr>
          <w:rFonts w:ascii="Arial" w:hAnsi="Arial" w:cs="Arial"/>
          <w:sz w:val="22"/>
        </w:rPr>
        <w:t xml:space="preserve">They </w:t>
      </w:r>
      <w:r w:rsidR="003C5DB1" w:rsidRPr="0054266E">
        <w:rPr>
          <w:rFonts w:ascii="Arial" w:hAnsi="Arial" w:cs="Arial"/>
          <w:sz w:val="22"/>
        </w:rPr>
        <w:t xml:space="preserve">have proven to be </w:t>
      </w:r>
      <w:r w:rsidR="00DA03EB" w:rsidRPr="0054266E">
        <w:rPr>
          <w:rFonts w:ascii="Arial" w:hAnsi="Arial" w:cs="Arial"/>
          <w:sz w:val="22"/>
        </w:rPr>
        <w:t xml:space="preserve">a critical tool in the hands of policy makers to ensure universal inclusion and participation. </w:t>
      </w:r>
    </w:p>
    <w:p w:rsidR="00D97E2A" w:rsidRPr="0054266E" w:rsidRDefault="00D1215C" w:rsidP="00D023FC">
      <w:pPr>
        <w:rPr>
          <w:rFonts w:ascii="Arial" w:hAnsi="Arial" w:cs="Arial"/>
          <w:sz w:val="22"/>
        </w:rPr>
      </w:pPr>
      <w:r w:rsidRPr="0054266E">
        <w:rPr>
          <w:rFonts w:ascii="Arial" w:hAnsi="Arial" w:cs="Arial"/>
          <w:sz w:val="22"/>
        </w:rPr>
        <w:t>The issue of a</w:t>
      </w:r>
      <w:r w:rsidR="00DB16C3" w:rsidRPr="0054266E">
        <w:rPr>
          <w:rFonts w:ascii="Arial" w:hAnsi="Arial" w:cs="Arial"/>
          <w:sz w:val="22"/>
        </w:rPr>
        <w:t>ccessibility has been addressed in s</w:t>
      </w:r>
      <w:r w:rsidR="00A71469" w:rsidRPr="0054266E">
        <w:rPr>
          <w:rFonts w:ascii="Arial" w:hAnsi="Arial" w:cs="Arial"/>
          <w:sz w:val="22"/>
        </w:rPr>
        <w:t>everal international treaties and frameworks</w:t>
      </w:r>
      <w:r w:rsidR="00544241" w:rsidRPr="0054266E">
        <w:rPr>
          <w:rFonts w:ascii="Arial" w:hAnsi="Arial" w:cs="Arial"/>
          <w:sz w:val="22"/>
        </w:rPr>
        <w:t>.</w:t>
      </w:r>
      <w:r w:rsidR="00A71469" w:rsidRPr="0054266E">
        <w:rPr>
          <w:rFonts w:ascii="Arial" w:hAnsi="Arial" w:cs="Arial"/>
          <w:sz w:val="22"/>
        </w:rPr>
        <w:t xml:space="preserve"> </w:t>
      </w:r>
      <w:r w:rsidR="00DB16C3" w:rsidRPr="0054266E">
        <w:rPr>
          <w:rFonts w:ascii="Arial" w:hAnsi="Arial" w:cs="Arial"/>
          <w:sz w:val="22"/>
        </w:rPr>
        <w:t xml:space="preserve">This chapter gives a brief overview of the </w:t>
      </w:r>
      <w:r w:rsidR="005B66B6" w:rsidRPr="0054266E">
        <w:rPr>
          <w:rFonts w:ascii="Arial" w:hAnsi="Arial" w:cs="Arial"/>
          <w:sz w:val="22"/>
        </w:rPr>
        <w:t xml:space="preserve">United Nations </w:t>
      </w:r>
      <w:r w:rsidR="00DB16C3" w:rsidRPr="0054266E">
        <w:rPr>
          <w:rFonts w:ascii="Arial" w:hAnsi="Arial" w:cs="Arial"/>
          <w:sz w:val="22"/>
        </w:rPr>
        <w:t xml:space="preserve">Convention on the Rights of Persons with Disabilities </w:t>
      </w:r>
      <w:r w:rsidR="005B66B6" w:rsidRPr="0054266E">
        <w:rPr>
          <w:rFonts w:ascii="Arial" w:hAnsi="Arial" w:cs="Arial"/>
          <w:sz w:val="22"/>
        </w:rPr>
        <w:t>(</w:t>
      </w:r>
      <w:r w:rsidR="00834725" w:rsidRPr="0054266E">
        <w:rPr>
          <w:rFonts w:ascii="Arial" w:hAnsi="Arial" w:cs="Arial"/>
          <w:sz w:val="22"/>
        </w:rPr>
        <w:t>UN</w:t>
      </w:r>
      <w:r w:rsidR="005B66B6" w:rsidRPr="0054266E">
        <w:rPr>
          <w:rFonts w:ascii="Arial" w:hAnsi="Arial" w:cs="Arial"/>
          <w:sz w:val="22"/>
        </w:rPr>
        <w:t xml:space="preserve">CRPD) </w:t>
      </w:r>
      <w:r w:rsidR="00DB16C3" w:rsidRPr="0054266E">
        <w:rPr>
          <w:rFonts w:ascii="Arial" w:hAnsi="Arial" w:cs="Arial"/>
          <w:sz w:val="22"/>
        </w:rPr>
        <w:t>and the</w:t>
      </w:r>
      <w:r w:rsidR="00FE1844" w:rsidRPr="0054266E">
        <w:rPr>
          <w:rFonts w:ascii="Arial" w:hAnsi="Arial" w:cs="Arial"/>
          <w:sz w:val="22"/>
        </w:rPr>
        <w:t xml:space="preserve"> </w:t>
      </w:r>
      <w:proofErr w:type="spellStart"/>
      <w:r w:rsidR="00FE1844" w:rsidRPr="0054266E">
        <w:rPr>
          <w:rFonts w:ascii="Arial" w:hAnsi="Arial" w:cs="Arial"/>
          <w:sz w:val="22"/>
        </w:rPr>
        <w:t>Biwako</w:t>
      </w:r>
      <w:proofErr w:type="spellEnd"/>
      <w:r w:rsidR="00FE1844" w:rsidRPr="0054266E">
        <w:rPr>
          <w:rFonts w:ascii="Arial" w:hAnsi="Arial" w:cs="Arial"/>
          <w:sz w:val="22"/>
        </w:rPr>
        <w:t xml:space="preserve"> Millen</w:t>
      </w:r>
      <w:r w:rsidR="00D023FC" w:rsidRPr="0054266E">
        <w:rPr>
          <w:rFonts w:ascii="Arial" w:hAnsi="Arial" w:cs="Arial"/>
          <w:sz w:val="22"/>
        </w:rPr>
        <w:t>ni</w:t>
      </w:r>
      <w:r w:rsidR="00FE1844" w:rsidRPr="0054266E">
        <w:rPr>
          <w:rFonts w:ascii="Arial" w:hAnsi="Arial" w:cs="Arial"/>
          <w:sz w:val="22"/>
        </w:rPr>
        <w:t>um Framework</w:t>
      </w:r>
      <w:r w:rsidR="00017D2E" w:rsidRPr="0054266E">
        <w:rPr>
          <w:rFonts w:ascii="Arial" w:hAnsi="Arial" w:cs="Arial"/>
          <w:sz w:val="22"/>
        </w:rPr>
        <w:t xml:space="preserve"> and their dispositions </w:t>
      </w:r>
      <w:r w:rsidR="005B66B6" w:rsidRPr="0054266E">
        <w:rPr>
          <w:rFonts w:ascii="Arial" w:hAnsi="Arial" w:cs="Arial"/>
          <w:sz w:val="22"/>
        </w:rPr>
        <w:t xml:space="preserve">which are </w:t>
      </w:r>
      <w:r w:rsidR="00017D2E" w:rsidRPr="0054266E">
        <w:rPr>
          <w:rFonts w:ascii="Arial" w:hAnsi="Arial" w:cs="Arial"/>
          <w:sz w:val="22"/>
        </w:rPr>
        <w:t>especially relevant to the implementation of ICT accessibility by states parties</w:t>
      </w:r>
      <w:r w:rsidR="00FE1844" w:rsidRPr="0054266E">
        <w:rPr>
          <w:rFonts w:ascii="Arial" w:hAnsi="Arial" w:cs="Arial"/>
          <w:sz w:val="22"/>
        </w:rPr>
        <w:t xml:space="preserve">. </w:t>
      </w:r>
    </w:p>
    <w:p w:rsidR="00057DB2" w:rsidRPr="00BF4C07" w:rsidRDefault="00057DB2" w:rsidP="00BF4C07">
      <w:pPr>
        <w:pStyle w:val="Heading2"/>
      </w:pPr>
      <w:bookmarkStart w:id="6" w:name="_Toc338079519"/>
      <w:r w:rsidRPr="00BF4C07">
        <w:t>United Nations Convention on the Rights of Persons with Disabilities</w:t>
      </w:r>
      <w:bookmarkEnd w:id="6"/>
      <w:r w:rsidRPr="00BF4C07">
        <w:t xml:space="preserve"> </w:t>
      </w:r>
    </w:p>
    <w:p w:rsidR="00F525B8" w:rsidRPr="0054266E" w:rsidRDefault="00544241" w:rsidP="00D023FC">
      <w:pPr>
        <w:rPr>
          <w:rFonts w:ascii="Arial" w:hAnsi="Arial" w:cs="Arial"/>
          <w:sz w:val="22"/>
        </w:rPr>
      </w:pPr>
      <w:r w:rsidRPr="0054266E">
        <w:rPr>
          <w:rFonts w:ascii="Arial" w:hAnsi="Arial" w:cs="Arial"/>
          <w:sz w:val="22"/>
        </w:rPr>
        <w:t>The</w:t>
      </w:r>
      <w:r w:rsidR="00A14655" w:rsidRPr="0054266E">
        <w:rPr>
          <w:rFonts w:ascii="Arial" w:hAnsi="Arial" w:cs="Arial"/>
          <w:sz w:val="22"/>
        </w:rPr>
        <w:t xml:space="preserve"> </w:t>
      </w:r>
      <w:r w:rsidR="00834725" w:rsidRPr="0054266E">
        <w:rPr>
          <w:rFonts w:ascii="Arial" w:hAnsi="Arial" w:cs="Arial"/>
          <w:sz w:val="22"/>
        </w:rPr>
        <w:t>UN</w:t>
      </w:r>
      <w:r w:rsidR="005B66B6" w:rsidRPr="0054266E">
        <w:rPr>
          <w:rFonts w:ascii="Arial" w:hAnsi="Arial" w:cs="Arial"/>
          <w:sz w:val="22"/>
        </w:rPr>
        <w:t>CRPD</w:t>
      </w:r>
      <w:r w:rsidRPr="0054266E">
        <w:rPr>
          <w:rStyle w:val="BodyTextFirstIndent2Char"/>
          <w:rFonts w:eastAsiaTheme="minorHAnsi" w:cs="Arial"/>
          <w:sz w:val="22"/>
          <w:szCs w:val="22"/>
          <w:vertAlign w:val="superscript"/>
        </w:rPr>
        <w:footnoteReference w:id="2"/>
      </w:r>
      <w:r w:rsidRPr="0054266E">
        <w:rPr>
          <w:rFonts w:ascii="Arial" w:hAnsi="Arial" w:cs="Arial"/>
          <w:sz w:val="22"/>
        </w:rPr>
        <w:t xml:space="preserve"> </w:t>
      </w:r>
      <w:r w:rsidR="00217BDB" w:rsidRPr="0054266E">
        <w:rPr>
          <w:rFonts w:ascii="Arial" w:hAnsi="Arial" w:cs="Arial"/>
          <w:sz w:val="22"/>
        </w:rPr>
        <w:t xml:space="preserve">which </w:t>
      </w:r>
      <w:r w:rsidRPr="0054266E">
        <w:rPr>
          <w:rFonts w:ascii="Arial" w:hAnsi="Arial" w:cs="Arial"/>
          <w:sz w:val="22"/>
        </w:rPr>
        <w:t xml:space="preserve">came into force in May 2008 was formulated based on the principle that persons with all disabilities must be able to enjoy basic human rights and fundamental freedoms. </w:t>
      </w:r>
      <w:r w:rsidR="00F65F5B" w:rsidRPr="0054266E">
        <w:rPr>
          <w:rFonts w:ascii="Arial" w:hAnsi="Arial" w:cs="Arial"/>
          <w:sz w:val="22"/>
        </w:rPr>
        <w:t>The preamble recognises disability as an evolving concept which results from the interaction between persons with impairments and attitudinal and environmental barriers that hinder full and effective participation in society on an equal basis with others</w:t>
      </w:r>
      <w:r w:rsidR="00D1215C" w:rsidRPr="0054266E">
        <w:rPr>
          <w:rFonts w:ascii="Arial" w:hAnsi="Arial" w:cs="Arial"/>
          <w:sz w:val="22"/>
        </w:rPr>
        <w:t>.</w:t>
      </w:r>
      <w:r w:rsidR="00F65F5B" w:rsidRPr="0054266E">
        <w:rPr>
          <w:rFonts w:ascii="Arial" w:hAnsi="Arial" w:cs="Arial"/>
          <w:sz w:val="22"/>
        </w:rPr>
        <w:t xml:space="preserve"> </w:t>
      </w:r>
      <w:r w:rsidR="00D1215C" w:rsidRPr="0054266E">
        <w:rPr>
          <w:rFonts w:ascii="Arial" w:hAnsi="Arial" w:cs="Arial"/>
          <w:sz w:val="22"/>
        </w:rPr>
        <w:t xml:space="preserve">It </w:t>
      </w:r>
      <w:r w:rsidR="00806B5C" w:rsidRPr="0054266E">
        <w:rPr>
          <w:rFonts w:ascii="Arial" w:hAnsi="Arial" w:cs="Arial"/>
          <w:sz w:val="22"/>
        </w:rPr>
        <w:t>defines disability as follows</w:t>
      </w:r>
      <w:r w:rsidR="00D1215C" w:rsidRPr="0054266E">
        <w:rPr>
          <w:rFonts w:ascii="Arial" w:hAnsi="Arial" w:cs="Arial"/>
          <w:sz w:val="22"/>
        </w:rPr>
        <w:t>,</w:t>
      </w:r>
      <w:r w:rsidR="00806B5C" w:rsidRPr="0054266E">
        <w:rPr>
          <w:rFonts w:ascii="Arial" w:hAnsi="Arial" w:cs="Arial"/>
          <w:sz w:val="22"/>
        </w:rPr>
        <w:t xml:space="preserve"> “persons with disabilities include those who have long-term physical, mental, intellectual or sensory impairments, which in interaction with various barriers may hinder their full and effective participation in society on an equal basis with others”.  </w:t>
      </w:r>
      <w:r w:rsidR="00F65F5B" w:rsidRPr="0054266E">
        <w:rPr>
          <w:rFonts w:ascii="Arial" w:hAnsi="Arial" w:cs="Arial"/>
          <w:sz w:val="22"/>
        </w:rPr>
        <w:t xml:space="preserve">Although Accessibility itself has not been specifically defined in the </w:t>
      </w:r>
      <w:r w:rsidR="00185E5B" w:rsidRPr="0054266E">
        <w:rPr>
          <w:rFonts w:ascii="Arial" w:hAnsi="Arial" w:cs="Arial"/>
          <w:sz w:val="22"/>
        </w:rPr>
        <w:t>UN</w:t>
      </w:r>
      <w:r w:rsidR="00F65F5B" w:rsidRPr="0054266E">
        <w:rPr>
          <w:rFonts w:ascii="Arial" w:hAnsi="Arial" w:cs="Arial"/>
          <w:sz w:val="22"/>
        </w:rPr>
        <w:t xml:space="preserve">CRPD, it is a fundamental concept of the </w:t>
      </w:r>
      <w:r w:rsidR="00B22860" w:rsidRPr="0054266E">
        <w:rPr>
          <w:rFonts w:ascii="Arial" w:hAnsi="Arial" w:cs="Arial"/>
          <w:sz w:val="22"/>
        </w:rPr>
        <w:t xml:space="preserve">Convention </w:t>
      </w:r>
      <w:r w:rsidR="00806B5C" w:rsidRPr="0054266E">
        <w:rPr>
          <w:rFonts w:ascii="Arial" w:hAnsi="Arial" w:cs="Arial"/>
          <w:sz w:val="22"/>
        </w:rPr>
        <w:t xml:space="preserve">which </w:t>
      </w:r>
      <w:r w:rsidR="00F65F5B" w:rsidRPr="0054266E">
        <w:rPr>
          <w:rFonts w:ascii="Arial" w:hAnsi="Arial" w:cs="Arial"/>
          <w:sz w:val="22"/>
        </w:rPr>
        <w:t>has been recognised as one of its eight principles</w:t>
      </w:r>
      <w:r w:rsidR="00D1215C" w:rsidRPr="0054266E">
        <w:rPr>
          <w:rStyle w:val="FootnoteReference"/>
          <w:rFonts w:ascii="Arial" w:hAnsi="Arial" w:cs="Arial"/>
          <w:sz w:val="22"/>
        </w:rPr>
        <w:footnoteReference w:id="3"/>
      </w:r>
      <w:r w:rsidR="00806B5C" w:rsidRPr="0054266E">
        <w:rPr>
          <w:rFonts w:ascii="Arial" w:hAnsi="Arial" w:cs="Arial"/>
          <w:sz w:val="22"/>
        </w:rPr>
        <w:t xml:space="preserve"> and established as an integral part of human rights</w:t>
      </w:r>
      <w:r w:rsidR="00275522" w:rsidRPr="0054266E">
        <w:rPr>
          <w:rStyle w:val="FootnoteReference"/>
          <w:rFonts w:ascii="Arial" w:hAnsi="Arial" w:cs="Arial"/>
          <w:sz w:val="22"/>
        </w:rPr>
        <w:footnoteReference w:id="4"/>
      </w:r>
      <w:r w:rsidR="00806B5C" w:rsidRPr="0054266E">
        <w:rPr>
          <w:rFonts w:ascii="Arial" w:hAnsi="Arial" w:cs="Arial"/>
          <w:sz w:val="22"/>
        </w:rPr>
        <w:t>.</w:t>
      </w:r>
      <w:r w:rsidR="00F65F5B" w:rsidRPr="0054266E">
        <w:rPr>
          <w:rFonts w:ascii="Arial" w:hAnsi="Arial" w:cs="Arial"/>
          <w:sz w:val="22"/>
        </w:rPr>
        <w:t xml:space="preserve"> This is evident </w:t>
      </w:r>
      <w:r w:rsidR="00885D2C" w:rsidRPr="0054266E">
        <w:rPr>
          <w:rFonts w:ascii="Arial" w:hAnsi="Arial" w:cs="Arial"/>
          <w:sz w:val="22"/>
        </w:rPr>
        <w:t>from</w:t>
      </w:r>
      <w:r w:rsidR="00F65F5B" w:rsidRPr="0054266E">
        <w:rPr>
          <w:rFonts w:ascii="Arial" w:hAnsi="Arial" w:cs="Arial"/>
          <w:sz w:val="22"/>
        </w:rPr>
        <w:t xml:space="preserve"> the fact that the word ‘access’ has been used nine times, and accessibility, </w:t>
      </w:r>
      <w:r w:rsidR="00A14655" w:rsidRPr="0054266E">
        <w:rPr>
          <w:rFonts w:ascii="Arial" w:hAnsi="Arial" w:cs="Arial"/>
          <w:sz w:val="22"/>
        </w:rPr>
        <w:t>seventeen</w:t>
      </w:r>
      <w:r w:rsidR="00F65F5B" w:rsidRPr="0054266E">
        <w:rPr>
          <w:rFonts w:ascii="Arial" w:hAnsi="Arial" w:cs="Arial"/>
          <w:sz w:val="22"/>
        </w:rPr>
        <w:t xml:space="preserve"> times throughout </w:t>
      </w:r>
      <w:r w:rsidR="001228F2" w:rsidRPr="0054266E">
        <w:rPr>
          <w:rFonts w:ascii="Arial" w:hAnsi="Arial" w:cs="Arial"/>
          <w:sz w:val="22"/>
        </w:rPr>
        <w:t xml:space="preserve">its </w:t>
      </w:r>
      <w:r w:rsidR="00F65F5B" w:rsidRPr="0054266E">
        <w:rPr>
          <w:rFonts w:ascii="Arial" w:hAnsi="Arial" w:cs="Arial"/>
          <w:sz w:val="22"/>
        </w:rPr>
        <w:t xml:space="preserve">text. </w:t>
      </w:r>
      <w:r w:rsidR="00885D2C" w:rsidRPr="0054266E">
        <w:rPr>
          <w:rFonts w:ascii="Arial" w:hAnsi="Arial" w:cs="Arial"/>
          <w:sz w:val="22"/>
        </w:rPr>
        <w:t>Access to ICTs is also inextricably woven into the dispositions of the Convention in different ways, since most rights such as right to education, employment, information and to life as a whole in today’s information age is</w:t>
      </w:r>
      <w:r w:rsidR="00F65F5B" w:rsidRPr="0054266E">
        <w:rPr>
          <w:rFonts w:ascii="Arial" w:hAnsi="Arial" w:cs="Arial"/>
          <w:sz w:val="22"/>
        </w:rPr>
        <w:t xml:space="preserve"> powered by ICTs.  </w:t>
      </w:r>
      <w:r w:rsidR="00806B5C" w:rsidRPr="0054266E">
        <w:rPr>
          <w:rFonts w:ascii="Arial" w:hAnsi="Arial" w:cs="Arial"/>
          <w:sz w:val="22"/>
        </w:rPr>
        <w:t xml:space="preserve"> It is for this reason that </w:t>
      </w:r>
      <w:r w:rsidRPr="0054266E">
        <w:rPr>
          <w:rFonts w:ascii="Arial" w:hAnsi="Arial" w:cs="Arial"/>
          <w:sz w:val="22"/>
        </w:rPr>
        <w:t xml:space="preserve">Article 9 of the convention explicitly articulates the right of persons with disabilities to access information </w:t>
      </w:r>
      <w:r w:rsidRPr="0054266E">
        <w:rPr>
          <w:rFonts w:ascii="Arial" w:hAnsi="Arial" w:cs="Arial"/>
          <w:sz w:val="22"/>
        </w:rPr>
        <w:lastRenderedPageBreak/>
        <w:t xml:space="preserve">and communications technologies on an equal basis and without discrimination. It also calls upon member states to encourage the private sector to deliver accessible products and services. Since technologies and ICT environments are constantly evolving, the Convention has defined obligations in relation to desired outcomes by application areas, rather than in specific technical terms. Hence, policy makers, civil society and industry </w:t>
      </w:r>
      <w:r w:rsidR="00ED6DA5" w:rsidRPr="0054266E">
        <w:rPr>
          <w:rFonts w:ascii="Arial" w:hAnsi="Arial" w:cs="Arial"/>
          <w:sz w:val="22"/>
        </w:rPr>
        <w:t xml:space="preserve">can </w:t>
      </w:r>
      <w:r w:rsidRPr="0054266E">
        <w:rPr>
          <w:rFonts w:ascii="Arial" w:hAnsi="Arial" w:cs="Arial"/>
          <w:sz w:val="22"/>
        </w:rPr>
        <w:t>identify and define solutions customized for their country.</w:t>
      </w:r>
      <w:r w:rsidR="00F525B8" w:rsidRPr="0054266E">
        <w:rPr>
          <w:rFonts w:ascii="Arial" w:hAnsi="Arial" w:cs="Arial"/>
          <w:sz w:val="22"/>
        </w:rPr>
        <w:t xml:space="preserve"> </w:t>
      </w:r>
    </w:p>
    <w:p w:rsidR="00544241" w:rsidRPr="0054266E" w:rsidRDefault="001A7D7B" w:rsidP="00544241">
      <w:pPr>
        <w:rPr>
          <w:rFonts w:ascii="Arial" w:hAnsi="Arial" w:cs="Arial"/>
          <w:sz w:val="22"/>
        </w:rPr>
      </w:pPr>
      <w:r w:rsidRPr="0054266E">
        <w:rPr>
          <w:rFonts w:ascii="Arial" w:hAnsi="Arial" w:cs="Arial"/>
          <w:sz w:val="22"/>
        </w:rPr>
        <w:t xml:space="preserve">A few </w:t>
      </w:r>
      <w:r w:rsidR="00EC339C" w:rsidRPr="0054266E">
        <w:rPr>
          <w:rFonts w:ascii="Arial" w:hAnsi="Arial" w:cs="Arial"/>
          <w:sz w:val="22"/>
        </w:rPr>
        <w:t xml:space="preserve">key dispositions </w:t>
      </w:r>
      <w:r w:rsidR="00544241" w:rsidRPr="0054266E">
        <w:rPr>
          <w:rFonts w:ascii="Arial" w:hAnsi="Arial" w:cs="Arial"/>
          <w:sz w:val="22"/>
        </w:rPr>
        <w:t xml:space="preserve">of the </w:t>
      </w:r>
      <w:r w:rsidR="005F51B7" w:rsidRPr="0054266E">
        <w:rPr>
          <w:rFonts w:ascii="Arial" w:hAnsi="Arial" w:cs="Arial"/>
          <w:sz w:val="22"/>
        </w:rPr>
        <w:t>UN</w:t>
      </w:r>
      <w:r w:rsidR="00544241" w:rsidRPr="0054266E">
        <w:rPr>
          <w:rFonts w:ascii="Arial" w:hAnsi="Arial" w:cs="Arial"/>
          <w:sz w:val="22"/>
        </w:rPr>
        <w:t>CRPD</w:t>
      </w:r>
      <w:r w:rsidR="00217BDB" w:rsidRPr="0054266E">
        <w:rPr>
          <w:rFonts w:ascii="Arial" w:hAnsi="Arial" w:cs="Arial"/>
          <w:sz w:val="22"/>
        </w:rPr>
        <w:t xml:space="preserve"> which are relevant to ICT accessibility</w:t>
      </w:r>
      <w:r w:rsidRPr="0054266E">
        <w:rPr>
          <w:rFonts w:ascii="Arial" w:hAnsi="Arial" w:cs="Arial"/>
          <w:sz w:val="22"/>
        </w:rPr>
        <w:t xml:space="preserve"> are given below</w:t>
      </w:r>
      <w:r w:rsidR="00544241" w:rsidRPr="0054266E">
        <w:rPr>
          <w:rFonts w:ascii="Arial" w:hAnsi="Arial" w:cs="Arial"/>
          <w:sz w:val="22"/>
        </w:rPr>
        <w:t>:</w:t>
      </w:r>
    </w:p>
    <w:p w:rsidR="007B30C7" w:rsidRPr="0054266E" w:rsidRDefault="007B30C7" w:rsidP="00D023FC">
      <w:pPr>
        <w:pStyle w:val="ListParagraph"/>
        <w:numPr>
          <w:ilvl w:val="0"/>
          <w:numId w:val="1"/>
        </w:numPr>
        <w:spacing w:line="276" w:lineRule="auto"/>
        <w:ind w:left="360"/>
        <w:rPr>
          <w:rFonts w:ascii="Arial" w:hAnsi="Arial" w:cs="Arial"/>
          <w:sz w:val="22"/>
          <w:szCs w:val="22"/>
        </w:rPr>
      </w:pPr>
      <w:r w:rsidRPr="0054266E">
        <w:rPr>
          <w:rFonts w:ascii="Arial" w:hAnsi="Arial" w:cs="Arial"/>
          <w:sz w:val="22"/>
          <w:szCs w:val="22"/>
        </w:rPr>
        <w:t xml:space="preserve">Art. 4 </w:t>
      </w:r>
      <w:proofErr w:type="gramStart"/>
      <w:r w:rsidRPr="0054266E">
        <w:rPr>
          <w:rFonts w:ascii="Arial" w:hAnsi="Arial" w:cs="Arial"/>
          <w:sz w:val="22"/>
          <w:szCs w:val="22"/>
        </w:rPr>
        <w:t>outlines</w:t>
      </w:r>
      <w:proofErr w:type="gramEnd"/>
      <w:r w:rsidRPr="0054266E">
        <w:rPr>
          <w:rFonts w:ascii="Arial" w:hAnsi="Arial" w:cs="Arial"/>
          <w:sz w:val="22"/>
          <w:szCs w:val="22"/>
        </w:rPr>
        <w:t xml:space="preserve"> obligations on the States Parties and specifically mentions ICT and accessibility. </w:t>
      </w:r>
    </w:p>
    <w:p w:rsidR="007B30C7" w:rsidRPr="0054266E" w:rsidRDefault="007B30C7" w:rsidP="007B30C7">
      <w:pPr>
        <w:pStyle w:val="ListParagraph"/>
        <w:numPr>
          <w:ilvl w:val="1"/>
          <w:numId w:val="1"/>
        </w:numPr>
        <w:spacing w:line="276" w:lineRule="auto"/>
        <w:rPr>
          <w:rFonts w:ascii="Arial" w:hAnsi="Arial" w:cs="Arial"/>
          <w:sz w:val="22"/>
          <w:szCs w:val="22"/>
        </w:rPr>
      </w:pPr>
      <w:r w:rsidRPr="0054266E">
        <w:rPr>
          <w:rFonts w:ascii="Arial" w:hAnsi="Arial" w:cs="Arial"/>
          <w:sz w:val="22"/>
          <w:szCs w:val="22"/>
        </w:rPr>
        <w:t>Art. 4g) recommends states parties “To undertake or promote research and development of, and to promote the availability and use of new technologies, including information and communications technologies, mobility aids, devices and assistive technologies, suitable for persons with disabilities, giving priority to technologies at an affordable cost”</w:t>
      </w:r>
      <w:r w:rsidR="00517630" w:rsidRPr="0054266E">
        <w:rPr>
          <w:rFonts w:ascii="Arial" w:hAnsi="Arial" w:cs="Arial"/>
          <w:sz w:val="22"/>
          <w:szCs w:val="22"/>
        </w:rPr>
        <w:t>.</w:t>
      </w:r>
    </w:p>
    <w:p w:rsidR="007B30C7" w:rsidRPr="0054266E" w:rsidRDefault="007B30C7" w:rsidP="007B30C7">
      <w:pPr>
        <w:pStyle w:val="ListParagraph"/>
        <w:numPr>
          <w:ilvl w:val="1"/>
          <w:numId w:val="1"/>
        </w:numPr>
        <w:spacing w:line="276" w:lineRule="auto"/>
        <w:rPr>
          <w:rFonts w:ascii="Arial" w:hAnsi="Arial" w:cs="Arial"/>
          <w:sz w:val="22"/>
          <w:szCs w:val="22"/>
        </w:rPr>
      </w:pPr>
      <w:r w:rsidRPr="0054266E">
        <w:rPr>
          <w:rFonts w:ascii="Arial" w:hAnsi="Arial" w:cs="Arial"/>
          <w:sz w:val="22"/>
          <w:szCs w:val="22"/>
        </w:rPr>
        <w:t>Art 4h) obliges states parties to “provide accessible information to persons with disabilities about mobility aids, devices and assistive technologies, including new technologies, as well as other forms of assistance, support services and facilities”</w:t>
      </w:r>
      <w:r w:rsidR="00517630" w:rsidRPr="0054266E">
        <w:rPr>
          <w:rFonts w:ascii="Arial" w:hAnsi="Arial" w:cs="Arial"/>
          <w:sz w:val="22"/>
          <w:szCs w:val="22"/>
        </w:rPr>
        <w:t>.</w:t>
      </w:r>
    </w:p>
    <w:p w:rsidR="00544241" w:rsidRPr="0054266E" w:rsidRDefault="00544241" w:rsidP="00D023FC">
      <w:pPr>
        <w:pStyle w:val="ListParagraph"/>
        <w:numPr>
          <w:ilvl w:val="0"/>
          <w:numId w:val="1"/>
        </w:numPr>
        <w:spacing w:line="276" w:lineRule="auto"/>
        <w:ind w:left="360"/>
        <w:rPr>
          <w:rFonts w:ascii="Arial" w:hAnsi="Arial" w:cs="Arial"/>
          <w:sz w:val="22"/>
          <w:szCs w:val="22"/>
        </w:rPr>
      </w:pPr>
      <w:r w:rsidRPr="0054266E">
        <w:rPr>
          <w:rFonts w:ascii="Arial" w:hAnsi="Arial" w:cs="Arial"/>
          <w:sz w:val="22"/>
          <w:szCs w:val="22"/>
        </w:rPr>
        <w:t xml:space="preserve">Art. 5 </w:t>
      </w:r>
      <w:proofErr w:type="gramStart"/>
      <w:r w:rsidRPr="0054266E">
        <w:rPr>
          <w:rFonts w:ascii="Arial" w:hAnsi="Arial" w:cs="Arial"/>
          <w:sz w:val="22"/>
          <w:szCs w:val="22"/>
        </w:rPr>
        <w:t>recommends</w:t>
      </w:r>
      <w:proofErr w:type="gramEnd"/>
      <w:r w:rsidRPr="0054266E">
        <w:rPr>
          <w:rFonts w:ascii="Arial" w:hAnsi="Arial" w:cs="Arial"/>
          <w:sz w:val="22"/>
          <w:szCs w:val="22"/>
        </w:rPr>
        <w:t xml:space="preserve"> that States Parties take appropriate steps to provide reasonable accommodation</w:t>
      </w:r>
      <w:r w:rsidR="007D02BA" w:rsidRPr="0054266E">
        <w:rPr>
          <w:rStyle w:val="FootnoteReference"/>
          <w:rFonts w:ascii="Arial" w:hAnsi="Arial" w:cs="Arial"/>
          <w:sz w:val="22"/>
          <w:szCs w:val="22"/>
        </w:rPr>
        <w:footnoteReference w:id="5"/>
      </w:r>
      <w:r w:rsidRPr="0054266E">
        <w:rPr>
          <w:rFonts w:ascii="Arial" w:hAnsi="Arial" w:cs="Arial"/>
          <w:sz w:val="22"/>
          <w:szCs w:val="22"/>
        </w:rPr>
        <w:t xml:space="preserve"> in order to ensure equality and avoid discrimination</w:t>
      </w:r>
      <w:r w:rsidR="00517630" w:rsidRPr="0054266E">
        <w:rPr>
          <w:rFonts w:ascii="Arial" w:hAnsi="Arial" w:cs="Arial"/>
          <w:sz w:val="22"/>
          <w:szCs w:val="22"/>
        </w:rPr>
        <w:t>.</w:t>
      </w:r>
    </w:p>
    <w:p w:rsidR="00544241" w:rsidRPr="0054266E" w:rsidRDefault="00544241" w:rsidP="00D023FC">
      <w:pPr>
        <w:pStyle w:val="ListParagraph"/>
        <w:numPr>
          <w:ilvl w:val="0"/>
          <w:numId w:val="1"/>
        </w:numPr>
        <w:spacing w:line="276" w:lineRule="auto"/>
        <w:ind w:left="360"/>
        <w:rPr>
          <w:rFonts w:ascii="Arial" w:hAnsi="Arial" w:cs="Arial"/>
          <w:sz w:val="22"/>
          <w:szCs w:val="22"/>
          <w:lang w:eastAsia="en-US"/>
        </w:rPr>
      </w:pPr>
      <w:r w:rsidRPr="0054266E">
        <w:rPr>
          <w:rFonts w:ascii="Arial" w:hAnsi="Arial" w:cs="Arial"/>
          <w:sz w:val="22"/>
          <w:szCs w:val="22"/>
        </w:rPr>
        <w:t xml:space="preserve">Art. 9 on Accessibility explicitly </w:t>
      </w:r>
      <w:r w:rsidR="00784C62" w:rsidRPr="0054266E">
        <w:rPr>
          <w:rFonts w:ascii="Arial" w:hAnsi="Arial" w:cs="Arial"/>
          <w:sz w:val="22"/>
          <w:szCs w:val="22"/>
        </w:rPr>
        <w:t xml:space="preserve">provides </w:t>
      </w:r>
      <w:r w:rsidRPr="0054266E">
        <w:rPr>
          <w:rFonts w:ascii="Arial" w:hAnsi="Arial" w:cs="Arial"/>
          <w:sz w:val="22"/>
          <w:szCs w:val="22"/>
        </w:rPr>
        <w:t xml:space="preserve">that States Parties </w:t>
      </w:r>
      <w:r w:rsidR="00564663" w:rsidRPr="0054266E">
        <w:rPr>
          <w:rFonts w:ascii="Arial" w:hAnsi="Arial" w:cs="Arial"/>
          <w:sz w:val="22"/>
          <w:szCs w:val="22"/>
        </w:rPr>
        <w:t xml:space="preserve">should </w:t>
      </w:r>
      <w:r w:rsidRPr="0054266E">
        <w:rPr>
          <w:rFonts w:ascii="Arial" w:hAnsi="Arial" w:cs="Arial"/>
          <w:sz w:val="22"/>
          <w:szCs w:val="22"/>
        </w:rPr>
        <w:t>take appropriate measures to ensure to persons with disabilities access, on an equal basis with others, to the physical environment, to transportation, to information and communications, including information and communications technolog</w:t>
      </w:r>
      <w:r w:rsidR="00517630" w:rsidRPr="0054266E">
        <w:rPr>
          <w:rFonts w:ascii="Arial" w:hAnsi="Arial" w:cs="Arial"/>
          <w:sz w:val="22"/>
          <w:szCs w:val="22"/>
        </w:rPr>
        <w:t xml:space="preserve">ies and systems’. </w:t>
      </w:r>
    </w:p>
    <w:p w:rsidR="00544241" w:rsidRPr="0054266E" w:rsidRDefault="00544241" w:rsidP="00D023FC">
      <w:pPr>
        <w:pStyle w:val="ListParagraph"/>
        <w:numPr>
          <w:ilvl w:val="1"/>
          <w:numId w:val="1"/>
        </w:numPr>
        <w:spacing w:line="276" w:lineRule="auto"/>
        <w:rPr>
          <w:rFonts w:ascii="Arial" w:hAnsi="Arial" w:cs="Arial"/>
          <w:sz w:val="22"/>
          <w:szCs w:val="22"/>
          <w:lang w:eastAsia="en-US"/>
        </w:rPr>
      </w:pPr>
      <w:r w:rsidRPr="0054266E">
        <w:rPr>
          <w:rFonts w:ascii="Arial" w:hAnsi="Arial" w:cs="Arial"/>
          <w:sz w:val="22"/>
          <w:szCs w:val="22"/>
        </w:rPr>
        <w:t xml:space="preserve">Art 9.1 b) includes </w:t>
      </w:r>
      <w:r w:rsidR="00A14655" w:rsidRPr="0054266E">
        <w:rPr>
          <w:rFonts w:ascii="Arial" w:hAnsi="Arial" w:cs="Arial"/>
          <w:sz w:val="22"/>
          <w:szCs w:val="22"/>
        </w:rPr>
        <w:t>i</w:t>
      </w:r>
      <w:r w:rsidRPr="0054266E">
        <w:rPr>
          <w:rFonts w:ascii="Arial" w:hAnsi="Arial" w:cs="Arial"/>
          <w:sz w:val="22"/>
          <w:szCs w:val="22"/>
        </w:rPr>
        <w:t xml:space="preserve">nformation, communications and other services, including electronic services and emergency services </w:t>
      </w:r>
      <w:r w:rsidR="00A47E60" w:rsidRPr="0054266E">
        <w:rPr>
          <w:rFonts w:ascii="Arial" w:hAnsi="Arial" w:cs="Arial"/>
          <w:sz w:val="22"/>
          <w:szCs w:val="22"/>
        </w:rPr>
        <w:t xml:space="preserve">as </w:t>
      </w:r>
      <w:r w:rsidRPr="0054266E">
        <w:rPr>
          <w:rFonts w:ascii="Arial" w:hAnsi="Arial" w:cs="Arial"/>
          <w:sz w:val="22"/>
          <w:szCs w:val="22"/>
        </w:rPr>
        <w:t xml:space="preserve">areas in which obstacles and barriers to accessibility need to be removed. </w:t>
      </w:r>
    </w:p>
    <w:p w:rsidR="00544241" w:rsidRPr="0054266E" w:rsidRDefault="00544241" w:rsidP="00D023FC">
      <w:pPr>
        <w:pStyle w:val="ListParagraph"/>
        <w:numPr>
          <w:ilvl w:val="1"/>
          <w:numId w:val="1"/>
        </w:numPr>
        <w:spacing w:line="276" w:lineRule="auto"/>
        <w:rPr>
          <w:rFonts w:ascii="Arial" w:hAnsi="Arial" w:cs="Arial"/>
          <w:sz w:val="22"/>
          <w:szCs w:val="22"/>
          <w:lang w:eastAsia="en-US"/>
        </w:rPr>
      </w:pPr>
      <w:r w:rsidRPr="0054266E">
        <w:rPr>
          <w:rFonts w:ascii="Arial" w:hAnsi="Arial" w:cs="Arial"/>
          <w:sz w:val="22"/>
          <w:szCs w:val="22"/>
          <w:lang w:eastAsia="en-US"/>
        </w:rPr>
        <w:t>Art. 9.2 b) requires private sector service provide</w:t>
      </w:r>
      <w:r w:rsidR="00A60E0E" w:rsidRPr="0054266E">
        <w:rPr>
          <w:rFonts w:ascii="Arial" w:hAnsi="Arial" w:cs="Arial"/>
          <w:sz w:val="22"/>
          <w:szCs w:val="22"/>
          <w:lang w:eastAsia="en-US"/>
        </w:rPr>
        <w:t>r</w:t>
      </w:r>
      <w:r w:rsidRPr="0054266E">
        <w:rPr>
          <w:rFonts w:ascii="Arial" w:hAnsi="Arial" w:cs="Arial"/>
          <w:sz w:val="22"/>
          <w:szCs w:val="22"/>
          <w:lang w:eastAsia="en-US"/>
        </w:rPr>
        <w:t>s to provide accessible services</w:t>
      </w:r>
      <w:r w:rsidR="00517630" w:rsidRPr="0054266E">
        <w:rPr>
          <w:rFonts w:ascii="Arial" w:hAnsi="Arial" w:cs="Arial"/>
          <w:sz w:val="22"/>
          <w:szCs w:val="22"/>
          <w:lang w:eastAsia="en-US"/>
        </w:rPr>
        <w:t>.</w:t>
      </w:r>
    </w:p>
    <w:p w:rsidR="00544241" w:rsidRPr="0054266E" w:rsidRDefault="00544241" w:rsidP="00D023FC">
      <w:pPr>
        <w:pStyle w:val="ListParagraph"/>
        <w:numPr>
          <w:ilvl w:val="1"/>
          <w:numId w:val="1"/>
        </w:numPr>
        <w:spacing w:line="276" w:lineRule="auto"/>
        <w:rPr>
          <w:rFonts w:ascii="Arial" w:hAnsi="Arial" w:cs="Arial"/>
          <w:sz w:val="22"/>
          <w:szCs w:val="22"/>
          <w:lang w:eastAsia="en-US"/>
        </w:rPr>
      </w:pPr>
      <w:r w:rsidRPr="0054266E">
        <w:rPr>
          <w:rFonts w:ascii="Arial" w:hAnsi="Arial" w:cs="Arial"/>
          <w:sz w:val="22"/>
          <w:szCs w:val="22"/>
        </w:rPr>
        <w:t>Art. 9.2 f) requires States Parties to promote other appropriate forms of assistance and support to persons with disabilities to ens</w:t>
      </w:r>
      <w:r w:rsidR="00517630" w:rsidRPr="0054266E">
        <w:rPr>
          <w:rFonts w:ascii="Arial" w:hAnsi="Arial" w:cs="Arial"/>
          <w:sz w:val="22"/>
          <w:szCs w:val="22"/>
        </w:rPr>
        <w:t>ure their access to information.</w:t>
      </w:r>
    </w:p>
    <w:p w:rsidR="00544241" w:rsidRPr="0054266E" w:rsidRDefault="00544241" w:rsidP="00D023FC">
      <w:pPr>
        <w:pStyle w:val="ListParagraph"/>
        <w:numPr>
          <w:ilvl w:val="1"/>
          <w:numId w:val="1"/>
        </w:numPr>
        <w:spacing w:line="276" w:lineRule="auto"/>
        <w:rPr>
          <w:rFonts w:ascii="Arial" w:hAnsi="Arial" w:cs="Arial"/>
          <w:sz w:val="22"/>
          <w:szCs w:val="22"/>
          <w:lang w:eastAsia="en-US"/>
        </w:rPr>
      </w:pPr>
      <w:r w:rsidRPr="0054266E">
        <w:rPr>
          <w:rFonts w:ascii="Arial" w:hAnsi="Arial" w:cs="Arial"/>
          <w:sz w:val="22"/>
          <w:szCs w:val="22"/>
        </w:rPr>
        <w:t xml:space="preserve">Article 9.2 g) asks States Parties to </w:t>
      </w:r>
      <w:r w:rsidRPr="0054266E">
        <w:rPr>
          <w:rFonts w:ascii="Arial" w:hAnsi="Arial" w:cs="Arial"/>
          <w:sz w:val="22"/>
          <w:szCs w:val="22"/>
          <w:lang w:eastAsia="en-US"/>
        </w:rPr>
        <w:t xml:space="preserve">promote access for persons with disabilities to new information and communications technologies and </w:t>
      </w:r>
      <w:r w:rsidR="00517630" w:rsidRPr="0054266E">
        <w:rPr>
          <w:rFonts w:ascii="Arial" w:hAnsi="Arial" w:cs="Arial"/>
          <w:sz w:val="22"/>
          <w:szCs w:val="22"/>
          <w:lang w:eastAsia="en-US"/>
        </w:rPr>
        <w:t>systems, including the Internet.</w:t>
      </w:r>
    </w:p>
    <w:p w:rsidR="00544241" w:rsidRPr="0054266E" w:rsidRDefault="00544241" w:rsidP="00D023FC">
      <w:pPr>
        <w:pStyle w:val="ListParagraph"/>
        <w:numPr>
          <w:ilvl w:val="0"/>
          <w:numId w:val="1"/>
        </w:numPr>
        <w:spacing w:line="276" w:lineRule="auto"/>
        <w:ind w:left="360"/>
        <w:rPr>
          <w:rFonts w:ascii="Arial" w:hAnsi="Arial" w:cs="Arial"/>
          <w:sz w:val="22"/>
          <w:szCs w:val="22"/>
        </w:rPr>
      </w:pPr>
      <w:r w:rsidRPr="0054266E">
        <w:rPr>
          <w:rFonts w:ascii="Arial" w:hAnsi="Arial" w:cs="Arial"/>
          <w:sz w:val="22"/>
          <w:szCs w:val="22"/>
        </w:rPr>
        <w:t xml:space="preserve">Art. 19 concerning living independently </w:t>
      </w:r>
      <w:proofErr w:type="gramStart"/>
      <w:r w:rsidRPr="0054266E">
        <w:rPr>
          <w:rFonts w:ascii="Arial" w:hAnsi="Arial" w:cs="Arial"/>
          <w:sz w:val="22"/>
          <w:szCs w:val="22"/>
        </w:rPr>
        <w:t>promotes</w:t>
      </w:r>
      <w:proofErr w:type="gramEnd"/>
      <w:r w:rsidRPr="0054266E">
        <w:rPr>
          <w:rFonts w:ascii="Arial" w:hAnsi="Arial" w:cs="Arial"/>
          <w:sz w:val="22"/>
          <w:szCs w:val="22"/>
        </w:rPr>
        <w:t xml:space="preserve"> assistive technologies to </w:t>
      </w:r>
      <w:r w:rsidR="00784F9D" w:rsidRPr="0054266E">
        <w:rPr>
          <w:rFonts w:ascii="Arial" w:hAnsi="Arial" w:cs="Arial"/>
          <w:sz w:val="22"/>
          <w:szCs w:val="22"/>
        </w:rPr>
        <w:t>s</w:t>
      </w:r>
      <w:r w:rsidRPr="0054266E">
        <w:rPr>
          <w:rFonts w:ascii="Arial" w:hAnsi="Arial" w:cs="Arial"/>
          <w:sz w:val="22"/>
          <w:szCs w:val="22"/>
        </w:rPr>
        <w:t>upport living and inclusion within the community</w:t>
      </w:r>
      <w:r w:rsidR="00517630" w:rsidRPr="0054266E">
        <w:rPr>
          <w:rFonts w:ascii="Arial" w:hAnsi="Arial" w:cs="Arial"/>
          <w:sz w:val="22"/>
          <w:szCs w:val="22"/>
        </w:rPr>
        <w:t>.</w:t>
      </w:r>
    </w:p>
    <w:p w:rsidR="00CA5698" w:rsidRPr="0054266E" w:rsidRDefault="00CA5698" w:rsidP="00D023FC">
      <w:pPr>
        <w:pStyle w:val="ListParagraph"/>
        <w:numPr>
          <w:ilvl w:val="0"/>
          <w:numId w:val="1"/>
        </w:numPr>
        <w:spacing w:line="276" w:lineRule="auto"/>
        <w:ind w:left="360"/>
        <w:rPr>
          <w:rFonts w:ascii="Arial" w:hAnsi="Arial" w:cs="Arial"/>
          <w:sz w:val="22"/>
          <w:szCs w:val="22"/>
        </w:rPr>
      </w:pPr>
      <w:r w:rsidRPr="0054266E">
        <w:rPr>
          <w:rFonts w:ascii="Arial" w:hAnsi="Arial" w:cs="Arial"/>
          <w:sz w:val="22"/>
          <w:szCs w:val="22"/>
        </w:rPr>
        <w:t>Art. 21 concerning the freedom of expression and opinion and access to information dire</w:t>
      </w:r>
      <w:r w:rsidR="00772FEF" w:rsidRPr="0054266E">
        <w:rPr>
          <w:rFonts w:ascii="Arial" w:hAnsi="Arial" w:cs="Arial"/>
          <w:sz w:val="22"/>
          <w:szCs w:val="22"/>
        </w:rPr>
        <w:t>c</w:t>
      </w:r>
      <w:r w:rsidRPr="0054266E">
        <w:rPr>
          <w:rFonts w:ascii="Arial" w:hAnsi="Arial" w:cs="Arial"/>
          <w:sz w:val="22"/>
          <w:szCs w:val="22"/>
        </w:rPr>
        <w:t>ts states parties to ensure that persons with disabilities have access to information in all forms of communication of their choice and promotes the use of Braille, assistive technologies, sign languages and all accessible means, mode and formats of communication; it also urges private entities and mass media providers, including providers of services through the internet to make their services accessible to persons with disabilities.</w:t>
      </w:r>
    </w:p>
    <w:p w:rsidR="00544241" w:rsidRPr="0054266E" w:rsidRDefault="00544241" w:rsidP="00D023FC">
      <w:pPr>
        <w:pStyle w:val="ListParagraph"/>
        <w:numPr>
          <w:ilvl w:val="0"/>
          <w:numId w:val="1"/>
        </w:numPr>
        <w:spacing w:line="276" w:lineRule="auto"/>
        <w:ind w:left="360"/>
        <w:rPr>
          <w:rFonts w:ascii="Arial" w:hAnsi="Arial" w:cs="Arial"/>
          <w:sz w:val="22"/>
          <w:szCs w:val="22"/>
        </w:rPr>
      </w:pPr>
      <w:r w:rsidRPr="0054266E">
        <w:rPr>
          <w:rFonts w:ascii="Arial" w:hAnsi="Arial" w:cs="Arial"/>
          <w:sz w:val="22"/>
          <w:szCs w:val="22"/>
        </w:rPr>
        <w:lastRenderedPageBreak/>
        <w:t>Art. 24 concerning education contains accessibility requirements, mentions reasonable accommodation and promote</w:t>
      </w:r>
      <w:r w:rsidR="00A60E0E" w:rsidRPr="0054266E">
        <w:rPr>
          <w:rFonts w:ascii="Arial" w:hAnsi="Arial" w:cs="Arial"/>
          <w:sz w:val="22"/>
          <w:szCs w:val="22"/>
        </w:rPr>
        <w:t>s</w:t>
      </w:r>
      <w:r w:rsidRPr="0054266E">
        <w:rPr>
          <w:rFonts w:ascii="Arial" w:hAnsi="Arial" w:cs="Arial"/>
          <w:sz w:val="22"/>
          <w:szCs w:val="22"/>
        </w:rPr>
        <w:t xml:space="preserve"> assistive technologies in order to ensure that </w:t>
      </w:r>
      <w:r w:rsidR="00517630" w:rsidRPr="0054266E">
        <w:rPr>
          <w:rFonts w:ascii="Arial" w:hAnsi="Arial" w:cs="Arial"/>
          <w:sz w:val="22"/>
          <w:szCs w:val="22"/>
        </w:rPr>
        <w:t>p</w:t>
      </w:r>
      <w:r w:rsidR="000C4B33" w:rsidRPr="0054266E">
        <w:rPr>
          <w:rFonts w:ascii="Arial" w:hAnsi="Arial" w:cs="Arial"/>
          <w:sz w:val="22"/>
          <w:szCs w:val="22"/>
        </w:rPr>
        <w:t>ersons with disabilities</w:t>
      </w:r>
      <w:r w:rsidRPr="0054266E">
        <w:rPr>
          <w:rFonts w:ascii="Arial" w:hAnsi="Arial" w:cs="Arial"/>
          <w:sz w:val="22"/>
          <w:szCs w:val="22"/>
        </w:rPr>
        <w:t xml:space="preserve"> have access to education on an equal basis with others in their communities</w:t>
      </w:r>
      <w:r w:rsidR="00517630" w:rsidRPr="0054266E">
        <w:rPr>
          <w:rFonts w:ascii="Arial" w:hAnsi="Arial" w:cs="Arial"/>
          <w:sz w:val="22"/>
          <w:szCs w:val="22"/>
        </w:rPr>
        <w:t>.</w:t>
      </w:r>
    </w:p>
    <w:p w:rsidR="00544241" w:rsidRPr="0054266E" w:rsidRDefault="00544241" w:rsidP="00D023FC">
      <w:pPr>
        <w:pStyle w:val="ListParagraph"/>
        <w:numPr>
          <w:ilvl w:val="0"/>
          <w:numId w:val="1"/>
        </w:numPr>
        <w:spacing w:line="276" w:lineRule="auto"/>
        <w:ind w:left="360"/>
        <w:rPr>
          <w:rFonts w:ascii="Arial" w:hAnsi="Arial" w:cs="Arial"/>
          <w:sz w:val="22"/>
          <w:szCs w:val="22"/>
        </w:rPr>
      </w:pPr>
      <w:r w:rsidRPr="0054266E">
        <w:rPr>
          <w:rFonts w:ascii="Arial" w:hAnsi="Arial" w:cs="Arial"/>
          <w:sz w:val="22"/>
          <w:szCs w:val="22"/>
        </w:rPr>
        <w:t xml:space="preserve">Art. 26 concerning rehabilitation </w:t>
      </w:r>
      <w:proofErr w:type="gramStart"/>
      <w:r w:rsidRPr="0054266E">
        <w:rPr>
          <w:rFonts w:ascii="Arial" w:hAnsi="Arial" w:cs="Arial"/>
          <w:sz w:val="22"/>
          <w:szCs w:val="22"/>
        </w:rPr>
        <w:t>promotes</w:t>
      </w:r>
      <w:proofErr w:type="gramEnd"/>
      <w:r w:rsidRPr="0054266E">
        <w:rPr>
          <w:rFonts w:ascii="Arial" w:hAnsi="Arial" w:cs="Arial"/>
          <w:sz w:val="22"/>
          <w:szCs w:val="22"/>
        </w:rPr>
        <w:t xml:space="preserve"> assistive technologies</w:t>
      </w:r>
      <w:r w:rsidR="00517630" w:rsidRPr="0054266E">
        <w:rPr>
          <w:rFonts w:ascii="Arial" w:hAnsi="Arial" w:cs="Arial"/>
          <w:sz w:val="22"/>
          <w:szCs w:val="22"/>
        </w:rPr>
        <w:t>.</w:t>
      </w:r>
    </w:p>
    <w:p w:rsidR="00544241" w:rsidRPr="0054266E" w:rsidRDefault="00544241" w:rsidP="00D023FC">
      <w:pPr>
        <w:pStyle w:val="ListParagraph"/>
        <w:numPr>
          <w:ilvl w:val="0"/>
          <w:numId w:val="1"/>
        </w:numPr>
        <w:spacing w:line="276" w:lineRule="auto"/>
        <w:ind w:left="360"/>
        <w:rPr>
          <w:rFonts w:ascii="Arial" w:hAnsi="Arial" w:cs="Arial"/>
          <w:sz w:val="22"/>
          <w:szCs w:val="22"/>
        </w:rPr>
      </w:pPr>
      <w:r w:rsidRPr="0054266E">
        <w:rPr>
          <w:rFonts w:ascii="Arial" w:hAnsi="Arial" w:cs="Arial"/>
          <w:sz w:val="22"/>
          <w:szCs w:val="22"/>
        </w:rPr>
        <w:t xml:space="preserve">Art. 27 concerning work and employment </w:t>
      </w:r>
      <w:proofErr w:type="gramStart"/>
      <w:r w:rsidRPr="0054266E">
        <w:rPr>
          <w:rFonts w:ascii="Arial" w:hAnsi="Arial" w:cs="Arial"/>
          <w:sz w:val="22"/>
          <w:szCs w:val="22"/>
        </w:rPr>
        <w:t>recommends</w:t>
      </w:r>
      <w:proofErr w:type="gramEnd"/>
      <w:r w:rsidRPr="0054266E">
        <w:rPr>
          <w:rFonts w:ascii="Arial" w:hAnsi="Arial" w:cs="Arial"/>
          <w:sz w:val="22"/>
          <w:szCs w:val="22"/>
        </w:rPr>
        <w:t xml:space="preserve"> that an open, inclusive and accessible work environment be available to </w:t>
      </w:r>
      <w:r w:rsidR="008F1B72" w:rsidRPr="0054266E">
        <w:rPr>
          <w:rFonts w:ascii="Arial" w:hAnsi="Arial" w:cs="Arial"/>
          <w:sz w:val="22"/>
          <w:szCs w:val="22"/>
        </w:rPr>
        <w:t>p</w:t>
      </w:r>
      <w:r w:rsidR="000C4B33" w:rsidRPr="0054266E">
        <w:rPr>
          <w:rFonts w:ascii="Arial" w:hAnsi="Arial" w:cs="Arial"/>
          <w:sz w:val="22"/>
          <w:szCs w:val="22"/>
        </w:rPr>
        <w:t>ersons with disabilities</w:t>
      </w:r>
      <w:r w:rsidRPr="0054266E">
        <w:rPr>
          <w:rFonts w:ascii="Arial" w:hAnsi="Arial" w:cs="Arial"/>
          <w:sz w:val="22"/>
          <w:szCs w:val="22"/>
        </w:rPr>
        <w:t xml:space="preserve">; it promotes the provision of reasonable accommodation to </w:t>
      </w:r>
      <w:r w:rsidR="008F1B72" w:rsidRPr="0054266E">
        <w:rPr>
          <w:rFonts w:ascii="Arial" w:hAnsi="Arial" w:cs="Arial"/>
          <w:sz w:val="22"/>
          <w:szCs w:val="22"/>
        </w:rPr>
        <w:t>p</w:t>
      </w:r>
      <w:r w:rsidR="000C4B33" w:rsidRPr="0054266E">
        <w:rPr>
          <w:rFonts w:ascii="Arial" w:hAnsi="Arial" w:cs="Arial"/>
          <w:sz w:val="22"/>
          <w:szCs w:val="22"/>
        </w:rPr>
        <w:t>ersons with disabilities</w:t>
      </w:r>
      <w:r w:rsidRPr="0054266E">
        <w:rPr>
          <w:rFonts w:ascii="Arial" w:hAnsi="Arial" w:cs="Arial"/>
          <w:sz w:val="22"/>
          <w:szCs w:val="22"/>
        </w:rPr>
        <w:t xml:space="preserve"> in the workplace</w:t>
      </w:r>
      <w:r w:rsidR="00517630" w:rsidRPr="0054266E">
        <w:rPr>
          <w:rFonts w:ascii="Arial" w:hAnsi="Arial" w:cs="Arial"/>
          <w:sz w:val="22"/>
          <w:szCs w:val="22"/>
        </w:rPr>
        <w:t>.</w:t>
      </w:r>
    </w:p>
    <w:p w:rsidR="00544241" w:rsidRPr="0054266E" w:rsidRDefault="00544241" w:rsidP="00D023FC">
      <w:pPr>
        <w:pStyle w:val="ListParagraph"/>
        <w:numPr>
          <w:ilvl w:val="0"/>
          <w:numId w:val="1"/>
        </w:numPr>
        <w:spacing w:line="276" w:lineRule="auto"/>
        <w:ind w:left="360"/>
        <w:rPr>
          <w:rFonts w:ascii="Arial" w:hAnsi="Arial" w:cs="Arial"/>
          <w:sz w:val="22"/>
          <w:szCs w:val="22"/>
        </w:rPr>
      </w:pPr>
      <w:r w:rsidRPr="0054266E">
        <w:rPr>
          <w:rFonts w:ascii="Arial" w:hAnsi="Arial" w:cs="Arial"/>
          <w:sz w:val="22"/>
          <w:szCs w:val="22"/>
        </w:rPr>
        <w:t xml:space="preserve">Art. 29 concerning political rights </w:t>
      </w:r>
      <w:proofErr w:type="gramStart"/>
      <w:r w:rsidRPr="0054266E">
        <w:rPr>
          <w:rFonts w:ascii="Arial" w:hAnsi="Arial" w:cs="Arial"/>
          <w:sz w:val="22"/>
          <w:szCs w:val="22"/>
        </w:rPr>
        <w:t>contain</w:t>
      </w:r>
      <w:r w:rsidR="00727368" w:rsidRPr="0054266E">
        <w:rPr>
          <w:rFonts w:ascii="Arial" w:hAnsi="Arial" w:cs="Arial"/>
          <w:sz w:val="22"/>
          <w:szCs w:val="22"/>
        </w:rPr>
        <w:t>s</w:t>
      </w:r>
      <w:proofErr w:type="gramEnd"/>
      <w:r w:rsidRPr="0054266E">
        <w:rPr>
          <w:rFonts w:ascii="Arial" w:hAnsi="Arial" w:cs="Arial"/>
          <w:sz w:val="22"/>
          <w:szCs w:val="22"/>
        </w:rPr>
        <w:t xml:space="preserve"> accessibility requirements and promote</w:t>
      </w:r>
      <w:r w:rsidR="00772FEF" w:rsidRPr="0054266E">
        <w:rPr>
          <w:rFonts w:ascii="Arial" w:hAnsi="Arial" w:cs="Arial"/>
          <w:sz w:val="22"/>
          <w:szCs w:val="22"/>
        </w:rPr>
        <w:t>s</w:t>
      </w:r>
      <w:r w:rsidRPr="0054266E">
        <w:rPr>
          <w:rFonts w:ascii="Arial" w:hAnsi="Arial" w:cs="Arial"/>
          <w:sz w:val="22"/>
          <w:szCs w:val="22"/>
        </w:rPr>
        <w:t xml:space="preserve"> assistive technologies.</w:t>
      </w:r>
    </w:p>
    <w:p w:rsidR="00544241" w:rsidRPr="0054266E" w:rsidRDefault="00544241" w:rsidP="00D023FC">
      <w:pPr>
        <w:pStyle w:val="ListParagraph"/>
        <w:numPr>
          <w:ilvl w:val="0"/>
          <w:numId w:val="1"/>
        </w:numPr>
        <w:spacing w:line="276" w:lineRule="auto"/>
        <w:ind w:left="360"/>
        <w:rPr>
          <w:rFonts w:ascii="Arial" w:hAnsi="Arial" w:cs="Arial"/>
          <w:sz w:val="22"/>
          <w:szCs w:val="22"/>
        </w:rPr>
      </w:pPr>
      <w:r w:rsidRPr="0054266E">
        <w:rPr>
          <w:rFonts w:ascii="Arial" w:hAnsi="Arial" w:cs="Arial"/>
          <w:sz w:val="22"/>
          <w:szCs w:val="22"/>
        </w:rPr>
        <w:t xml:space="preserve">Art. 30 concerning participation in cultural life, recreation, leisure and sport </w:t>
      </w:r>
      <w:proofErr w:type="gramStart"/>
      <w:r w:rsidRPr="0054266E">
        <w:rPr>
          <w:rFonts w:ascii="Arial" w:hAnsi="Arial" w:cs="Arial"/>
          <w:sz w:val="22"/>
          <w:szCs w:val="22"/>
        </w:rPr>
        <w:t>requires</w:t>
      </w:r>
      <w:proofErr w:type="gramEnd"/>
      <w:r w:rsidRPr="0054266E">
        <w:rPr>
          <w:rFonts w:ascii="Arial" w:hAnsi="Arial" w:cs="Arial"/>
          <w:sz w:val="22"/>
          <w:szCs w:val="22"/>
        </w:rPr>
        <w:t xml:space="preserve"> cultural materials and television to be accessible</w:t>
      </w:r>
      <w:r w:rsidR="00517630" w:rsidRPr="0054266E">
        <w:rPr>
          <w:rFonts w:ascii="Arial" w:hAnsi="Arial" w:cs="Arial"/>
          <w:sz w:val="22"/>
          <w:szCs w:val="22"/>
        </w:rPr>
        <w:t>.</w:t>
      </w:r>
    </w:p>
    <w:p w:rsidR="00544241" w:rsidRPr="0054266E" w:rsidRDefault="00544241" w:rsidP="00D023FC">
      <w:pPr>
        <w:pStyle w:val="ListParagraph"/>
        <w:numPr>
          <w:ilvl w:val="0"/>
          <w:numId w:val="1"/>
        </w:numPr>
        <w:spacing w:line="276" w:lineRule="auto"/>
        <w:ind w:left="360"/>
        <w:rPr>
          <w:rFonts w:ascii="Arial" w:hAnsi="Arial" w:cs="Arial"/>
          <w:sz w:val="22"/>
          <w:szCs w:val="22"/>
        </w:rPr>
      </w:pPr>
      <w:r w:rsidRPr="0054266E">
        <w:rPr>
          <w:rFonts w:ascii="Arial" w:hAnsi="Arial" w:cs="Arial"/>
          <w:sz w:val="22"/>
          <w:szCs w:val="22"/>
        </w:rPr>
        <w:t xml:space="preserve">Art. 31 concerning the collection of statistics and research data to enable States to fulfill their obligations under the CRPD, mentions that this data should be accessible to </w:t>
      </w:r>
      <w:r w:rsidR="000C4B33" w:rsidRPr="0054266E">
        <w:rPr>
          <w:rFonts w:ascii="Arial" w:hAnsi="Arial" w:cs="Arial"/>
          <w:sz w:val="22"/>
          <w:szCs w:val="22"/>
        </w:rPr>
        <w:t>Persons with disabilities</w:t>
      </w:r>
      <w:r w:rsidR="00517630" w:rsidRPr="0054266E">
        <w:rPr>
          <w:rFonts w:ascii="Arial" w:hAnsi="Arial" w:cs="Arial"/>
          <w:sz w:val="22"/>
          <w:szCs w:val="22"/>
        </w:rPr>
        <w:t>.</w:t>
      </w:r>
    </w:p>
    <w:p w:rsidR="00544241" w:rsidRPr="0054266E" w:rsidRDefault="00544241" w:rsidP="00D023FC">
      <w:pPr>
        <w:pStyle w:val="ListParagraph"/>
        <w:numPr>
          <w:ilvl w:val="0"/>
          <w:numId w:val="1"/>
        </w:numPr>
        <w:spacing w:line="276" w:lineRule="auto"/>
        <w:ind w:left="360"/>
        <w:rPr>
          <w:rFonts w:ascii="Arial" w:hAnsi="Arial" w:cs="Arial"/>
          <w:sz w:val="22"/>
          <w:szCs w:val="22"/>
        </w:rPr>
      </w:pPr>
      <w:r w:rsidRPr="0054266E">
        <w:rPr>
          <w:rFonts w:ascii="Arial" w:hAnsi="Arial" w:cs="Arial"/>
          <w:sz w:val="22"/>
          <w:szCs w:val="22"/>
        </w:rPr>
        <w:t xml:space="preserve">Art. 32 concerning international cooperation recommends that international cooperation be accessible to </w:t>
      </w:r>
      <w:r w:rsidR="000C4B33" w:rsidRPr="0054266E">
        <w:rPr>
          <w:rFonts w:ascii="Arial" w:hAnsi="Arial" w:cs="Arial"/>
          <w:sz w:val="22"/>
          <w:szCs w:val="22"/>
        </w:rPr>
        <w:t>Persons with disabilities</w:t>
      </w:r>
      <w:r w:rsidRPr="0054266E">
        <w:rPr>
          <w:rFonts w:ascii="Arial" w:hAnsi="Arial" w:cs="Arial"/>
          <w:sz w:val="22"/>
          <w:szCs w:val="22"/>
        </w:rPr>
        <w:t xml:space="preserve"> and promotes the sharing of accessible and assistive technologies.</w:t>
      </w:r>
    </w:p>
    <w:p w:rsidR="008642B2" w:rsidRPr="00BF4C07" w:rsidRDefault="008642B2" w:rsidP="00BF4C07">
      <w:pPr>
        <w:pStyle w:val="Heading2"/>
      </w:pPr>
      <w:bookmarkStart w:id="7" w:name="_Toc335226352"/>
      <w:bookmarkStart w:id="8" w:name="_Toc338079520"/>
      <w:proofErr w:type="spellStart"/>
      <w:r w:rsidRPr="00BF4C07">
        <w:t>Biwako</w:t>
      </w:r>
      <w:proofErr w:type="spellEnd"/>
      <w:r w:rsidRPr="00BF4C07">
        <w:t xml:space="preserve"> Millen</w:t>
      </w:r>
      <w:r w:rsidR="00057DB2" w:rsidRPr="00BF4C07">
        <w:t>n</w:t>
      </w:r>
      <w:r w:rsidRPr="00BF4C07">
        <w:t>ium Framework</w:t>
      </w:r>
      <w:bookmarkEnd w:id="7"/>
      <w:bookmarkEnd w:id="8"/>
    </w:p>
    <w:p w:rsidR="008642B2" w:rsidRPr="0054266E" w:rsidRDefault="008642B2" w:rsidP="008642B2">
      <w:pPr>
        <w:rPr>
          <w:rFonts w:ascii="Arial" w:hAnsi="Arial" w:cs="Arial"/>
          <w:sz w:val="22"/>
        </w:rPr>
      </w:pPr>
      <w:r w:rsidRPr="0054266E">
        <w:rPr>
          <w:rFonts w:ascii="Arial" w:hAnsi="Arial" w:cs="Arial"/>
          <w:sz w:val="22"/>
        </w:rPr>
        <w:t>The United Na</w:t>
      </w:r>
      <w:r w:rsidR="00117206" w:rsidRPr="0054266E">
        <w:rPr>
          <w:rFonts w:ascii="Arial" w:hAnsi="Arial" w:cs="Arial"/>
          <w:sz w:val="22"/>
        </w:rPr>
        <w:t>t</w:t>
      </w:r>
      <w:r w:rsidRPr="0054266E">
        <w:rPr>
          <w:rFonts w:ascii="Arial" w:hAnsi="Arial" w:cs="Arial"/>
          <w:sz w:val="22"/>
        </w:rPr>
        <w:t xml:space="preserve">ions Secretariat for the Asia and Pacific region (UNESCAP) which has 62 member </w:t>
      </w:r>
      <w:proofErr w:type="gramStart"/>
      <w:r w:rsidRPr="0054266E">
        <w:rPr>
          <w:rFonts w:ascii="Arial" w:hAnsi="Arial" w:cs="Arial"/>
          <w:sz w:val="22"/>
        </w:rPr>
        <w:t>states,</w:t>
      </w:r>
      <w:proofErr w:type="gramEnd"/>
      <w:r w:rsidRPr="0054266E">
        <w:rPr>
          <w:rFonts w:ascii="Arial" w:hAnsi="Arial" w:cs="Arial"/>
          <w:sz w:val="22"/>
        </w:rPr>
        <w:t xml:space="preserve"> formulated the </w:t>
      </w:r>
      <w:proofErr w:type="spellStart"/>
      <w:r w:rsidRPr="0054266E">
        <w:rPr>
          <w:rFonts w:ascii="Arial" w:hAnsi="Arial" w:cs="Arial"/>
          <w:sz w:val="22"/>
        </w:rPr>
        <w:t>Biwako</w:t>
      </w:r>
      <w:proofErr w:type="spellEnd"/>
      <w:r w:rsidRPr="0054266E">
        <w:rPr>
          <w:rFonts w:ascii="Arial" w:hAnsi="Arial" w:cs="Arial"/>
          <w:sz w:val="22"/>
        </w:rPr>
        <w:t xml:space="preserve"> Millen</w:t>
      </w:r>
      <w:r w:rsidR="00057DB2" w:rsidRPr="0054266E">
        <w:rPr>
          <w:rFonts w:ascii="Arial" w:hAnsi="Arial" w:cs="Arial"/>
          <w:sz w:val="22"/>
        </w:rPr>
        <w:t>n</w:t>
      </w:r>
      <w:r w:rsidRPr="0054266E">
        <w:rPr>
          <w:rFonts w:ascii="Arial" w:hAnsi="Arial" w:cs="Arial"/>
          <w:sz w:val="22"/>
        </w:rPr>
        <w:t>ium Framework for Action towards an inclusive, barrier-free and rights-based society for persons with disabilities in Asia and the Pacific.</w:t>
      </w:r>
      <w:r w:rsidR="00757D04" w:rsidRPr="0054266E">
        <w:rPr>
          <w:rFonts w:ascii="Arial" w:hAnsi="Arial" w:cs="Arial"/>
          <w:sz w:val="22"/>
        </w:rPr>
        <w:t xml:space="preserve"> The </w:t>
      </w:r>
      <w:proofErr w:type="spellStart"/>
      <w:r w:rsidR="00757D04" w:rsidRPr="0054266E">
        <w:rPr>
          <w:rFonts w:ascii="Arial" w:hAnsi="Arial" w:cs="Arial"/>
          <w:sz w:val="22"/>
        </w:rPr>
        <w:t>Biwako</w:t>
      </w:r>
      <w:proofErr w:type="spellEnd"/>
      <w:r w:rsidR="00757D04" w:rsidRPr="0054266E">
        <w:rPr>
          <w:rFonts w:ascii="Arial" w:hAnsi="Arial" w:cs="Arial"/>
          <w:sz w:val="22"/>
        </w:rPr>
        <w:t xml:space="preserve"> framework is time bound up to 2013 and will be replaced by a new framework which is under process.</w:t>
      </w:r>
      <w:r w:rsidRPr="0054266E">
        <w:rPr>
          <w:rFonts w:ascii="Arial" w:hAnsi="Arial" w:cs="Arial"/>
          <w:sz w:val="22"/>
        </w:rPr>
        <w:t xml:space="preserve"> It promotes policies that governments in the Asia-Pacific region can use to foster inclusive, rights based and barrier free societies for persons with disabilities. The Preamble defines these terms as follows: “An “inclusive” society means a society for all and a “barrier-free” society means a society free from physical and attitudinal barriers, as well as social, economic and cultural barriers. A “rights-based” society means a society based on the concept of human rights, including the right to development”. The framework specifies </w:t>
      </w:r>
      <w:r w:rsidR="003F7C68" w:rsidRPr="0054266E">
        <w:rPr>
          <w:rFonts w:ascii="Arial" w:hAnsi="Arial" w:cs="Arial"/>
          <w:sz w:val="22"/>
        </w:rPr>
        <w:t>nine</w:t>
      </w:r>
      <w:r w:rsidRPr="0054266E">
        <w:rPr>
          <w:rFonts w:ascii="Arial" w:hAnsi="Arial" w:cs="Arial"/>
          <w:sz w:val="22"/>
        </w:rPr>
        <w:t xml:space="preserve"> principles or policy directions, one of which explicitly talks about Universal Design </w:t>
      </w:r>
      <w:r w:rsidR="00327A2D" w:rsidRPr="0054266E">
        <w:rPr>
          <w:rFonts w:ascii="Arial" w:hAnsi="Arial" w:cs="Arial"/>
          <w:sz w:val="22"/>
        </w:rPr>
        <w:t>i.e. to</w:t>
      </w:r>
      <w:r w:rsidRPr="0054266E">
        <w:rPr>
          <w:rFonts w:ascii="Arial" w:hAnsi="Arial" w:cs="Arial"/>
          <w:sz w:val="22"/>
        </w:rPr>
        <w:t xml:space="preserve"> “Adopt the concept of universal and inclusive design for all citizens, which is cost-effective, in the development of infrastructure and services in the areas of, inter alia, rural and urban development, housing, transport and telecommunication.”</w:t>
      </w:r>
      <w:r w:rsidRPr="0054266E">
        <w:rPr>
          <w:rStyle w:val="FootnoteReference"/>
          <w:rFonts w:ascii="Arial" w:hAnsi="Arial" w:cs="Arial"/>
          <w:sz w:val="22"/>
        </w:rPr>
        <w:footnoteReference w:id="6"/>
      </w:r>
    </w:p>
    <w:p w:rsidR="008642B2" w:rsidRPr="0054266E" w:rsidRDefault="008642B2" w:rsidP="008642B2">
      <w:pPr>
        <w:rPr>
          <w:rFonts w:ascii="Arial" w:hAnsi="Arial" w:cs="Arial"/>
          <w:sz w:val="22"/>
        </w:rPr>
      </w:pPr>
      <w:r w:rsidRPr="0054266E">
        <w:rPr>
          <w:rFonts w:ascii="Arial" w:hAnsi="Arial" w:cs="Arial"/>
          <w:sz w:val="22"/>
        </w:rPr>
        <w:t xml:space="preserve">In addition, the framework also defines </w:t>
      </w:r>
      <w:r w:rsidR="003F7C68" w:rsidRPr="0054266E">
        <w:rPr>
          <w:rFonts w:ascii="Arial" w:hAnsi="Arial" w:cs="Arial"/>
          <w:sz w:val="22"/>
        </w:rPr>
        <w:t>seven</w:t>
      </w:r>
      <w:r w:rsidRPr="0054266E">
        <w:rPr>
          <w:rFonts w:ascii="Arial" w:hAnsi="Arial" w:cs="Arial"/>
          <w:sz w:val="22"/>
        </w:rPr>
        <w:t xml:space="preserve"> priority areas for action such as self-help organizations of persons with disabilities, early detection, intervention and education, training and employment among others. One such priority area is </w:t>
      </w:r>
      <w:r w:rsidR="00327A2D" w:rsidRPr="0054266E">
        <w:rPr>
          <w:rFonts w:ascii="Arial" w:hAnsi="Arial" w:cs="Arial"/>
          <w:sz w:val="22"/>
        </w:rPr>
        <w:t>a</w:t>
      </w:r>
      <w:r w:rsidRPr="0054266E">
        <w:rPr>
          <w:rFonts w:ascii="Arial" w:hAnsi="Arial" w:cs="Arial"/>
          <w:sz w:val="22"/>
        </w:rPr>
        <w:t>ccess to information and communications, including information, communications and assistive technologies. For each priority area, the framework identifies the critical issues, millen</w:t>
      </w:r>
      <w:r w:rsidR="00057DB2" w:rsidRPr="0054266E">
        <w:rPr>
          <w:rFonts w:ascii="Arial" w:hAnsi="Arial" w:cs="Arial"/>
          <w:sz w:val="22"/>
        </w:rPr>
        <w:t>n</w:t>
      </w:r>
      <w:r w:rsidRPr="0054266E">
        <w:rPr>
          <w:rFonts w:ascii="Arial" w:hAnsi="Arial" w:cs="Arial"/>
          <w:sz w:val="22"/>
        </w:rPr>
        <w:t xml:space="preserve">ium development goals, targets of the </w:t>
      </w:r>
      <w:proofErr w:type="spellStart"/>
      <w:r w:rsidRPr="0054266E">
        <w:rPr>
          <w:rFonts w:ascii="Arial" w:hAnsi="Arial" w:cs="Arial"/>
          <w:sz w:val="22"/>
        </w:rPr>
        <w:t>Biwako</w:t>
      </w:r>
      <w:proofErr w:type="spellEnd"/>
      <w:r w:rsidRPr="0054266E">
        <w:rPr>
          <w:rFonts w:ascii="Arial" w:hAnsi="Arial" w:cs="Arial"/>
          <w:sz w:val="22"/>
        </w:rPr>
        <w:t xml:space="preserve"> </w:t>
      </w:r>
      <w:r w:rsidR="00057DB2" w:rsidRPr="0054266E">
        <w:rPr>
          <w:rFonts w:ascii="Arial" w:hAnsi="Arial" w:cs="Arial"/>
          <w:sz w:val="22"/>
        </w:rPr>
        <w:t>M</w:t>
      </w:r>
      <w:r w:rsidRPr="0054266E">
        <w:rPr>
          <w:rFonts w:ascii="Arial" w:hAnsi="Arial" w:cs="Arial"/>
          <w:sz w:val="22"/>
        </w:rPr>
        <w:t xml:space="preserve">illennium </w:t>
      </w:r>
      <w:r w:rsidR="00057DB2" w:rsidRPr="0054266E">
        <w:rPr>
          <w:rFonts w:ascii="Arial" w:hAnsi="Arial" w:cs="Arial"/>
          <w:sz w:val="22"/>
        </w:rPr>
        <w:t>F</w:t>
      </w:r>
      <w:r w:rsidRPr="0054266E">
        <w:rPr>
          <w:rFonts w:ascii="Arial" w:hAnsi="Arial" w:cs="Arial"/>
          <w:sz w:val="22"/>
        </w:rPr>
        <w:t>ramework and the actions needed to achieve the targets.</w:t>
      </w:r>
    </w:p>
    <w:p w:rsidR="006C6241" w:rsidRPr="0054266E" w:rsidRDefault="004A6569" w:rsidP="00D479FD">
      <w:pPr>
        <w:rPr>
          <w:rFonts w:ascii="Arial" w:hAnsi="Arial" w:cs="Arial"/>
          <w:sz w:val="22"/>
        </w:rPr>
      </w:pPr>
      <w:r w:rsidRPr="0054266E">
        <w:rPr>
          <w:rFonts w:ascii="Arial" w:hAnsi="Arial" w:cs="Arial"/>
          <w:sz w:val="22"/>
        </w:rPr>
        <w:t xml:space="preserve">There is a lot in terms of international framework and precedence which promote physical and ICT accessibility for persons with disabilities. </w:t>
      </w:r>
      <w:r w:rsidR="006B0015" w:rsidRPr="0054266E">
        <w:rPr>
          <w:rFonts w:ascii="Arial" w:hAnsi="Arial" w:cs="Arial"/>
          <w:sz w:val="22"/>
        </w:rPr>
        <w:t>Annexure A contain</w:t>
      </w:r>
      <w:r w:rsidR="007F442D">
        <w:rPr>
          <w:rFonts w:ascii="Arial" w:hAnsi="Arial" w:cs="Arial"/>
          <w:sz w:val="22"/>
        </w:rPr>
        <w:t>s</w:t>
      </w:r>
      <w:r w:rsidR="006B0015" w:rsidRPr="0054266E">
        <w:rPr>
          <w:rFonts w:ascii="Arial" w:hAnsi="Arial" w:cs="Arial"/>
          <w:sz w:val="22"/>
        </w:rPr>
        <w:t xml:space="preserve"> a table outlining the different policy initiatives of a few countries on internet and electronic accessibility. </w:t>
      </w:r>
      <w:r w:rsidR="001A674C" w:rsidRPr="0054266E">
        <w:rPr>
          <w:rFonts w:ascii="Arial" w:hAnsi="Arial" w:cs="Arial"/>
          <w:sz w:val="22"/>
        </w:rPr>
        <w:t xml:space="preserve">Governments </w:t>
      </w:r>
      <w:r w:rsidRPr="0054266E">
        <w:rPr>
          <w:rFonts w:ascii="Arial" w:hAnsi="Arial" w:cs="Arial"/>
          <w:sz w:val="22"/>
        </w:rPr>
        <w:t xml:space="preserve">wishing to implement this can draw upon best practices from around the world to </w:t>
      </w:r>
      <w:r w:rsidR="00785416" w:rsidRPr="0054266E">
        <w:rPr>
          <w:rFonts w:ascii="Arial" w:hAnsi="Arial" w:cs="Arial"/>
          <w:sz w:val="22"/>
        </w:rPr>
        <w:t xml:space="preserve">implement </w:t>
      </w:r>
      <w:r w:rsidRPr="0054266E">
        <w:rPr>
          <w:rFonts w:ascii="Arial" w:hAnsi="Arial" w:cs="Arial"/>
          <w:sz w:val="22"/>
        </w:rPr>
        <w:t xml:space="preserve">it in their country. </w:t>
      </w:r>
    </w:p>
    <w:p w:rsidR="00552275" w:rsidRPr="0054266E" w:rsidRDefault="00552275">
      <w:pPr>
        <w:jc w:val="left"/>
        <w:rPr>
          <w:rFonts w:ascii="Arial" w:eastAsia="Times New Roman" w:hAnsi="Arial" w:cs="Arial"/>
          <w:b/>
          <w:bCs/>
          <w:sz w:val="22"/>
          <w:lang w:val="en-US" w:eastAsia="fr-FR"/>
        </w:rPr>
      </w:pPr>
      <w:r w:rsidRPr="0054266E">
        <w:rPr>
          <w:rFonts w:ascii="Arial" w:hAnsi="Arial" w:cs="Arial"/>
          <w:sz w:val="22"/>
        </w:rPr>
        <w:br w:type="page"/>
      </w:r>
    </w:p>
    <w:p w:rsidR="00990A2D" w:rsidRPr="00BF4C07" w:rsidRDefault="00990A2D" w:rsidP="00BF4C07">
      <w:pPr>
        <w:pStyle w:val="Heading1"/>
      </w:pPr>
      <w:bookmarkStart w:id="9" w:name="_Toc338079521"/>
      <w:r w:rsidRPr="00BF4C07">
        <w:lastRenderedPageBreak/>
        <w:t>Understanding ICT accessibility</w:t>
      </w:r>
      <w:bookmarkEnd w:id="9"/>
      <w:r w:rsidRPr="00BF4C07">
        <w:t xml:space="preserve"> </w:t>
      </w:r>
    </w:p>
    <w:p w:rsidR="00990A2D" w:rsidRPr="0054266E" w:rsidRDefault="0064449C" w:rsidP="00990A2D">
      <w:pPr>
        <w:rPr>
          <w:rFonts w:ascii="Arial" w:hAnsi="Arial" w:cs="Arial"/>
          <w:sz w:val="22"/>
          <w:lang w:val="en-US" w:eastAsia="fr-FR"/>
        </w:rPr>
      </w:pPr>
      <w:r w:rsidRPr="0054266E">
        <w:rPr>
          <w:rFonts w:ascii="Arial" w:hAnsi="Arial" w:cs="Arial"/>
          <w:sz w:val="22"/>
          <w:lang w:val="en-US" w:eastAsia="fr-FR"/>
        </w:rPr>
        <w:t>This chapter gives a</w:t>
      </w:r>
      <w:r w:rsidR="00C617AD" w:rsidRPr="0054266E">
        <w:rPr>
          <w:rFonts w:ascii="Arial" w:hAnsi="Arial" w:cs="Arial"/>
          <w:sz w:val="22"/>
          <w:lang w:val="en-US" w:eastAsia="fr-FR"/>
        </w:rPr>
        <w:t>n</w:t>
      </w:r>
      <w:r w:rsidRPr="0054266E">
        <w:rPr>
          <w:rFonts w:ascii="Arial" w:hAnsi="Arial" w:cs="Arial"/>
          <w:sz w:val="22"/>
          <w:lang w:val="en-US" w:eastAsia="fr-FR"/>
        </w:rPr>
        <w:t xml:space="preserve"> overview of the key concepts of ICT accessibility</w:t>
      </w:r>
      <w:r w:rsidR="00FB0D74" w:rsidRPr="0054266E">
        <w:rPr>
          <w:rFonts w:ascii="Arial" w:hAnsi="Arial" w:cs="Arial"/>
          <w:sz w:val="22"/>
          <w:lang w:val="en-US" w:eastAsia="fr-FR"/>
        </w:rPr>
        <w:t xml:space="preserve"> and</w:t>
      </w:r>
      <w:r w:rsidRPr="0054266E">
        <w:rPr>
          <w:rFonts w:ascii="Arial" w:hAnsi="Arial" w:cs="Arial"/>
          <w:sz w:val="22"/>
          <w:lang w:val="en-US" w:eastAsia="fr-FR"/>
        </w:rPr>
        <w:t xml:space="preserve"> </w:t>
      </w:r>
      <w:r w:rsidR="00FB0D74" w:rsidRPr="0054266E">
        <w:rPr>
          <w:rFonts w:ascii="Arial" w:hAnsi="Arial" w:cs="Arial"/>
          <w:sz w:val="22"/>
          <w:lang w:val="en-US" w:eastAsia="fr-FR"/>
        </w:rPr>
        <w:t xml:space="preserve">ICT solutions which enable access by persons with disabilities to the information society. </w:t>
      </w:r>
    </w:p>
    <w:p w:rsidR="006C6241" w:rsidRPr="00BF4C07" w:rsidRDefault="006C6241" w:rsidP="00BF4C07">
      <w:pPr>
        <w:pStyle w:val="Heading2"/>
      </w:pPr>
      <w:bookmarkStart w:id="10" w:name="_Toc338079522"/>
      <w:r w:rsidRPr="00BF4C07">
        <w:t>ICT Accessibility</w:t>
      </w:r>
      <w:bookmarkEnd w:id="10"/>
    </w:p>
    <w:p w:rsidR="006C6241" w:rsidRPr="0054266E" w:rsidRDefault="006C6241" w:rsidP="006C6241">
      <w:pPr>
        <w:rPr>
          <w:rFonts w:ascii="Arial" w:hAnsi="Arial" w:cs="Arial"/>
          <w:sz w:val="22"/>
        </w:rPr>
      </w:pPr>
      <w:r w:rsidRPr="0054266E">
        <w:rPr>
          <w:rFonts w:ascii="Arial" w:hAnsi="Arial" w:cs="Arial"/>
          <w:sz w:val="22"/>
        </w:rPr>
        <w:t>Accessibility is a measure of the extent to which a product or service can be used by a person with a disability as effectively as it can be used by a person without that disability</w:t>
      </w:r>
      <w:r w:rsidRPr="0054266E">
        <w:rPr>
          <w:rStyle w:val="FootnoteReference"/>
          <w:rFonts w:ascii="Arial" w:hAnsi="Arial" w:cs="Arial"/>
          <w:sz w:val="22"/>
        </w:rPr>
        <w:footnoteReference w:id="7"/>
      </w:r>
      <w:r w:rsidRPr="0054266E">
        <w:rPr>
          <w:rFonts w:ascii="Arial" w:hAnsi="Arial" w:cs="Arial"/>
          <w:sz w:val="22"/>
        </w:rPr>
        <w:t xml:space="preserve">. As life in the 21st century is increasingly moving online and into the cloud, the concept of accessibility is gaining universal recognition as a fundamental requirement to be able to connect every individual on the planet to the information society. While accessibility is beneficial to society at large, it is especially critical for specific groups such as persons with disabilities to function effectively and independently. The application of accessibility can broadly be classified into the areas of physical and ICT infrastructure and services. </w:t>
      </w:r>
    </w:p>
    <w:p w:rsidR="006C6241" w:rsidRPr="0054266E" w:rsidRDefault="006C6241" w:rsidP="006C6241">
      <w:pPr>
        <w:rPr>
          <w:rFonts w:ascii="Arial" w:hAnsi="Arial" w:cs="Arial"/>
          <w:sz w:val="22"/>
        </w:rPr>
      </w:pPr>
      <w:r w:rsidRPr="0054266E">
        <w:rPr>
          <w:rFonts w:ascii="Arial" w:hAnsi="Arial" w:cs="Arial"/>
          <w:sz w:val="22"/>
        </w:rPr>
        <w:t xml:space="preserve">Physical accessibility refers to making the surrounding physical environment such as buildings, roadways, transportation </w:t>
      </w:r>
      <w:proofErr w:type="spellStart"/>
      <w:r w:rsidRPr="0054266E">
        <w:rPr>
          <w:rFonts w:ascii="Arial" w:hAnsi="Arial" w:cs="Arial"/>
          <w:sz w:val="22"/>
        </w:rPr>
        <w:t>etc</w:t>
      </w:r>
      <w:proofErr w:type="spellEnd"/>
      <w:r w:rsidRPr="0054266E">
        <w:rPr>
          <w:rFonts w:ascii="Arial" w:hAnsi="Arial" w:cs="Arial"/>
          <w:sz w:val="22"/>
        </w:rPr>
        <w:t xml:space="preserve"> accessible to persons with disabilities. Some examples of physical accessibility include ramps to complement steps in buildings, audio announcement systems on lifts with Braille dots on the buttons to facilitate independent access by the blind, visual signage accompanying public address systems to facilitate access by the deaf, uniformity of pavements and public walkways with sloping curbs to ease navigation by wheel chair users, blind and the elderly and having low floor buses or buses with lifts for the benefit of persons who are unable to climb due to a disability or old age. </w:t>
      </w:r>
    </w:p>
    <w:p w:rsidR="006C6241" w:rsidRPr="0054266E" w:rsidRDefault="006C6241" w:rsidP="006C6241">
      <w:pPr>
        <w:rPr>
          <w:rFonts w:ascii="Arial" w:eastAsia="Calibri" w:hAnsi="Arial" w:cs="Arial"/>
          <w:sz w:val="22"/>
        </w:rPr>
      </w:pPr>
      <w:r w:rsidRPr="0054266E">
        <w:rPr>
          <w:rFonts w:ascii="Arial" w:hAnsi="Arial" w:cs="Arial"/>
          <w:sz w:val="22"/>
        </w:rPr>
        <w:t>ICT accessibility covers accessibility of electronic infrastructure and services, which essentially means that it affects every domain of human activity today, be it governance, business, sports and leisure, education, employment or social interaction. Accessibility of ICT benefits a very large constituency of people such as persons with disabilities, senior citizens, illiterate people, linguistic minorities, people with very low bandwidth internet connections</w:t>
      </w:r>
      <w:r w:rsidRPr="0054266E">
        <w:rPr>
          <w:rStyle w:val="FootnoteReference"/>
          <w:rFonts w:ascii="Arial" w:hAnsi="Arial" w:cs="Arial"/>
          <w:sz w:val="22"/>
        </w:rPr>
        <w:footnoteReference w:id="8"/>
      </w:r>
      <w:r w:rsidRPr="0054266E">
        <w:rPr>
          <w:rFonts w:ascii="Arial" w:hAnsi="Arial" w:cs="Arial"/>
          <w:sz w:val="22"/>
        </w:rPr>
        <w:t xml:space="preserve"> and those accessing the internet through hand held devices such as mobile phones. </w:t>
      </w:r>
    </w:p>
    <w:p w:rsidR="006C6241" w:rsidRPr="0054266E" w:rsidRDefault="006C6241" w:rsidP="006C6241">
      <w:pPr>
        <w:rPr>
          <w:rFonts w:ascii="Arial" w:hAnsi="Arial" w:cs="Arial"/>
          <w:sz w:val="22"/>
        </w:rPr>
      </w:pPr>
      <w:r w:rsidRPr="0054266E">
        <w:rPr>
          <w:rFonts w:ascii="Arial" w:hAnsi="Arial" w:cs="Arial"/>
          <w:sz w:val="22"/>
        </w:rPr>
        <w:t>Given that information and services these days are increasingly communicated over the internet, ensuring the accessibility of this medium becomes very important. In the absence of electronic accessibility, persons with disabilities are in danger of being excluded from essential services, social interaction and information sources delivered through ICT tools. Government or commercial services or information may be delivered through ICT tools such as TV, computers, mobile phones, tablet PCs, digital interfaces and public information terminals. Tasks like interacting with a website, a telephone, an electronic kiosk or simply watching the news or following emergency public announcements which are mundane or commonplace for non-disabled persons can become overwhelmingly difficult or impossible to accomplish for persons living with disabilities if accessibility of these ICT tools is not considered.</w:t>
      </w:r>
    </w:p>
    <w:p w:rsidR="006C6241" w:rsidRPr="0054266E" w:rsidRDefault="006C6241" w:rsidP="006C6241">
      <w:pPr>
        <w:rPr>
          <w:rFonts w:ascii="Arial" w:eastAsia="Calibri" w:hAnsi="Arial" w:cs="Arial"/>
          <w:sz w:val="22"/>
        </w:rPr>
      </w:pPr>
      <w:r w:rsidRPr="0054266E">
        <w:rPr>
          <w:rFonts w:ascii="Arial" w:eastAsia="Calibri" w:hAnsi="Arial" w:cs="Arial"/>
          <w:sz w:val="22"/>
        </w:rPr>
        <w:t xml:space="preserve">ICT accessibility broadly includes accessibility of hardware, software, websites and content. There are universally accepted standards for different areas of accessibility, such as the Web Content Accessibility Guidelines (WCAG) for websites and the Digital Accessible Information System (DAISY) for content. Similarly standards exist for different ICT products and services such as databases, multimedia, television, </w:t>
      </w:r>
      <w:r w:rsidRPr="0054266E">
        <w:rPr>
          <w:rFonts w:ascii="Arial" w:eastAsia="Calibri" w:hAnsi="Arial" w:cs="Arial"/>
          <w:sz w:val="22"/>
        </w:rPr>
        <w:lastRenderedPageBreak/>
        <w:t xml:space="preserve">Automated Teller Machines (ATMs), Governments around the world are increasingly adopting these standards within their policy frameworks to ensure that electronic public infrastructure is accessible to all persons. This is an essential prerequisite to having democratic and efficient e-governance and m-governance systems. </w:t>
      </w:r>
    </w:p>
    <w:p w:rsidR="006C6241" w:rsidRPr="0054266E" w:rsidRDefault="00885D2C" w:rsidP="006C6241">
      <w:pPr>
        <w:rPr>
          <w:rFonts w:ascii="Arial" w:eastAsia="Calibri" w:hAnsi="Arial" w:cs="Arial"/>
          <w:sz w:val="22"/>
        </w:rPr>
      </w:pPr>
      <w:r w:rsidRPr="0054266E">
        <w:rPr>
          <w:rFonts w:ascii="Arial" w:eastAsia="Calibri" w:hAnsi="Arial" w:cs="Arial"/>
          <w:sz w:val="22"/>
        </w:rPr>
        <w:t>Before</w:t>
      </w:r>
      <w:r w:rsidR="006C6241" w:rsidRPr="0054266E">
        <w:rPr>
          <w:rFonts w:ascii="Arial" w:eastAsia="Calibri" w:hAnsi="Arial" w:cs="Arial"/>
          <w:sz w:val="22"/>
        </w:rPr>
        <w:t xml:space="preserve"> going into </w:t>
      </w:r>
      <w:r w:rsidRPr="0054266E">
        <w:rPr>
          <w:rFonts w:ascii="Arial" w:eastAsia="Calibri" w:hAnsi="Arial" w:cs="Arial"/>
          <w:sz w:val="22"/>
        </w:rPr>
        <w:t>further</w:t>
      </w:r>
      <w:r w:rsidR="006C6241" w:rsidRPr="0054266E">
        <w:rPr>
          <w:rFonts w:ascii="Arial" w:eastAsia="Calibri" w:hAnsi="Arial" w:cs="Arial"/>
          <w:sz w:val="22"/>
        </w:rPr>
        <w:t xml:space="preserve"> detail on </w:t>
      </w:r>
      <w:r w:rsidRPr="0054266E">
        <w:rPr>
          <w:rFonts w:ascii="Arial" w:eastAsia="Calibri" w:hAnsi="Arial" w:cs="Arial"/>
          <w:sz w:val="22"/>
        </w:rPr>
        <w:t xml:space="preserve">the subject of </w:t>
      </w:r>
      <w:r w:rsidR="006C6241" w:rsidRPr="0054266E">
        <w:rPr>
          <w:rFonts w:ascii="Arial" w:eastAsia="Calibri" w:hAnsi="Arial" w:cs="Arial"/>
          <w:sz w:val="22"/>
        </w:rPr>
        <w:t>ICT Accessibility, it is necessary to understand a few concepts such as Universal Design, Reasonable Accommodation and Assistive technology and what they mean in the context of ICT Accessibility.</w:t>
      </w:r>
    </w:p>
    <w:p w:rsidR="006C6241" w:rsidRPr="00BF4C07" w:rsidRDefault="006C6241" w:rsidP="00BF4C07">
      <w:pPr>
        <w:pStyle w:val="Heading2"/>
        <w:rPr>
          <w:rFonts w:eastAsia="Calibri"/>
        </w:rPr>
      </w:pPr>
      <w:bookmarkStart w:id="11" w:name="_Toc338079523"/>
      <w:r w:rsidRPr="00BF4C07">
        <w:rPr>
          <w:rFonts w:eastAsia="Calibri"/>
        </w:rPr>
        <w:t>Universal design</w:t>
      </w:r>
      <w:bookmarkEnd w:id="11"/>
    </w:p>
    <w:p w:rsidR="006C6241" w:rsidRPr="0054266E" w:rsidRDefault="006C6241" w:rsidP="00552275">
      <w:pPr>
        <w:rPr>
          <w:rFonts w:ascii="Arial" w:eastAsia="Calibri" w:hAnsi="Arial" w:cs="Arial"/>
          <w:sz w:val="22"/>
        </w:rPr>
      </w:pPr>
      <w:r w:rsidRPr="0054266E">
        <w:rPr>
          <w:rFonts w:ascii="Arial" w:eastAsia="Calibri" w:hAnsi="Arial" w:cs="Arial"/>
          <w:sz w:val="22"/>
        </w:rPr>
        <w:t xml:space="preserve">The principle of Universal Design is a key concept for accessibility. It is explicitly promoted in </w:t>
      </w:r>
      <w:r w:rsidR="00B7319D" w:rsidRPr="0054266E">
        <w:rPr>
          <w:rFonts w:ascii="Arial" w:eastAsia="Calibri" w:hAnsi="Arial" w:cs="Arial"/>
          <w:sz w:val="22"/>
        </w:rPr>
        <w:t>A</w:t>
      </w:r>
      <w:r w:rsidRPr="0054266E">
        <w:rPr>
          <w:rFonts w:ascii="Arial" w:eastAsia="Calibri" w:hAnsi="Arial" w:cs="Arial"/>
          <w:sz w:val="22"/>
        </w:rPr>
        <w:t>rt</w:t>
      </w:r>
      <w:r w:rsidR="00B7319D" w:rsidRPr="0054266E">
        <w:rPr>
          <w:rFonts w:ascii="Arial" w:eastAsia="Calibri" w:hAnsi="Arial" w:cs="Arial"/>
          <w:sz w:val="22"/>
        </w:rPr>
        <w:t>.</w:t>
      </w:r>
      <w:r w:rsidRPr="0054266E">
        <w:rPr>
          <w:rFonts w:ascii="Arial" w:eastAsia="Calibri" w:hAnsi="Arial" w:cs="Arial"/>
          <w:sz w:val="22"/>
        </w:rPr>
        <w:t xml:space="preserve"> 2 of the UNCRPD</w:t>
      </w:r>
      <w:r w:rsidR="00A46068" w:rsidRPr="0054266E">
        <w:rPr>
          <w:rFonts w:ascii="Arial" w:eastAsia="Calibri" w:hAnsi="Arial" w:cs="Arial"/>
          <w:sz w:val="22"/>
        </w:rPr>
        <w:t xml:space="preserve"> as follows</w:t>
      </w:r>
      <w:r w:rsidRPr="0054266E">
        <w:rPr>
          <w:rFonts w:ascii="Arial" w:eastAsia="Calibri" w:hAnsi="Arial" w:cs="Arial"/>
          <w:sz w:val="22"/>
        </w:rPr>
        <w:t>:</w:t>
      </w:r>
    </w:p>
    <w:p w:rsidR="006C6241" w:rsidRPr="0054266E" w:rsidRDefault="006C6241" w:rsidP="006C6241">
      <w:pPr>
        <w:ind w:left="720"/>
        <w:rPr>
          <w:rFonts w:ascii="Arial" w:hAnsi="Arial" w:cs="Arial"/>
          <w:sz w:val="22"/>
        </w:rPr>
      </w:pPr>
      <w:r w:rsidRPr="0054266E">
        <w:rPr>
          <w:rFonts w:ascii="Arial" w:hAnsi="Arial" w:cs="Arial"/>
          <w:sz w:val="22"/>
        </w:rPr>
        <w:t>“Universal design” means the design of products, environments, programmes and services to be usable by all people, to the greatest extent possible, without the need for adaptation or specialized design. “Universal design” shall not exclude assistive devices for particular groups of persons with disabilities where this is needed.</w:t>
      </w:r>
    </w:p>
    <w:p w:rsidR="006C6241" w:rsidRPr="0054266E" w:rsidRDefault="006C6241" w:rsidP="006C6241">
      <w:pPr>
        <w:rPr>
          <w:rFonts w:ascii="Arial" w:hAnsi="Arial" w:cs="Arial"/>
          <w:sz w:val="22"/>
        </w:rPr>
      </w:pPr>
      <w:r w:rsidRPr="0054266E">
        <w:rPr>
          <w:rFonts w:ascii="Arial" w:hAnsi="Arial" w:cs="Arial"/>
          <w:sz w:val="22"/>
        </w:rPr>
        <w:t>A three-pronged approach is recommended in order to promote Universal Design:</w:t>
      </w:r>
    </w:p>
    <w:p w:rsidR="006C6241" w:rsidRPr="0054266E" w:rsidRDefault="006C6241" w:rsidP="00750F48">
      <w:pPr>
        <w:pStyle w:val="ListParagraph"/>
        <w:numPr>
          <w:ilvl w:val="0"/>
          <w:numId w:val="3"/>
        </w:numPr>
        <w:spacing w:line="276" w:lineRule="auto"/>
        <w:contextualSpacing/>
        <w:rPr>
          <w:rFonts w:ascii="Arial" w:hAnsi="Arial" w:cs="Arial"/>
          <w:sz w:val="22"/>
          <w:szCs w:val="22"/>
        </w:rPr>
      </w:pPr>
      <w:r w:rsidRPr="0054266E">
        <w:rPr>
          <w:rFonts w:ascii="Arial" w:hAnsi="Arial" w:cs="Arial"/>
          <w:sz w:val="22"/>
          <w:szCs w:val="22"/>
        </w:rPr>
        <w:t>The product/service needs to undergo minimum possible adaptation at the least cost, when being customized to meet the specific nee</w:t>
      </w:r>
      <w:r w:rsidR="00552275" w:rsidRPr="0054266E">
        <w:rPr>
          <w:rFonts w:ascii="Arial" w:hAnsi="Arial" w:cs="Arial"/>
          <w:sz w:val="22"/>
          <w:szCs w:val="22"/>
        </w:rPr>
        <w:t>ds of persons with disabilities.</w:t>
      </w:r>
    </w:p>
    <w:p w:rsidR="006C6241" w:rsidRPr="0054266E" w:rsidRDefault="006C6241" w:rsidP="00750F48">
      <w:pPr>
        <w:pStyle w:val="ListParagraph"/>
        <w:numPr>
          <w:ilvl w:val="0"/>
          <w:numId w:val="3"/>
        </w:numPr>
        <w:spacing w:line="276" w:lineRule="auto"/>
        <w:contextualSpacing/>
        <w:rPr>
          <w:rFonts w:ascii="Arial" w:hAnsi="Arial" w:cs="Arial"/>
          <w:sz w:val="22"/>
          <w:szCs w:val="22"/>
        </w:rPr>
      </w:pPr>
      <w:r w:rsidRPr="0054266E">
        <w:rPr>
          <w:rFonts w:ascii="Arial" w:hAnsi="Arial" w:cs="Arial"/>
          <w:sz w:val="22"/>
          <w:szCs w:val="22"/>
        </w:rPr>
        <w:t>The availability and use of products, environments, programs and services subject to Universal Design</w:t>
      </w:r>
      <w:r w:rsidR="00552275" w:rsidRPr="0054266E">
        <w:rPr>
          <w:rFonts w:ascii="Arial" w:hAnsi="Arial" w:cs="Arial"/>
          <w:sz w:val="22"/>
          <w:szCs w:val="22"/>
        </w:rPr>
        <w:t xml:space="preserve"> needs to be promoted.</w:t>
      </w:r>
    </w:p>
    <w:p w:rsidR="006C6241" w:rsidRPr="0054266E" w:rsidRDefault="006C6241" w:rsidP="00750F48">
      <w:pPr>
        <w:pStyle w:val="ListParagraph"/>
        <w:numPr>
          <w:ilvl w:val="0"/>
          <w:numId w:val="3"/>
        </w:numPr>
        <w:spacing w:line="276" w:lineRule="auto"/>
        <w:contextualSpacing/>
        <w:rPr>
          <w:rFonts w:ascii="Arial" w:hAnsi="Arial" w:cs="Arial"/>
          <w:sz w:val="22"/>
          <w:szCs w:val="22"/>
        </w:rPr>
      </w:pPr>
      <w:r w:rsidRPr="0054266E">
        <w:rPr>
          <w:rFonts w:ascii="Arial" w:hAnsi="Arial" w:cs="Arial"/>
          <w:sz w:val="22"/>
          <w:szCs w:val="22"/>
        </w:rPr>
        <w:t>Standards and guidelines that promote Universal Design need to be developed and disseminated.</w:t>
      </w:r>
    </w:p>
    <w:p w:rsidR="006C6241" w:rsidRPr="0054266E" w:rsidRDefault="006C6241" w:rsidP="006C6241">
      <w:pPr>
        <w:rPr>
          <w:rFonts w:ascii="Arial" w:hAnsi="Arial" w:cs="Arial"/>
          <w:sz w:val="22"/>
        </w:rPr>
      </w:pPr>
      <w:r w:rsidRPr="0054266E">
        <w:rPr>
          <w:rFonts w:ascii="Arial" w:eastAsia="Calibri" w:hAnsi="Arial" w:cs="Arial"/>
          <w:sz w:val="22"/>
        </w:rPr>
        <w:t xml:space="preserve">The concept of Universal Design recognises the diversity of the human population and the fact that human needs and abilities are constantly changing. </w:t>
      </w:r>
      <w:r w:rsidRPr="0054266E">
        <w:rPr>
          <w:rFonts w:ascii="Arial" w:hAnsi="Arial" w:cs="Arial"/>
          <w:sz w:val="22"/>
        </w:rPr>
        <w:t>Today, the Universal Design approach has expanded the application of accessible design concepts to not only ICT but also to programs and services. In addition, Universal Design of the built environment is an inclusive cost effective approach to good design for buildings and built up areas. As it takes into account the needs of all people, buildings based on universal design concepts require less upgrading and renovation as they age.</w:t>
      </w:r>
    </w:p>
    <w:p w:rsidR="006C6241" w:rsidRPr="00BF4C07" w:rsidRDefault="006C6241" w:rsidP="00BF4C07">
      <w:pPr>
        <w:pStyle w:val="Heading2"/>
        <w:rPr>
          <w:rFonts w:eastAsia="Calibri"/>
        </w:rPr>
      </w:pPr>
      <w:bookmarkStart w:id="12" w:name="_Toc338079524"/>
      <w:r w:rsidRPr="00BF4C07">
        <w:rPr>
          <w:rFonts w:eastAsia="Calibri"/>
        </w:rPr>
        <w:t>Reasonable Accommodation</w:t>
      </w:r>
      <w:bookmarkEnd w:id="12"/>
    </w:p>
    <w:p w:rsidR="006C6241" w:rsidRPr="0054266E" w:rsidRDefault="006C6241" w:rsidP="006C6241">
      <w:pPr>
        <w:rPr>
          <w:rFonts w:ascii="Arial" w:hAnsi="Arial" w:cs="Arial"/>
          <w:sz w:val="22"/>
        </w:rPr>
      </w:pPr>
      <w:r w:rsidRPr="0054266E">
        <w:rPr>
          <w:rFonts w:ascii="Arial" w:hAnsi="Arial" w:cs="Arial"/>
          <w:sz w:val="22"/>
        </w:rPr>
        <w:t>According to the definition in Article 2 of the UNCRPD, “Reasonable accommodation” means “necessary and appropriate modification and adjustments not imposing a disproportionate or undue burden, where needed in a particular case, to ensure to persons with disabilities the enjoyment or exercise on an equal basis with others of all human rights and fundamental freedoms.”</w:t>
      </w:r>
    </w:p>
    <w:p w:rsidR="006C6241" w:rsidRPr="0054266E" w:rsidRDefault="006C6241" w:rsidP="006C6241">
      <w:pPr>
        <w:rPr>
          <w:rFonts w:ascii="Arial" w:hAnsi="Arial" w:cs="Arial"/>
          <w:sz w:val="22"/>
        </w:rPr>
      </w:pPr>
      <w:r w:rsidRPr="0054266E">
        <w:rPr>
          <w:rFonts w:ascii="Arial" w:hAnsi="Arial" w:cs="Arial"/>
          <w:sz w:val="22"/>
        </w:rPr>
        <w:t>Reasonable accommodation is closely allied with accessibility as it may be the only way to enable persons with disabilities to enjoy the same rights and freedoms as other people. Art</w:t>
      </w:r>
      <w:r w:rsidR="00CF2F24" w:rsidRPr="0054266E">
        <w:rPr>
          <w:rFonts w:ascii="Arial" w:hAnsi="Arial" w:cs="Arial"/>
          <w:sz w:val="22"/>
        </w:rPr>
        <w:t>.</w:t>
      </w:r>
      <w:r w:rsidRPr="0054266E">
        <w:rPr>
          <w:rFonts w:ascii="Arial" w:hAnsi="Arial" w:cs="Arial"/>
          <w:sz w:val="22"/>
        </w:rPr>
        <w:t xml:space="preserve"> 2 of the UNCRPD </w:t>
      </w:r>
      <w:proofErr w:type="gramStart"/>
      <w:r w:rsidRPr="0054266E">
        <w:rPr>
          <w:rFonts w:ascii="Arial" w:hAnsi="Arial" w:cs="Arial"/>
          <w:sz w:val="22"/>
        </w:rPr>
        <w:t>takes</w:t>
      </w:r>
      <w:proofErr w:type="gramEnd"/>
      <w:r w:rsidRPr="0054266E">
        <w:rPr>
          <w:rFonts w:ascii="Arial" w:hAnsi="Arial" w:cs="Arial"/>
          <w:sz w:val="22"/>
        </w:rPr>
        <w:t xml:space="preserve"> the position that denial of reasonable accommodation is itself a form of discrimination. In addition, the convention’s Art</w:t>
      </w:r>
      <w:r w:rsidR="00CF2F24" w:rsidRPr="0054266E">
        <w:rPr>
          <w:rFonts w:ascii="Arial" w:hAnsi="Arial" w:cs="Arial"/>
          <w:sz w:val="22"/>
        </w:rPr>
        <w:t>.</w:t>
      </w:r>
      <w:r w:rsidRPr="0054266E">
        <w:rPr>
          <w:rFonts w:ascii="Arial" w:hAnsi="Arial" w:cs="Arial"/>
          <w:sz w:val="22"/>
        </w:rPr>
        <w:t xml:space="preserve"> 5 on Equality and non-discrimination </w:t>
      </w:r>
      <w:proofErr w:type="gramStart"/>
      <w:r w:rsidRPr="0054266E">
        <w:rPr>
          <w:rFonts w:ascii="Arial" w:hAnsi="Arial" w:cs="Arial"/>
          <w:sz w:val="22"/>
        </w:rPr>
        <w:t>directs</w:t>
      </w:r>
      <w:proofErr w:type="gramEnd"/>
      <w:r w:rsidRPr="0054266E">
        <w:rPr>
          <w:rFonts w:ascii="Arial" w:hAnsi="Arial" w:cs="Arial"/>
          <w:sz w:val="22"/>
        </w:rPr>
        <w:t xml:space="preserve"> states parties to take appropriate steps to provide reasonable accommodation. Provision of reasonable accommodation is also explicitly mentioned in Art</w:t>
      </w:r>
      <w:r w:rsidR="00CF2F24" w:rsidRPr="0054266E">
        <w:rPr>
          <w:rFonts w:ascii="Arial" w:hAnsi="Arial" w:cs="Arial"/>
          <w:sz w:val="22"/>
        </w:rPr>
        <w:t>.</w:t>
      </w:r>
      <w:r w:rsidRPr="0054266E">
        <w:rPr>
          <w:rFonts w:ascii="Arial" w:hAnsi="Arial" w:cs="Arial"/>
          <w:sz w:val="22"/>
        </w:rPr>
        <w:t xml:space="preserve"> </w:t>
      </w:r>
      <w:proofErr w:type="gramStart"/>
      <w:r w:rsidRPr="0054266E">
        <w:rPr>
          <w:rFonts w:ascii="Arial" w:hAnsi="Arial" w:cs="Arial"/>
          <w:sz w:val="22"/>
        </w:rPr>
        <w:t xml:space="preserve">14 (Liberty and security of person), </w:t>
      </w:r>
      <w:r w:rsidR="00CF2F24" w:rsidRPr="0054266E">
        <w:rPr>
          <w:rFonts w:ascii="Arial" w:hAnsi="Arial" w:cs="Arial"/>
          <w:sz w:val="22"/>
        </w:rPr>
        <w:t>Art.</w:t>
      </w:r>
      <w:proofErr w:type="gramEnd"/>
      <w:r w:rsidR="00CF2F24" w:rsidRPr="0054266E">
        <w:rPr>
          <w:rFonts w:ascii="Arial" w:hAnsi="Arial" w:cs="Arial"/>
          <w:sz w:val="22"/>
        </w:rPr>
        <w:t xml:space="preserve"> </w:t>
      </w:r>
      <w:proofErr w:type="gramStart"/>
      <w:r w:rsidRPr="0054266E">
        <w:rPr>
          <w:rFonts w:ascii="Arial" w:hAnsi="Arial" w:cs="Arial"/>
          <w:sz w:val="22"/>
        </w:rPr>
        <w:t xml:space="preserve">24 (Education) and </w:t>
      </w:r>
      <w:r w:rsidR="00CF2F24" w:rsidRPr="0054266E">
        <w:rPr>
          <w:rFonts w:ascii="Arial" w:hAnsi="Arial" w:cs="Arial"/>
          <w:sz w:val="22"/>
        </w:rPr>
        <w:t>Art.</w:t>
      </w:r>
      <w:proofErr w:type="gramEnd"/>
      <w:r w:rsidR="00CF2F24" w:rsidRPr="0054266E">
        <w:rPr>
          <w:rFonts w:ascii="Arial" w:hAnsi="Arial" w:cs="Arial"/>
          <w:sz w:val="22"/>
        </w:rPr>
        <w:t xml:space="preserve"> </w:t>
      </w:r>
      <w:proofErr w:type="gramStart"/>
      <w:r w:rsidRPr="0054266E">
        <w:rPr>
          <w:rFonts w:ascii="Arial" w:hAnsi="Arial" w:cs="Arial"/>
          <w:sz w:val="22"/>
        </w:rPr>
        <w:t>27 (Work and employment).</w:t>
      </w:r>
      <w:proofErr w:type="gramEnd"/>
      <w:r w:rsidRPr="0054266E">
        <w:rPr>
          <w:rFonts w:ascii="Arial" w:hAnsi="Arial" w:cs="Arial"/>
          <w:sz w:val="22"/>
        </w:rPr>
        <w:t xml:space="preserve"> Thus, all countries that are signatories to the UNCRPD need to incorporate reasonable accommodation into their legislation.</w:t>
      </w:r>
    </w:p>
    <w:p w:rsidR="006C6241" w:rsidRPr="0054266E" w:rsidRDefault="006C6241" w:rsidP="006C6241">
      <w:pPr>
        <w:rPr>
          <w:rFonts w:ascii="Arial" w:hAnsi="Arial" w:cs="Arial"/>
          <w:sz w:val="22"/>
        </w:rPr>
      </w:pPr>
      <w:r w:rsidRPr="0054266E">
        <w:rPr>
          <w:rFonts w:ascii="Arial" w:hAnsi="Arial" w:cs="Arial"/>
          <w:sz w:val="22"/>
        </w:rPr>
        <w:lastRenderedPageBreak/>
        <w:t xml:space="preserve">Reasonable accommodation could mean different things in different contexts. For instance, it could mean the provision of speech recognition software to enable visually impaired persons to work or a writer to enable blind students to sit for exams; or the provision of a sign language interpreter for hearing impaired persons; or ensuring that all software and systems used in the workplace or place of study conform to accessible design principles; it could </w:t>
      </w:r>
      <w:r w:rsidR="00F53138" w:rsidRPr="0054266E">
        <w:rPr>
          <w:rFonts w:ascii="Arial" w:hAnsi="Arial" w:cs="Arial"/>
          <w:sz w:val="22"/>
        </w:rPr>
        <w:t xml:space="preserve">also </w:t>
      </w:r>
      <w:r w:rsidRPr="0054266E">
        <w:rPr>
          <w:rFonts w:ascii="Arial" w:hAnsi="Arial" w:cs="Arial"/>
          <w:sz w:val="22"/>
        </w:rPr>
        <w:t>mean making modifications to a water closet or restroom so that a person using a walker can work in the building. Ensuring that the mainstream environment, products and services conform to universal design may reduce the number of reasonable accommodations that need to be made; however, assistive technology or accommodations may still be required for persons with specific disabilities.</w:t>
      </w:r>
    </w:p>
    <w:p w:rsidR="006C6241" w:rsidRPr="00BF4C07" w:rsidRDefault="006C6241" w:rsidP="00BF4C07">
      <w:pPr>
        <w:pStyle w:val="Heading2"/>
        <w:rPr>
          <w:rFonts w:eastAsia="Calibri"/>
        </w:rPr>
      </w:pPr>
      <w:bookmarkStart w:id="13" w:name="_Toc338079525"/>
      <w:r w:rsidRPr="00BF4C07">
        <w:rPr>
          <w:rFonts w:eastAsia="Calibri"/>
        </w:rPr>
        <w:t>Assistive Technology</w:t>
      </w:r>
      <w:bookmarkEnd w:id="13"/>
    </w:p>
    <w:p w:rsidR="006C6241" w:rsidRPr="0054266E" w:rsidRDefault="006C6241" w:rsidP="006C6241">
      <w:pPr>
        <w:rPr>
          <w:rFonts w:ascii="Arial" w:hAnsi="Arial" w:cs="Arial"/>
          <w:sz w:val="22"/>
        </w:rPr>
      </w:pPr>
      <w:r w:rsidRPr="0054266E">
        <w:rPr>
          <w:rFonts w:ascii="Arial" w:hAnsi="Arial" w:cs="Arial"/>
          <w:sz w:val="22"/>
        </w:rPr>
        <w:t>Assistive technology in the context of this report refers to technology that enables persons with disabilities to access information, communication or the environment.</w:t>
      </w:r>
      <w:r w:rsidRPr="0054266E">
        <w:rPr>
          <w:rStyle w:val="FootnoteReference"/>
          <w:rFonts w:ascii="Arial" w:hAnsi="Arial" w:cs="Arial"/>
          <w:sz w:val="22"/>
        </w:rPr>
        <w:footnoteReference w:id="9"/>
      </w:r>
      <w:r w:rsidRPr="0054266E">
        <w:rPr>
          <w:rFonts w:ascii="Arial" w:hAnsi="Arial" w:cs="Arial"/>
          <w:sz w:val="22"/>
        </w:rPr>
        <w:t xml:space="preserve"> Assistive technologies harness the power of ICT systems to help and support independent living, personal mobility, working and communication. </w:t>
      </w:r>
      <w:r w:rsidR="00F53138" w:rsidRPr="0054266E">
        <w:rPr>
          <w:rFonts w:ascii="Arial" w:hAnsi="Arial" w:cs="Arial"/>
          <w:sz w:val="22"/>
        </w:rPr>
        <w:t>As</w:t>
      </w:r>
      <w:r w:rsidRPr="0054266E">
        <w:rPr>
          <w:rFonts w:ascii="Arial" w:hAnsi="Arial" w:cs="Arial"/>
          <w:sz w:val="22"/>
        </w:rPr>
        <w:t xml:space="preserve"> access to emp</w:t>
      </w:r>
      <w:r w:rsidR="00F53138" w:rsidRPr="0054266E">
        <w:rPr>
          <w:rFonts w:ascii="Arial" w:hAnsi="Arial" w:cs="Arial"/>
          <w:sz w:val="22"/>
        </w:rPr>
        <w:t>loyment, education, leisure and</w:t>
      </w:r>
      <w:r w:rsidRPr="0054266E">
        <w:rPr>
          <w:rFonts w:ascii="Arial" w:hAnsi="Arial" w:cs="Arial"/>
          <w:sz w:val="22"/>
        </w:rPr>
        <w:t xml:space="preserve"> forms of social interaction becom</w:t>
      </w:r>
      <w:r w:rsidR="00F53138" w:rsidRPr="0054266E">
        <w:rPr>
          <w:rFonts w:ascii="Arial" w:hAnsi="Arial" w:cs="Arial"/>
          <w:sz w:val="22"/>
        </w:rPr>
        <w:t>e</w:t>
      </w:r>
      <w:r w:rsidRPr="0054266E">
        <w:rPr>
          <w:rFonts w:ascii="Arial" w:hAnsi="Arial" w:cs="Arial"/>
          <w:sz w:val="22"/>
        </w:rPr>
        <w:t xml:space="preserve"> increasingly dependent on </w:t>
      </w:r>
      <w:r w:rsidR="00F53138" w:rsidRPr="0054266E">
        <w:rPr>
          <w:rFonts w:ascii="Arial" w:hAnsi="Arial" w:cs="Arial"/>
          <w:sz w:val="22"/>
        </w:rPr>
        <w:t>ICT</w:t>
      </w:r>
      <w:r w:rsidRPr="0054266E">
        <w:rPr>
          <w:rFonts w:ascii="Arial" w:hAnsi="Arial" w:cs="Arial"/>
          <w:sz w:val="22"/>
        </w:rPr>
        <w:t>, many people are dependent on assistive technologies to help them access the tools used across all of these settings.</w:t>
      </w:r>
    </w:p>
    <w:p w:rsidR="006C6241" w:rsidRPr="0054266E" w:rsidRDefault="006C6241" w:rsidP="006C6241">
      <w:pPr>
        <w:rPr>
          <w:rFonts w:ascii="Arial" w:hAnsi="Arial" w:cs="Arial"/>
          <w:sz w:val="22"/>
        </w:rPr>
      </w:pPr>
      <w:r w:rsidRPr="0054266E">
        <w:rPr>
          <w:rFonts w:ascii="Arial" w:hAnsi="Arial" w:cs="Arial"/>
          <w:sz w:val="22"/>
        </w:rPr>
        <w:t xml:space="preserve">Assistive technologies have evolved to meet different needs depending on the kind of disability. </w:t>
      </w:r>
      <w:r w:rsidR="00E10FEA" w:rsidRPr="0054266E">
        <w:rPr>
          <w:rFonts w:ascii="Arial" w:hAnsi="Arial" w:cs="Arial"/>
          <w:sz w:val="22"/>
        </w:rPr>
        <w:t xml:space="preserve">While one </w:t>
      </w:r>
      <w:r w:rsidRPr="0054266E">
        <w:rPr>
          <w:rFonts w:ascii="Arial" w:hAnsi="Arial" w:cs="Arial"/>
          <w:sz w:val="22"/>
        </w:rPr>
        <w:t>user may be unable to see the display screen on</w:t>
      </w:r>
      <w:r w:rsidR="00E10FEA" w:rsidRPr="0054266E">
        <w:rPr>
          <w:rFonts w:ascii="Arial" w:hAnsi="Arial" w:cs="Arial"/>
          <w:sz w:val="22"/>
        </w:rPr>
        <w:t xml:space="preserve"> account of a visual disability</w:t>
      </w:r>
      <w:r w:rsidRPr="0054266E">
        <w:rPr>
          <w:rFonts w:ascii="Arial" w:hAnsi="Arial" w:cs="Arial"/>
          <w:sz w:val="22"/>
        </w:rPr>
        <w:t xml:space="preserve"> </w:t>
      </w:r>
      <w:r w:rsidR="00E10FEA" w:rsidRPr="0054266E">
        <w:rPr>
          <w:rFonts w:ascii="Arial" w:hAnsi="Arial" w:cs="Arial"/>
          <w:sz w:val="22"/>
        </w:rPr>
        <w:t>a</w:t>
      </w:r>
      <w:r w:rsidRPr="0054266E">
        <w:rPr>
          <w:rFonts w:ascii="Arial" w:hAnsi="Arial" w:cs="Arial"/>
          <w:sz w:val="22"/>
        </w:rPr>
        <w:t>nother may be unable to physically access the technology. For instance, a person with motor skills impairment may not be able to use a standard keyboard or mouse. Other needs include those of persons who are unable to read or communicate using the technology for e.g. persons with learning disabilities like dyslexia may not be able to read blocks of text, persons with hearing disabilities may not be able to use technologies that are reliant on audio.</w:t>
      </w:r>
    </w:p>
    <w:p w:rsidR="006C6241" w:rsidRPr="0054266E" w:rsidRDefault="006C6241" w:rsidP="006C6241">
      <w:pPr>
        <w:rPr>
          <w:rFonts w:ascii="Arial" w:hAnsi="Arial" w:cs="Arial"/>
          <w:sz w:val="22"/>
        </w:rPr>
      </w:pPr>
      <w:r w:rsidRPr="0054266E">
        <w:rPr>
          <w:rFonts w:ascii="Arial" w:hAnsi="Arial" w:cs="Arial"/>
          <w:sz w:val="22"/>
        </w:rPr>
        <w:t>Some of the solutions provided by assistive technologies for persons with different kinds of disabilities are listed below:</w:t>
      </w:r>
    </w:p>
    <w:p w:rsidR="006C6241" w:rsidRPr="0054266E" w:rsidRDefault="006C6241" w:rsidP="00750F48">
      <w:pPr>
        <w:pStyle w:val="ListParagraph"/>
        <w:numPr>
          <w:ilvl w:val="0"/>
          <w:numId w:val="4"/>
        </w:numPr>
        <w:spacing w:line="276" w:lineRule="auto"/>
        <w:contextualSpacing/>
        <w:rPr>
          <w:rFonts w:ascii="Arial" w:hAnsi="Arial" w:cs="Arial"/>
          <w:sz w:val="22"/>
          <w:szCs w:val="22"/>
        </w:rPr>
      </w:pPr>
      <w:r w:rsidRPr="0054266E">
        <w:rPr>
          <w:rFonts w:ascii="Arial" w:hAnsi="Arial" w:cs="Arial"/>
          <w:b/>
          <w:sz w:val="22"/>
          <w:szCs w:val="22"/>
        </w:rPr>
        <w:t>Vision</w:t>
      </w:r>
      <w:r w:rsidRPr="0054266E">
        <w:rPr>
          <w:rFonts w:ascii="Arial" w:hAnsi="Arial" w:cs="Arial"/>
          <w:sz w:val="22"/>
          <w:szCs w:val="22"/>
        </w:rPr>
        <w:t>: Accessibility features are built into operating systems like Windows</w:t>
      </w:r>
      <w:r w:rsidRPr="0054266E">
        <w:rPr>
          <w:rStyle w:val="FootnoteReference"/>
          <w:rFonts w:ascii="Arial" w:hAnsi="Arial" w:cs="Arial"/>
          <w:sz w:val="22"/>
          <w:szCs w:val="22"/>
        </w:rPr>
        <w:footnoteReference w:id="10"/>
      </w:r>
      <w:r w:rsidRPr="0054266E">
        <w:rPr>
          <w:rFonts w:ascii="Arial" w:hAnsi="Arial" w:cs="Arial"/>
          <w:sz w:val="22"/>
          <w:szCs w:val="22"/>
        </w:rPr>
        <w:t>, Linux</w:t>
      </w:r>
      <w:r w:rsidRPr="0054266E">
        <w:rPr>
          <w:rStyle w:val="FootnoteReference"/>
          <w:rFonts w:ascii="Arial" w:hAnsi="Arial" w:cs="Arial"/>
          <w:sz w:val="22"/>
          <w:szCs w:val="22"/>
        </w:rPr>
        <w:footnoteReference w:id="11"/>
      </w:r>
      <w:r w:rsidRPr="0054266E">
        <w:rPr>
          <w:rFonts w:ascii="Arial" w:hAnsi="Arial" w:cs="Arial"/>
          <w:sz w:val="22"/>
          <w:szCs w:val="22"/>
        </w:rPr>
        <w:t xml:space="preserve"> and Apple Mac</w:t>
      </w:r>
      <w:r w:rsidRPr="0054266E">
        <w:rPr>
          <w:rStyle w:val="FootnoteReference"/>
          <w:rFonts w:ascii="Arial" w:hAnsi="Arial" w:cs="Arial"/>
          <w:sz w:val="22"/>
          <w:szCs w:val="22"/>
        </w:rPr>
        <w:footnoteReference w:id="12"/>
      </w:r>
      <w:r w:rsidRPr="0054266E">
        <w:rPr>
          <w:rFonts w:ascii="Arial" w:hAnsi="Arial" w:cs="Arial"/>
          <w:sz w:val="22"/>
          <w:szCs w:val="22"/>
        </w:rPr>
        <w:t>. In addition to these, many technologies provide ways for users to either adjust the screen settings as per their needs (enlarging text, changing contrast) or provide a way to convert visual output into audio or tactile forms via Braille or screen readers such as Jaws.</w:t>
      </w:r>
    </w:p>
    <w:p w:rsidR="006C6241" w:rsidRPr="0054266E" w:rsidRDefault="006C6241" w:rsidP="00750F48">
      <w:pPr>
        <w:pStyle w:val="ListParagraph"/>
        <w:numPr>
          <w:ilvl w:val="0"/>
          <w:numId w:val="4"/>
        </w:numPr>
        <w:spacing w:line="276" w:lineRule="auto"/>
        <w:contextualSpacing/>
        <w:rPr>
          <w:rFonts w:ascii="Arial" w:hAnsi="Arial" w:cs="Arial"/>
          <w:sz w:val="22"/>
          <w:szCs w:val="22"/>
        </w:rPr>
      </w:pPr>
      <w:r w:rsidRPr="0054266E">
        <w:rPr>
          <w:rFonts w:ascii="Arial" w:hAnsi="Arial" w:cs="Arial"/>
          <w:b/>
          <w:sz w:val="22"/>
          <w:szCs w:val="22"/>
        </w:rPr>
        <w:t>Physical</w:t>
      </w:r>
      <w:r w:rsidRPr="0054266E">
        <w:rPr>
          <w:rFonts w:ascii="Arial" w:hAnsi="Arial" w:cs="Arial"/>
          <w:sz w:val="22"/>
          <w:szCs w:val="22"/>
        </w:rPr>
        <w:t>: In addition to accessibility features within the operating system, users may require a combination of a hardware alternative to a standard keyboard and mouse and software to adjust the way that the keyboard or mouse alternative responds to input.</w:t>
      </w:r>
      <w:r w:rsidRPr="0054266E">
        <w:rPr>
          <w:rStyle w:val="FootnoteReference"/>
          <w:rFonts w:ascii="Arial" w:hAnsi="Arial" w:cs="Arial"/>
          <w:sz w:val="22"/>
          <w:szCs w:val="22"/>
        </w:rPr>
        <w:footnoteReference w:id="13"/>
      </w:r>
      <w:r w:rsidRPr="0054266E">
        <w:rPr>
          <w:rFonts w:ascii="Arial" w:hAnsi="Arial" w:cs="Arial"/>
          <w:sz w:val="22"/>
          <w:szCs w:val="22"/>
        </w:rPr>
        <w:t xml:space="preserve"> Open source solutions such as Dasher and FXC software allow the user to further </w:t>
      </w:r>
      <w:proofErr w:type="spellStart"/>
      <w:r w:rsidRPr="0054266E">
        <w:rPr>
          <w:rFonts w:ascii="Arial" w:hAnsi="Arial" w:cs="Arial"/>
          <w:sz w:val="22"/>
          <w:szCs w:val="22"/>
        </w:rPr>
        <w:t>customise</w:t>
      </w:r>
      <w:proofErr w:type="spellEnd"/>
      <w:r w:rsidRPr="0054266E">
        <w:rPr>
          <w:rFonts w:ascii="Arial" w:hAnsi="Arial" w:cs="Arial"/>
          <w:sz w:val="22"/>
          <w:szCs w:val="22"/>
        </w:rPr>
        <w:t xml:space="preserve"> the operating system. Additional support can be provided via solutions like touchscreens, switching, voice recognition and on screen keyboards, among others.</w:t>
      </w:r>
      <w:r w:rsidRPr="0054266E">
        <w:rPr>
          <w:rStyle w:val="FootnoteReference"/>
          <w:rFonts w:ascii="Arial" w:hAnsi="Arial" w:cs="Arial"/>
          <w:sz w:val="22"/>
          <w:szCs w:val="22"/>
        </w:rPr>
        <w:footnoteReference w:id="14"/>
      </w:r>
    </w:p>
    <w:p w:rsidR="006C6241" w:rsidRPr="0054266E" w:rsidRDefault="006C6241" w:rsidP="00750F48">
      <w:pPr>
        <w:pStyle w:val="ListParagraph"/>
        <w:numPr>
          <w:ilvl w:val="0"/>
          <w:numId w:val="4"/>
        </w:numPr>
        <w:spacing w:line="276" w:lineRule="auto"/>
        <w:contextualSpacing/>
        <w:rPr>
          <w:rFonts w:ascii="Arial" w:hAnsi="Arial" w:cs="Arial"/>
          <w:sz w:val="22"/>
          <w:szCs w:val="22"/>
        </w:rPr>
      </w:pPr>
      <w:r w:rsidRPr="0054266E">
        <w:rPr>
          <w:rFonts w:ascii="Arial" w:hAnsi="Arial" w:cs="Arial"/>
          <w:b/>
          <w:sz w:val="22"/>
          <w:szCs w:val="22"/>
        </w:rPr>
        <w:t>Reading and Communication</w:t>
      </w:r>
      <w:r w:rsidRPr="0054266E">
        <w:rPr>
          <w:rFonts w:ascii="Arial" w:hAnsi="Arial" w:cs="Arial"/>
          <w:sz w:val="22"/>
          <w:szCs w:val="22"/>
        </w:rPr>
        <w:t xml:space="preserve">: Standalone devices are available for people with reading and communication difficulties for e.g. Voice Output Communication Aids (VOCA) (for speech difficulties),  eBook readers (for reading difficulties), spelling aids for people with reading difficulties </w:t>
      </w:r>
      <w:r w:rsidRPr="0054266E">
        <w:rPr>
          <w:rFonts w:ascii="Arial" w:hAnsi="Arial" w:cs="Arial"/>
          <w:sz w:val="22"/>
          <w:szCs w:val="22"/>
        </w:rPr>
        <w:lastRenderedPageBreak/>
        <w:t xml:space="preserve">such as dyslexia. Tools such as </w:t>
      </w:r>
      <w:proofErr w:type="spellStart"/>
      <w:r w:rsidRPr="0054266E">
        <w:rPr>
          <w:rFonts w:ascii="Arial" w:hAnsi="Arial" w:cs="Arial"/>
          <w:sz w:val="22"/>
          <w:szCs w:val="22"/>
        </w:rPr>
        <w:t>RapidSet</w:t>
      </w:r>
      <w:proofErr w:type="spellEnd"/>
      <w:r w:rsidRPr="0054266E">
        <w:rPr>
          <w:rFonts w:ascii="Arial" w:hAnsi="Arial" w:cs="Arial"/>
          <w:sz w:val="22"/>
          <w:szCs w:val="22"/>
        </w:rPr>
        <w:t xml:space="preserve"> and Washer enable users to change the text styles to make reading easier. Certain other software like </w:t>
      </w:r>
      <w:proofErr w:type="spellStart"/>
      <w:r w:rsidRPr="0054266E">
        <w:rPr>
          <w:rFonts w:ascii="Arial" w:hAnsi="Arial" w:cs="Arial"/>
          <w:sz w:val="22"/>
          <w:szCs w:val="22"/>
        </w:rPr>
        <w:t>VuBar</w:t>
      </w:r>
      <w:proofErr w:type="spellEnd"/>
      <w:r w:rsidRPr="0054266E">
        <w:rPr>
          <w:rFonts w:ascii="Arial" w:hAnsi="Arial" w:cs="Arial"/>
          <w:sz w:val="22"/>
          <w:szCs w:val="22"/>
        </w:rPr>
        <w:t xml:space="preserve">, </w:t>
      </w:r>
      <w:proofErr w:type="spellStart"/>
      <w:r w:rsidRPr="0054266E">
        <w:rPr>
          <w:rFonts w:ascii="Arial" w:hAnsi="Arial" w:cs="Arial"/>
          <w:sz w:val="22"/>
          <w:szCs w:val="22"/>
        </w:rPr>
        <w:t>RedPlease</w:t>
      </w:r>
      <w:proofErr w:type="spellEnd"/>
      <w:r w:rsidRPr="0054266E">
        <w:rPr>
          <w:rFonts w:ascii="Arial" w:hAnsi="Arial" w:cs="Arial"/>
          <w:sz w:val="22"/>
          <w:szCs w:val="22"/>
        </w:rPr>
        <w:t xml:space="preserve">, and </w:t>
      </w:r>
      <w:proofErr w:type="spellStart"/>
      <w:r w:rsidRPr="0054266E">
        <w:rPr>
          <w:rFonts w:ascii="Arial" w:hAnsi="Arial" w:cs="Arial"/>
          <w:sz w:val="22"/>
          <w:szCs w:val="22"/>
        </w:rPr>
        <w:t>Bookreader</w:t>
      </w:r>
      <w:proofErr w:type="spellEnd"/>
      <w:r w:rsidRPr="0054266E">
        <w:rPr>
          <w:rFonts w:ascii="Arial" w:hAnsi="Arial" w:cs="Arial"/>
          <w:sz w:val="22"/>
          <w:szCs w:val="22"/>
        </w:rPr>
        <w:t xml:space="preserve"> add extra tools to the system to support reading. In addition there are many commercial and proprietary technologies that enhance the computer with special features. Examples of such hardware tools include Daisy readers and Kurzweil machines and examples of software tools are Dragon Naturally Speaking and </w:t>
      </w:r>
      <w:proofErr w:type="spellStart"/>
      <w:r w:rsidRPr="0054266E">
        <w:rPr>
          <w:rFonts w:ascii="Arial" w:hAnsi="Arial" w:cs="Arial"/>
          <w:sz w:val="22"/>
          <w:szCs w:val="22"/>
        </w:rPr>
        <w:t>TexthelpRead</w:t>
      </w:r>
      <w:proofErr w:type="spellEnd"/>
      <w:r w:rsidRPr="0054266E">
        <w:rPr>
          <w:rFonts w:ascii="Arial" w:hAnsi="Arial" w:cs="Arial"/>
          <w:sz w:val="22"/>
          <w:szCs w:val="22"/>
        </w:rPr>
        <w:t xml:space="preserve">. </w:t>
      </w:r>
    </w:p>
    <w:p w:rsidR="006C6241" w:rsidRPr="0054266E" w:rsidRDefault="006C6241" w:rsidP="006C6241">
      <w:pPr>
        <w:ind w:left="360"/>
        <w:rPr>
          <w:rFonts w:ascii="Arial" w:hAnsi="Arial" w:cs="Arial"/>
          <w:sz w:val="22"/>
        </w:rPr>
      </w:pPr>
      <w:r w:rsidRPr="0054266E">
        <w:rPr>
          <w:rFonts w:ascii="Arial" w:hAnsi="Arial" w:cs="Arial"/>
          <w:sz w:val="22"/>
        </w:rPr>
        <w:t xml:space="preserve">Further information on assistive technology can be found at </w:t>
      </w:r>
      <w:hyperlink r:id="rId14" w:history="1">
        <w:r w:rsidRPr="0054266E">
          <w:rPr>
            <w:rStyle w:val="Hyperlink"/>
            <w:rFonts w:ascii="Arial" w:hAnsi="Arial" w:cs="Arial"/>
            <w:sz w:val="22"/>
          </w:rPr>
          <w:t>GATE</w:t>
        </w:r>
      </w:hyperlink>
      <w:r w:rsidRPr="0054266E">
        <w:rPr>
          <w:rStyle w:val="FootnoteReference"/>
          <w:rFonts w:ascii="Arial" w:hAnsi="Arial" w:cs="Arial"/>
          <w:sz w:val="22"/>
          <w:u w:val="single"/>
        </w:rPr>
        <w:footnoteReference w:id="15"/>
      </w:r>
      <w:r w:rsidRPr="0054266E">
        <w:rPr>
          <w:rFonts w:ascii="Arial" w:hAnsi="Arial" w:cs="Arial"/>
          <w:sz w:val="22"/>
        </w:rPr>
        <w:t xml:space="preserve"> and </w:t>
      </w:r>
      <w:hyperlink r:id="rId15" w:history="1">
        <w:r w:rsidRPr="0054266E">
          <w:rPr>
            <w:rStyle w:val="Hyperlink"/>
            <w:rFonts w:ascii="Arial" w:hAnsi="Arial" w:cs="Arial"/>
            <w:sz w:val="22"/>
          </w:rPr>
          <w:t>EMPTECH</w:t>
        </w:r>
      </w:hyperlink>
      <w:r w:rsidRPr="0054266E">
        <w:rPr>
          <w:rStyle w:val="FootnoteReference"/>
          <w:rFonts w:ascii="Arial" w:hAnsi="Arial" w:cs="Arial"/>
          <w:sz w:val="22"/>
        </w:rPr>
        <w:footnoteReference w:id="16"/>
      </w:r>
      <w:r w:rsidRPr="0054266E">
        <w:rPr>
          <w:rFonts w:ascii="Arial" w:hAnsi="Arial" w:cs="Arial"/>
          <w:sz w:val="22"/>
        </w:rPr>
        <w:t>.</w:t>
      </w:r>
    </w:p>
    <w:p w:rsidR="006C6241" w:rsidRPr="00BF4C07" w:rsidRDefault="006C6241" w:rsidP="00BF4C07">
      <w:pPr>
        <w:pStyle w:val="Heading2"/>
        <w:rPr>
          <w:rFonts w:eastAsia="Calibri"/>
        </w:rPr>
      </w:pPr>
      <w:bookmarkStart w:id="14" w:name="_Toc338079526"/>
      <w:r w:rsidRPr="00BF4C07">
        <w:rPr>
          <w:rFonts w:eastAsia="Calibri"/>
        </w:rPr>
        <w:t>Accessibility Standards</w:t>
      </w:r>
      <w:bookmarkEnd w:id="14"/>
      <w:r w:rsidRPr="00BF4C07">
        <w:rPr>
          <w:rFonts w:eastAsia="Calibri"/>
        </w:rPr>
        <w:tab/>
      </w:r>
    </w:p>
    <w:p w:rsidR="006C6241" w:rsidRPr="0054266E" w:rsidRDefault="006C6241" w:rsidP="006C6241">
      <w:pPr>
        <w:rPr>
          <w:rFonts w:ascii="Arial" w:hAnsi="Arial" w:cs="Arial"/>
          <w:sz w:val="22"/>
          <w:highlight w:val="yellow"/>
        </w:rPr>
      </w:pPr>
      <w:r w:rsidRPr="0054266E">
        <w:rPr>
          <w:rFonts w:ascii="Arial" w:hAnsi="Arial" w:cs="Arial"/>
          <w:sz w:val="22"/>
        </w:rPr>
        <w:t>Technical design standards provide a consensus in the industry on the main components required to implement accessibility. This ensures that everyone has the same expectations from each technology, thus promoting flexibility and interoperability between systems. A big advantage of standards is that once they are adopted standards can influence change on a global scale and lay the groundwork for countries implementing their accessibility policies. All th</w:t>
      </w:r>
      <w:r w:rsidR="00EE6841" w:rsidRPr="0054266E">
        <w:rPr>
          <w:rFonts w:ascii="Arial" w:hAnsi="Arial" w:cs="Arial"/>
          <w:sz w:val="22"/>
        </w:rPr>
        <w:t>at the</w:t>
      </w:r>
      <w:r w:rsidRPr="0054266E">
        <w:rPr>
          <w:rFonts w:ascii="Arial" w:hAnsi="Arial" w:cs="Arial"/>
          <w:sz w:val="22"/>
        </w:rPr>
        <w:t xml:space="preserve"> countries need to do is to base their accessibility policy on a particular international standard and the more the number of countries that adopt a standard, the greater the interoperability of technologies developed in these countries. Standards ultimately provide users with disabilities with the certainty that barriers will not prevent them from participation in society. </w:t>
      </w:r>
    </w:p>
    <w:p w:rsidR="006C6241" w:rsidRPr="0054266E" w:rsidRDefault="006C6241" w:rsidP="006C6241">
      <w:pPr>
        <w:tabs>
          <w:tab w:val="left" w:pos="2550"/>
        </w:tabs>
        <w:rPr>
          <w:rFonts w:ascii="Arial" w:hAnsi="Arial" w:cs="Arial"/>
          <w:sz w:val="22"/>
        </w:rPr>
      </w:pPr>
      <w:bookmarkStart w:id="15" w:name="_Toc260383165"/>
      <w:r w:rsidRPr="0054266E">
        <w:rPr>
          <w:rFonts w:ascii="Arial" w:hAnsi="Arial" w:cs="Arial"/>
          <w:sz w:val="22"/>
        </w:rPr>
        <w:t>USA has made it a civil rights requirement for the federal government to only procure technology that meets accessible design specifications as provided by the Electronic and Information Technology Accessibility Standards or Section 508, as it is widely known.</w:t>
      </w:r>
      <w:r w:rsidRPr="0054266E">
        <w:rPr>
          <w:rStyle w:val="FootnoteReference"/>
          <w:rFonts w:ascii="Arial" w:hAnsi="Arial" w:cs="Arial"/>
          <w:sz w:val="22"/>
        </w:rPr>
        <w:footnoteReference w:id="17"/>
      </w:r>
      <w:r w:rsidRPr="0054266E">
        <w:rPr>
          <w:rFonts w:ascii="Arial" w:hAnsi="Arial" w:cs="Arial"/>
          <w:sz w:val="22"/>
        </w:rPr>
        <w:t xml:space="preserve"> Thus, the federal government is incentivising organisations and people to design accessible mainstream technologies.</w:t>
      </w:r>
      <w:bookmarkEnd w:id="15"/>
      <w:r w:rsidRPr="0054266E">
        <w:rPr>
          <w:rFonts w:ascii="Arial" w:hAnsi="Arial" w:cs="Arial"/>
          <w:sz w:val="22"/>
        </w:rPr>
        <w:t xml:space="preserve"> Apart from Section 508, the other most widely adopted standards for accessibility on the internet are the </w:t>
      </w:r>
      <w:bookmarkStart w:id="16" w:name="_Toc260383166"/>
      <w:r w:rsidRPr="0054266E">
        <w:rPr>
          <w:rFonts w:ascii="Arial" w:hAnsi="Arial" w:cs="Arial"/>
          <w:sz w:val="22"/>
        </w:rPr>
        <w:t>World Wide Web Consortium’s (W3C) Web Content Accessibility Guidelines (WCAG).</w:t>
      </w:r>
      <w:bookmarkEnd w:id="16"/>
      <w:r w:rsidRPr="0054266E">
        <w:rPr>
          <w:rFonts w:ascii="Arial" w:hAnsi="Arial" w:cs="Arial"/>
          <w:sz w:val="22"/>
        </w:rPr>
        <w:t xml:space="preserve"> An important standard dealing with digital talking books is Digital Accessible Information System or DAISY. In addition to these, there are many other standards and standards organisations working in the area of accessibility. Some of these are outlined in greater detail below.</w:t>
      </w:r>
    </w:p>
    <w:p w:rsidR="006C6241" w:rsidRPr="00BF4C07" w:rsidRDefault="006C6241" w:rsidP="00BF4C07">
      <w:pPr>
        <w:pStyle w:val="Heading3"/>
        <w:rPr>
          <w:rFonts w:eastAsia="Calibri"/>
        </w:rPr>
      </w:pPr>
      <w:bookmarkStart w:id="17" w:name="_Toc338079527"/>
      <w:r w:rsidRPr="00BF4C07">
        <w:rPr>
          <w:rFonts w:eastAsia="Calibri"/>
        </w:rPr>
        <w:t>Web Content Accessibility Guidelines</w:t>
      </w:r>
      <w:bookmarkEnd w:id="17"/>
      <w:r w:rsidRPr="00BF4C07">
        <w:rPr>
          <w:rFonts w:eastAsia="Calibri"/>
        </w:rPr>
        <w:t xml:space="preserve"> </w:t>
      </w:r>
    </w:p>
    <w:p w:rsidR="006C6241" w:rsidRPr="0054266E" w:rsidRDefault="006C6241" w:rsidP="000E7466">
      <w:pPr>
        <w:ind w:left="90"/>
        <w:rPr>
          <w:rFonts w:ascii="Arial" w:hAnsi="Arial" w:cs="Arial"/>
          <w:sz w:val="22"/>
        </w:rPr>
      </w:pPr>
      <w:r w:rsidRPr="0054266E">
        <w:rPr>
          <w:rFonts w:ascii="Arial" w:hAnsi="Arial" w:cs="Arial"/>
          <w:sz w:val="22"/>
        </w:rPr>
        <w:t xml:space="preserve">The W3C is an international industry consortium created in 1994 to develop common protocols that enhance the interoperability and promote the evolution of the World Wide Web.  In 1997, the consortium launched the Web Accessibility Initiative (WAI) to work towards removing accessibility barriers for people with disabilities. The WAI published the WCAG 1.0 which was later followed by version 2.0. The WCAG are the most widely adopted accessibility guidelines across the world. The </w:t>
      </w:r>
      <w:hyperlink r:id="rId16" w:history="1">
        <w:r w:rsidRPr="0054266E">
          <w:rPr>
            <w:rStyle w:val="Hyperlink"/>
            <w:rFonts w:ascii="Arial" w:hAnsi="Arial" w:cs="Arial"/>
            <w:sz w:val="22"/>
          </w:rPr>
          <w:t>WAI website</w:t>
        </w:r>
      </w:hyperlink>
      <w:r w:rsidRPr="0054266E">
        <w:rPr>
          <w:rFonts w:ascii="Arial" w:hAnsi="Arial" w:cs="Arial"/>
          <w:sz w:val="22"/>
        </w:rPr>
        <w:t xml:space="preserve"> has a wealth of information on accessibility, with an introduction, guidelines, presentations and tutorials and links to many other resources. The WCAG 2.0 has 12 guidelines organised under 4 principles – Perceivable, Operable, Understandable and Robust.</w:t>
      </w:r>
      <w:r w:rsidRPr="0054266E">
        <w:rPr>
          <w:rStyle w:val="FootnoteReference"/>
          <w:rFonts w:ascii="Arial" w:hAnsi="Arial" w:cs="Arial"/>
          <w:sz w:val="22"/>
        </w:rPr>
        <w:footnoteReference w:id="18"/>
      </w:r>
      <w:r w:rsidRPr="0054266E">
        <w:rPr>
          <w:rFonts w:ascii="Arial" w:hAnsi="Arial" w:cs="Arial"/>
          <w:sz w:val="22"/>
        </w:rPr>
        <w:t xml:space="preserve"> Examples of guidelines under each of these criteria are </w:t>
      </w:r>
    </w:p>
    <w:p w:rsidR="006C6241" w:rsidRPr="0054266E" w:rsidRDefault="006C6241" w:rsidP="00750F48">
      <w:pPr>
        <w:pStyle w:val="ListParagraph"/>
        <w:numPr>
          <w:ilvl w:val="0"/>
          <w:numId w:val="5"/>
        </w:numPr>
        <w:spacing w:line="276" w:lineRule="auto"/>
        <w:ind w:left="450"/>
        <w:contextualSpacing/>
        <w:rPr>
          <w:rFonts w:ascii="Arial" w:hAnsi="Arial" w:cs="Arial"/>
          <w:sz w:val="22"/>
          <w:szCs w:val="22"/>
        </w:rPr>
      </w:pPr>
      <w:r w:rsidRPr="0054266E">
        <w:rPr>
          <w:rFonts w:ascii="Arial" w:hAnsi="Arial" w:cs="Arial"/>
          <w:b/>
          <w:sz w:val="22"/>
          <w:szCs w:val="22"/>
        </w:rPr>
        <w:t>Perceivable</w:t>
      </w:r>
      <w:r w:rsidRPr="0054266E">
        <w:rPr>
          <w:rFonts w:ascii="Arial" w:hAnsi="Arial" w:cs="Arial"/>
          <w:sz w:val="22"/>
          <w:szCs w:val="22"/>
        </w:rPr>
        <w:t xml:space="preserve">: Involves guidelines that make it easier for users to see and hear content, provide text alternatives for non-text content (such as providing a description for pictures or controls that identify </w:t>
      </w:r>
      <w:r w:rsidR="002B59C4" w:rsidRPr="0054266E">
        <w:rPr>
          <w:rFonts w:ascii="Arial" w:hAnsi="Arial" w:cs="Arial"/>
          <w:sz w:val="22"/>
          <w:szCs w:val="22"/>
        </w:rPr>
        <w:t>their</w:t>
      </w:r>
      <w:r w:rsidRPr="0054266E">
        <w:rPr>
          <w:rFonts w:ascii="Arial" w:hAnsi="Arial" w:cs="Arial"/>
          <w:sz w:val="22"/>
          <w:szCs w:val="22"/>
        </w:rPr>
        <w:t xml:space="preserve"> purpose, using alternative methods of implementing </w:t>
      </w:r>
      <w:proofErr w:type="spellStart"/>
      <w:r w:rsidRPr="0054266E">
        <w:rPr>
          <w:rFonts w:ascii="Arial" w:hAnsi="Arial" w:cs="Arial"/>
          <w:sz w:val="22"/>
          <w:szCs w:val="22"/>
        </w:rPr>
        <w:t>captcha</w:t>
      </w:r>
      <w:proofErr w:type="spellEnd"/>
      <w:r w:rsidRPr="0054266E">
        <w:rPr>
          <w:rFonts w:ascii="Arial" w:hAnsi="Arial" w:cs="Arial"/>
          <w:sz w:val="22"/>
          <w:szCs w:val="22"/>
        </w:rPr>
        <w:t xml:space="preserve"> code), provide captions for multimedia content etc.</w:t>
      </w:r>
    </w:p>
    <w:p w:rsidR="006C6241" w:rsidRPr="0054266E" w:rsidRDefault="006C6241" w:rsidP="00750F48">
      <w:pPr>
        <w:pStyle w:val="ListParagraph"/>
        <w:numPr>
          <w:ilvl w:val="0"/>
          <w:numId w:val="5"/>
        </w:numPr>
        <w:spacing w:line="276" w:lineRule="auto"/>
        <w:ind w:left="450"/>
        <w:contextualSpacing/>
        <w:rPr>
          <w:rFonts w:ascii="Arial" w:hAnsi="Arial" w:cs="Arial"/>
          <w:sz w:val="22"/>
          <w:szCs w:val="22"/>
        </w:rPr>
      </w:pPr>
      <w:r w:rsidRPr="0054266E">
        <w:rPr>
          <w:rFonts w:ascii="Arial" w:hAnsi="Arial" w:cs="Arial"/>
          <w:b/>
          <w:sz w:val="22"/>
          <w:szCs w:val="22"/>
        </w:rPr>
        <w:lastRenderedPageBreak/>
        <w:t>Operable</w:t>
      </w:r>
      <w:r w:rsidRPr="0054266E">
        <w:rPr>
          <w:rFonts w:ascii="Arial" w:hAnsi="Arial" w:cs="Arial"/>
          <w:sz w:val="22"/>
          <w:szCs w:val="22"/>
        </w:rPr>
        <w:t>: Includes guidelines that make it easier for users to operate the website for e.g. ensuring that all functionality is available from a keyboard (and not just a mouse), ensuring that users have enough time to read and use content, helping users navigate and find content (such as adding links at the top of the page to each area of content)</w:t>
      </w:r>
    </w:p>
    <w:p w:rsidR="006C6241" w:rsidRPr="0054266E" w:rsidRDefault="006C6241" w:rsidP="00750F48">
      <w:pPr>
        <w:pStyle w:val="ListParagraph"/>
        <w:numPr>
          <w:ilvl w:val="0"/>
          <w:numId w:val="5"/>
        </w:numPr>
        <w:spacing w:line="276" w:lineRule="auto"/>
        <w:ind w:left="450"/>
        <w:contextualSpacing/>
        <w:rPr>
          <w:rFonts w:ascii="Arial" w:hAnsi="Arial" w:cs="Arial"/>
          <w:sz w:val="22"/>
          <w:szCs w:val="22"/>
        </w:rPr>
      </w:pPr>
      <w:r w:rsidRPr="0054266E">
        <w:rPr>
          <w:rFonts w:ascii="Arial" w:hAnsi="Arial" w:cs="Arial"/>
          <w:b/>
          <w:sz w:val="22"/>
          <w:szCs w:val="22"/>
        </w:rPr>
        <w:t xml:space="preserve">Understandable: </w:t>
      </w:r>
      <w:r w:rsidRPr="0054266E">
        <w:rPr>
          <w:rFonts w:ascii="Arial" w:hAnsi="Arial" w:cs="Arial"/>
          <w:sz w:val="22"/>
          <w:szCs w:val="22"/>
        </w:rPr>
        <w:t xml:space="preserve">Includes guidelines to make text readable and understandable (for instance providing sign language interpretation for all content, using the clearest and simplest language, using a light pastel background rather than white background behind black text), making content appear and operate in a predictable manner (for e.g. not initiating a change of context </w:t>
      </w:r>
      <w:r w:rsidR="002B59C4" w:rsidRPr="0054266E">
        <w:rPr>
          <w:rFonts w:ascii="Arial" w:hAnsi="Arial" w:cs="Arial"/>
          <w:sz w:val="22"/>
          <w:szCs w:val="22"/>
        </w:rPr>
        <w:t>such as</w:t>
      </w:r>
      <w:r w:rsidRPr="0054266E">
        <w:rPr>
          <w:rFonts w:ascii="Arial" w:hAnsi="Arial" w:cs="Arial"/>
          <w:sz w:val="22"/>
          <w:szCs w:val="22"/>
        </w:rPr>
        <w:t xml:space="preserve"> when a component is brought into focus i.e. avoiding opening new windows/tabs from a link unless it is necessary), helping users identify and avoid errors (for e.g. provide a description of any errors detected during input)</w:t>
      </w:r>
    </w:p>
    <w:p w:rsidR="006C6241" w:rsidRPr="0054266E" w:rsidRDefault="006C6241" w:rsidP="00750F48">
      <w:pPr>
        <w:pStyle w:val="ListParagraph"/>
        <w:numPr>
          <w:ilvl w:val="0"/>
          <w:numId w:val="5"/>
        </w:numPr>
        <w:spacing w:line="276" w:lineRule="auto"/>
        <w:ind w:left="450"/>
        <w:contextualSpacing/>
        <w:rPr>
          <w:rFonts w:ascii="Arial" w:hAnsi="Arial" w:cs="Arial"/>
          <w:sz w:val="22"/>
          <w:szCs w:val="22"/>
        </w:rPr>
      </w:pPr>
      <w:r w:rsidRPr="0054266E">
        <w:rPr>
          <w:rFonts w:ascii="Arial" w:hAnsi="Arial" w:cs="Arial"/>
          <w:b/>
          <w:sz w:val="22"/>
          <w:szCs w:val="22"/>
        </w:rPr>
        <w:t xml:space="preserve">Robust: </w:t>
      </w:r>
      <w:r w:rsidRPr="0054266E">
        <w:rPr>
          <w:rFonts w:ascii="Arial" w:hAnsi="Arial" w:cs="Arial"/>
          <w:sz w:val="22"/>
          <w:szCs w:val="22"/>
        </w:rPr>
        <w:t>Includes guidelines to maximize compatibility across different versions of user tools including assistive technologies (for e.g. ensuring that deprecated technology features are not used, web pages are validated and HTML is complete and well-formed)</w:t>
      </w:r>
    </w:p>
    <w:p w:rsidR="006C6241" w:rsidRPr="0054266E" w:rsidRDefault="007F52F0" w:rsidP="000E7466">
      <w:pPr>
        <w:ind w:left="450" w:hanging="360"/>
        <w:rPr>
          <w:rFonts w:ascii="Arial" w:hAnsi="Arial" w:cs="Arial"/>
          <w:sz w:val="22"/>
        </w:rPr>
      </w:pPr>
      <w:r>
        <w:rPr>
          <w:rFonts w:ascii="Arial" w:hAnsi="Arial" w:cs="Arial"/>
          <w:sz w:val="22"/>
        </w:rPr>
        <w:t xml:space="preserve">      </w:t>
      </w:r>
      <w:r w:rsidR="006C6241" w:rsidRPr="0054266E">
        <w:rPr>
          <w:rFonts w:ascii="Arial" w:hAnsi="Arial" w:cs="Arial"/>
          <w:sz w:val="22"/>
        </w:rPr>
        <w:t xml:space="preserve">Each guideline can be tested against 3 levels for conformance –A, AA and AAA. The WCAG also covers mobile accessibility guidelines. WAI is working on </w:t>
      </w:r>
      <w:hyperlink r:id="rId17" w:history="1">
        <w:r w:rsidR="006C6241" w:rsidRPr="0054266E">
          <w:rPr>
            <w:rStyle w:val="Hyperlink"/>
            <w:rFonts w:ascii="Arial" w:hAnsi="Arial" w:cs="Arial"/>
            <w:sz w:val="22"/>
          </w:rPr>
          <w:t>Applying WCAG 2.0 to Non-Web Information and Communications Technologies (WCAG2ICT)</w:t>
        </w:r>
      </w:hyperlink>
      <w:r w:rsidR="006C6241" w:rsidRPr="0054266E">
        <w:rPr>
          <w:rFonts w:ascii="Arial" w:hAnsi="Arial" w:cs="Arial"/>
          <w:sz w:val="22"/>
        </w:rPr>
        <w:t>, a website accessibility conformance methodology and other tools to facilitate the spread of accessible technology.</w:t>
      </w:r>
    </w:p>
    <w:p w:rsidR="007F52F0" w:rsidRDefault="007F52F0" w:rsidP="007F52F0">
      <w:pPr>
        <w:pStyle w:val="NoSpacing"/>
        <w:jc w:val="both"/>
        <w:rPr>
          <w:rStyle w:val="Heading3Char"/>
          <w:rFonts w:eastAsia="Calibri"/>
        </w:rPr>
      </w:pPr>
    </w:p>
    <w:p w:rsidR="007F52F0" w:rsidRDefault="001F171D" w:rsidP="007F52F0">
      <w:pPr>
        <w:pStyle w:val="Heading3"/>
        <w:rPr>
          <w:rFonts w:ascii="Arial" w:hAnsi="Arial" w:cs="Arial"/>
        </w:rPr>
      </w:pPr>
      <w:bookmarkStart w:id="18" w:name="_Toc338079528"/>
      <w:r w:rsidRPr="007F52F0">
        <w:t>Unicode Consortium</w:t>
      </w:r>
      <w:r w:rsidRPr="0054266E">
        <w:rPr>
          <w:rStyle w:val="FootnoteReference"/>
          <w:rFonts w:ascii="Arial" w:hAnsi="Arial" w:cs="Arial"/>
        </w:rPr>
        <w:footnoteReference w:id="19"/>
      </w:r>
      <w:bookmarkEnd w:id="18"/>
      <w:r w:rsidRPr="0054266E">
        <w:rPr>
          <w:rFonts w:ascii="Arial" w:hAnsi="Arial" w:cs="Arial"/>
        </w:rPr>
        <w:t xml:space="preserve">  </w:t>
      </w:r>
    </w:p>
    <w:p w:rsidR="001F171D" w:rsidRPr="0054266E" w:rsidRDefault="007F52F0" w:rsidP="007F52F0">
      <w:pPr>
        <w:pStyle w:val="NoSpacing"/>
        <w:jc w:val="both"/>
        <w:rPr>
          <w:rFonts w:ascii="Arial" w:hAnsi="Arial" w:cs="Arial"/>
        </w:rPr>
      </w:pPr>
      <w:r>
        <w:rPr>
          <w:rFonts w:ascii="Arial" w:eastAsia="Times New Roman" w:hAnsi="Arial" w:cs="Arial"/>
        </w:rPr>
        <w:br/>
      </w:r>
      <w:r w:rsidR="001F171D" w:rsidRPr="0054266E">
        <w:rPr>
          <w:rFonts w:ascii="Arial" w:eastAsia="Times New Roman" w:hAnsi="Arial" w:cs="Arial"/>
        </w:rPr>
        <w:t>The Unicode Standard</w:t>
      </w:r>
      <w:r w:rsidR="001F171D" w:rsidRPr="0054266E">
        <w:rPr>
          <w:rStyle w:val="FootnoteReference"/>
          <w:rFonts w:ascii="Arial" w:eastAsia="Times New Roman" w:hAnsi="Arial" w:cs="Arial"/>
        </w:rPr>
        <w:footnoteReference w:id="20"/>
      </w:r>
      <w:r w:rsidR="001F171D" w:rsidRPr="0054266E">
        <w:rPr>
          <w:rFonts w:ascii="Arial" w:eastAsia="Times New Roman" w:hAnsi="Arial" w:cs="Arial"/>
        </w:rPr>
        <w:t xml:space="preserve"> is the internationally accepted standard for the representation of digital text on various platforms. It assigns a unique code for every character irrespective of platform, program, font or language. Standardizing digital text content in compliance with Unicode allows for greater interoperability, </w:t>
      </w:r>
      <w:r w:rsidR="001F171D" w:rsidRPr="0054266E">
        <w:rPr>
          <w:rFonts w:ascii="Arial" w:hAnsi="Arial" w:cs="Arial"/>
        </w:rPr>
        <w:t xml:space="preserve">assures greater accessibility and eliminates error in processing and </w:t>
      </w:r>
      <w:proofErr w:type="gramStart"/>
      <w:r w:rsidR="001F171D" w:rsidRPr="0054266E">
        <w:rPr>
          <w:rFonts w:ascii="Arial" w:hAnsi="Arial" w:cs="Arial"/>
        </w:rPr>
        <w:t>ensure</w:t>
      </w:r>
      <w:proofErr w:type="gramEnd"/>
      <w:r w:rsidR="001F171D" w:rsidRPr="0054266E">
        <w:rPr>
          <w:rFonts w:ascii="Arial" w:hAnsi="Arial" w:cs="Arial"/>
        </w:rPr>
        <w:t xml:space="preserve"> lossless transmission of data and better interoperability. </w:t>
      </w:r>
    </w:p>
    <w:p w:rsidR="001F171D" w:rsidRPr="0054266E" w:rsidRDefault="001F171D" w:rsidP="006C6241">
      <w:pPr>
        <w:rPr>
          <w:rFonts w:ascii="Arial" w:hAnsi="Arial" w:cs="Arial"/>
          <w:sz w:val="22"/>
          <w:highlight w:val="yellow"/>
        </w:rPr>
      </w:pPr>
    </w:p>
    <w:p w:rsidR="006C6241" w:rsidRPr="00BF4C07" w:rsidRDefault="006C6241" w:rsidP="00BF4C07">
      <w:pPr>
        <w:pStyle w:val="Heading3"/>
        <w:rPr>
          <w:rFonts w:eastAsia="Calibri"/>
        </w:rPr>
      </w:pPr>
      <w:bookmarkStart w:id="19" w:name="_Toc338079529"/>
      <w:r w:rsidRPr="00BF4C07">
        <w:rPr>
          <w:rFonts w:eastAsia="Calibri"/>
        </w:rPr>
        <w:t>DAISY</w:t>
      </w:r>
      <w:bookmarkEnd w:id="19"/>
    </w:p>
    <w:p w:rsidR="006C6241" w:rsidRPr="0054266E" w:rsidRDefault="006C6241" w:rsidP="000E7466">
      <w:pPr>
        <w:ind w:left="90"/>
        <w:rPr>
          <w:rFonts w:ascii="Arial" w:hAnsi="Arial" w:cs="Arial"/>
          <w:sz w:val="22"/>
        </w:rPr>
      </w:pPr>
      <w:r w:rsidRPr="0054266E">
        <w:rPr>
          <w:rFonts w:ascii="Arial" w:hAnsi="Arial" w:cs="Arial"/>
          <w:sz w:val="22"/>
        </w:rPr>
        <w:t xml:space="preserve">The DAISY consortium is a global consortium of organizations dedicated to finding the best way to read and publish. It was formed in May 1996 by talking book libraries to lead the worldwide transition from </w:t>
      </w:r>
      <w:proofErr w:type="spellStart"/>
      <w:r w:rsidRPr="0054266E">
        <w:rPr>
          <w:rFonts w:ascii="Arial" w:hAnsi="Arial" w:cs="Arial"/>
          <w:sz w:val="22"/>
        </w:rPr>
        <w:t>Analog</w:t>
      </w:r>
      <w:proofErr w:type="spellEnd"/>
      <w:r w:rsidRPr="0054266E">
        <w:rPr>
          <w:rFonts w:ascii="Arial" w:hAnsi="Arial" w:cs="Arial"/>
          <w:sz w:val="22"/>
        </w:rPr>
        <w:t xml:space="preserve"> to Digital Talking Books.</w:t>
      </w:r>
      <w:r w:rsidRPr="0054266E">
        <w:rPr>
          <w:rStyle w:val="FootnoteReference"/>
          <w:rFonts w:ascii="Arial" w:hAnsi="Arial" w:cs="Arial"/>
          <w:sz w:val="22"/>
        </w:rPr>
        <w:footnoteReference w:id="21"/>
      </w:r>
      <w:r w:rsidRPr="0054266E">
        <w:rPr>
          <w:rFonts w:ascii="Arial" w:hAnsi="Arial" w:cs="Arial"/>
          <w:sz w:val="22"/>
        </w:rPr>
        <w:t xml:space="preserve"> DAISY denotes the Digital Accessible Information System which is an open, interoperable and non-proprietary contents/user interface standard that can be used to create accessible content.  </w:t>
      </w:r>
    </w:p>
    <w:p w:rsidR="006C6241" w:rsidRPr="0054266E" w:rsidRDefault="006C6241" w:rsidP="000E7466">
      <w:pPr>
        <w:ind w:left="90"/>
        <w:rPr>
          <w:rFonts w:ascii="Arial" w:hAnsi="Arial" w:cs="Arial"/>
          <w:sz w:val="22"/>
          <w:vertAlign w:val="superscript"/>
        </w:rPr>
      </w:pPr>
      <w:r w:rsidRPr="0054266E">
        <w:rPr>
          <w:rFonts w:ascii="Arial" w:hAnsi="Arial" w:cs="Arial"/>
          <w:sz w:val="22"/>
        </w:rPr>
        <w:t>Although Daisy was originally developed for persons with print disabilities, it is also a best practice for Digital Talking Books; education and training materials; HIV/Disaster prevention tools; and publication tools for indigenous languages. DAISY is currently deployed by governments worldwide such as</w:t>
      </w:r>
      <w:r w:rsidR="002B59C4" w:rsidRPr="0054266E">
        <w:rPr>
          <w:rFonts w:ascii="Arial" w:hAnsi="Arial" w:cs="Arial"/>
          <w:sz w:val="22"/>
        </w:rPr>
        <w:t xml:space="preserve"> at</w:t>
      </w:r>
      <w:r w:rsidRPr="0054266E">
        <w:rPr>
          <w:rFonts w:ascii="Arial" w:hAnsi="Arial" w:cs="Arial"/>
          <w:sz w:val="22"/>
        </w:rPr>
        <w:t xml:space="preserve"> the </w:t>
      </w:r>
      <w:r w:rsidRPr="0054266E">
        <w:rPr>
          <w:rFonts w:ascii="Arial" w:hAnsi="Arial" w:cs="Arial"/>
          <w:sz w:val="22"/>
        </w:rPr>
        <w:lastRenderedPageBreak/>
        <w:t>U.S. Library of Congress</w:t>
      </w:r>
      <w:r w:rsidRPr="0054266E">
        <w:rPr>
          <w:rStyle w:val="FootnoteReference"/>
          <w:rFonts w:ascii="Arial" w:hAnsi="Arial" w:cs="Arial"/>
          <w:sz w:val="22"/>
        </w:rPr>
        <w:footnoteReference w:id="22"/>
      </w:r>
      <w:r w:rsidRPr="0054266E">
        <w:rPr>
          <w:rFonts w:ascii="Arial" w:hAnsi="Arial" w:cs="Arial"/>
          <w:sz w:val="22"/>
        </w:rPr>
        <w:t xml:space="preserve">, at </w:t>
      </w:r>
      <w:proofErr w:type="spellStart"/>
      <w:r w:rsidRPr="0054266E">
        <w:rPr>
          <w:rFonts w:ascii="Arial" w:hAnsi="Arial" w:cs="Arial"/>
          <w:sz w:val="22"/>
        </w:rPr>
        <w:t>Dedicon</w:t>
      </w:r>
      <w:proofErr w:type="spellEnd"/>
      <w:r w:rsidRPr="0054266E">
        <w:rPr>
          <w:rFonts w:ascii="Arial" w:hAnsi="Arial" w:cs="Arial"/>
          <w:sz w:val="22"/>
        </w:rPr>
        <w:t xml:space="preserve"> Netherlands</w:t>
      </w:r>
      <w:r w:rsidRPr="0054266E">
        <w:rPr>
          <w:rStyle w:val="FootnoteReference"/>
          <w:rFonts w:ascii="Arial" w:hAnsi="Arial" w:cs="Arial"/>
          <w:sz w:val="22"/>
        </w:rPr>
        <w:footnoteReference w:id="23"/>
      </w:r>
      <w:r w:rsidRPr="0054266E">
        <w:rPr>
          <w:rFonts w:ascii="Arial" w:hAnsi="Arial" w:cs="Arial"/>
          <w:sz w:val="22"/>
        </w:rPr>
        <w:t>, the largest library for the blind in the Netherlands</w:t>
      </w:r>
      <w:proofErr w:type="gramStart"/>
      <w:r w:rsidRPr="0054266E">
        <w:rPr>
          <w:rFonts w:ascii="Arial" w:hAnsi="Arial" w:cs="Arial"/>
          <w:sz w:val="22"/>
        </w:rPr>
        <w:t>,</w:t>
      </w:r>
      <w:proofErr w:type="gramEnd"/>
      <w:r w:rsidRPr="0054266E">
        <w:rPr>
          <w:rStyle w:val="EndnoteReference"/>
          <w:rFonts w:ascii="Arial" w:hAnsi="Arial" w:cs="Arial"/>
          <w:sz w:val="22"/>
        </w:rPr>
        <w:t xml:space="preserve"> </w:t>
      </w:r>
      <w:r w:rsidRPr="0054266E">
        <w:rPr>
          <w:rFonts w:ascii="Arial" w:hAnsi="Arial" w:cs="Arial"/>
          <w:sz w:val="22"/>
        </w:rPr>
        <w:t>and at the TPB Swedish Library of Talking Books and Braille.</w:t>
      </w:r>
      <w:r w:rsidRPr="0054266E">
        <w:rPr>
          <w:rStyle w:val="FootnoteReference"/>
          <w:rFonts w:ascii="Arial" w:hAnsi="Arial" w:cs="Arial"/>
          <w:sz w:val="22"/>
        </w:rPr>
        <w:footnoteReference w:id="24"/>
      </w:r>
    </w:p>
    <w:p w:rsidR="006C6241" w:rsidRPr="0054266E" w:rsidRDefault="006C6241" w:rsidP="000E7466">
      <w:pPr>
        <w:ind w:left="90"/>
        <w:rPr>
          <w:rFonts w:ascii="Arial" w:hAnsi="Arial" w:cs="Arial"/>
          <w:sz w:val="22"/>
        </w:rPr>
      </w:pPr>
      <w:r w:rsidRPr="0054266E">
        <w:rPr>
          <w:rFonts w:ascii="Arial" w:hAnsi="Arial" w:cs="Arial"/>
          <w:sz w:val="22"/>
        </w:rPr>
        <w:t xml:space="preserve"> In general, DAISY provides the following benefits</w:t>
      </w:r>
    </w:p>
    <w:p w:rsidR="006C6241" w:rsidRPr="0054266E" w:rsidRDefault="006C6241" w:rsidP="00750F48">
      <w:pPr>
        <w:numPr>
          <w:ilvl w:val="0"/>
          <w:numId w:val="11"/>
        </w:numPr>
        <w:tabs>
          <w:tab w:val="clear" w:pos="720"/>
        </w:tabs>
        <w:spacing w:after="0"/>
        <w:ind w:left="540"/>
        <w:rPr>
          <w:rFonts w:ascii="Arial" w:hAnsi="Arial" w:cs="Arial"/>
          <w:sz w:val="22"/>
        </w:rPr>
      </w:pPr>
      <w:r w:rsidRPr="0054266E">
        <w:rPr>
          <w:rFonts w:ascii="Arial" w:hAnsi="Arial" w:cs="Arial"/>
          <w:sz w:val="22"/>
        </w:rPr>
        <w:t xml:space="preserve">It allows a person to navigate the digital talking book in a way comparable to how a print book would be used.  For example, readers can examine the book by page, section, or chapter, or use a table of contents or an index.  </w:t>
      </w:r>
    </w:p>
    <w:p w:rsidR="006C6241" w:rsidRPr="0054266E" w:rsidRDefault="006C6241" w:rsidP="00750F48">
      <w:pPr>
        <w:numPr>
          <w:ilvl w:val="0"/>
          <w:numId w:val="11"/>
        </w:numPr>
        <w:tabs>
          <w:tab w:val="clear" w:pos="720"/>
        </w:tabs>
        <w:spacing w:after="0"/>
        <w:ind w:left="540"/>
        <w:rPr>
          <w:rFonts w:ascii="Arial" w:hAnsi="Arial" w:cs="Arial"/>
          <w:sz w:val="22"/>
        </w:rPr>
      </w:pPr>
      <w:r w:rsidRPr="0054266E">
        <w:rPr>
          <w:rFonts w:ascii="Arial" w:hAnsi="Arial" w:cs="Arial"/>
          <w:sz w:val="22"/>
        </w:rPr>
        <w:t>Users can synchronize an electronic text file with an audio file and choose to either examine the text and/or listen to its audio version</w:t>
      </w:r>
    </w:p>
    <w:p w:rsidR="006C6241" w:rsidRPr="0054266E" w:rsidRDefault="006C6241" w:rsidP="00750F48">
      <w:pPr>
        <w:numPr>
          <w:ilvl w:val="0"/>
          <w:numId w:val="11"/>
        </w:numPr>
        <w:tabs>
          <w:tab w:val="clear" w:pos="720"/>
        </w:tabs>
        <w:spacing w:after="0"/>
        <w:ind w:left="540"/>
        <w:rPr>
          <w:rFonts w:ascii="Arial" w:hAnsi="Arial" w:cs="Arial"/>
          <w:sz w:val="22"/>
        </w:rPr>
      </w:pPr>
      <w:r w:rsidRPr="0054266E">
        <w:rPr>
          <w:rFonts w:ascii="Arial" w:hAnsi="Arial" w:cs="Arial"/>
          <w:sz w:val="22"/>
        </w:rPr>
        <w:t>Users can generate an electronic Braille file from the electronic text used to create the DAISY book; or produce a structured digital “text-only” document which can be read with a DAISY software player along with a Braille display or speech synthesizer.</w:t>
      </w:r>
    </w:p>
    <w:p w:rsidR="006C6241" w:rsidRPr="00BF4C07" w:rsidRDefault="006C6241" w:rsidP="00BF4C07">
      <w:pPr>
        <w:pStyle w:val="Heading3"/>
        <w:rPr>
          <w:rFonts w:eastAsia="Calibri"/>
        </w:rPr>
      </w:pPr>
      <w:bookmarkStart w:id="20" w:name="_Toc338079530"/>
      <w:r w:rsidRPr="00BF4C07">
        <w:rPr>
          <w:rFonts w:eastAsia="Calibri"/>
        </w:rPr>
        <w:t>Other Accessibility standards</w:t>
      </w:r>
      <w:bookmarkEnd w:id="20"/>
    </w:p>
    <w:p w:rsidR="006C6241" w:rsidRPr="0054266E" w:rsidRDefault="006C6241" w:rsidP="000E7466">
      <w:pPr>
        <w:ind w:left="90"/>
        <w:rPr>
          <w:rFonts w:ascii="Arial" w:hAnsi="Arial" w:cs="Arial"/>
          <w:sz w:val="22"/>
        </w:rPr>
      </w:pPr>
      <w:r w:rsidRPr="0054266E">
        <w:rPr>
          <w:rFonts w:ascii="Arial" w:hAnsi="Arial" w:cs="Arial"/>
          <w:sz w:val="22"/>
        </w:rPr>
        <w:t>In addition to the accessibility standards mentioned above, there are many other organizations working in the area of setting accessible standards.</w:t>
      </w:r>
    </w:p>
    <w:p w:rsidR="00BF4C07" w:rsidRPr="00BF4C07" w:rsidRDefault="006C6241" w:rsidP="00BF4C07">
      <w:pPr>
        <w:spacing w:line="240" w:lineRule="auto"/>
        <w:ind w:left="90"/>
        <w:rPr>
          <w:rFonts w:ascii="Arial" w:hAnsi="Arial" w:cs="Arial"/>
          <w:sz w:val="22"/>
        </w:rPr>
      </w:pPr>
      <w:r w:rsidRPr="0054266E">
        <w:rPr>
          <w:rFonts w:ascii="Arial" w:hAnsi="Arial" w:cs="Arial"/>
          <w:sz w:val="22"/>
        </w:rPr>
        <w:t xml:space="preserve">ISO/IEC JTC1 is a joint technical committee created by the International Standardization Organization (ISO) and the International </w:t>
      </w:r>
      <w:proofErr w:type="spellStart"/>
      <w:r w:rsidRPr="0054266E">
        <w:rPr>
          <w:rFonts w:ascii="Arial" w:hAnsi="Arial" w:cs="Arial"/>
          <w:sz w:val="22"/>
        </w:rPr>
        <w:t>Electrotechnical</w:t>
      </w:r>
      <w:proofErr w:type="spellEnd"/>
      <w:r w:rsidRPr="0054266E">
        <w:rPr>
          <w:rFonts w:ascii="Arial" w:hAnsi="Arial" w:cs="Arial"/>
          <w:sz w:val="22"/>
        </w:rPr>
        <w:t xml:space="preserve"> Commission (IEC) to provide a single, comprehensive standardization committee to address ICT standardization. JTC 1 has established a Special Working Group on Accessibility (SWG-A).  </w:t>
      </w:r>
      <w:r w:rsidRPr="00BF4C07">
        <w:rPr>
          <w:rFonts w:ascii="Arial" w:hAnsi="Arial" w:cs="Arial"/>
          <w:sz w:val="22"/>
        </w:rPr>
        <w:t>Its objectives include</w:t>
      </w:r>
      <w:r w:rsidR="00BF4C07">
        <w:rPr>
          <w:rFonts w:ascii="Arial" w:hAnsi="Arial" w:cs="Arial"/>
          <w:sz w:val="22"/>
        </w:rPr>
        <w:t>:</w:t>
      </w:r>
    </w:p>
    <w:p w:rsidR="00BF4C07" w:rsidRPr="00BF4C07" w:rsidRDefault="006C6241" w:rsidP="00750F48">
      <w:pPr>
        <w:pStyle w:val="ListParagraph"/>
        <w:numPr>
          <w:ilvl w:val="0"/>
          <w:numId w:val="65"/>
        </w:numPr>
        <w:spacing w:line="240" w:lineRule="auto"/>
        <w:rPr>
          <w:rFonts w:ascii="Arial" w:hAnsi="Arial" w:cs="Arial"/>
          <w:sz w:val="22"/>
        </w:rPr>
      </w:pPr>
      <w:r w:rsidRPr="00BF4C07">
        <w:rPr>
          <w:rFonts w:ascii="Arial" w:hAnsi="Arial" w:cs="Arial"/>
          <w:sz w:val="22"/>
        </w:rPr>
        <w:t xml:space="preserve">determining an approach and implementing the gathering of user requirements, </w:t>
      </w:r>
    </w:p>
    <w:p w:rsidR="00BF4C07" w:rsidRPr="00BF4C07" w:rsidRDefault="006C6241" w:rsidP="00750F48">
      <w:pPr>
        <w:pStyle w:val="ListParagraph"/>
        <w:numPr>
          <w:ilvl w:val="0"/>
          <w:numId w:val="65"/>
        </w:numPr>
        <w:spacing w:line="240" w:lineRule="auto"/>
        <w:rPr>
          <w:rFonts w:ascii="Arial" w:hAnsi="Arial" w:cs="Arial"/>
          <w:sz w:val="22"/>
        </w:rPr>
      </w:pPr>
      <w:r w:rsidRPr="00BF4C07">
        <w:rPr>
          <w:rFonts w:ascii="Arial" w:hAnsi="Arial" w:cs="Arial"/>
          <w:sz w:val="22"/>
        </w:rPr>
        <w:t xml:space="preserve">gathering and publishing an inventory of all known accessibility standards efforts and </w:t>
      </w:r>
    </w:p>
    <w:p w:rsidR="00BF4C07" w:rsidRPr="00BF4C07" w:rsidRDefault="006C6241" w:rsidP="00750F48">
      <w:pPr>
        <w:pStyle w:val="ListParagraph"/>
        <w:numPr>
          <w:ilvl w:val="0"/>
          <w:numId w:val="65"/>
        </w:numPr>
        <w:spacing w:line="240" w:lineRule="auto"/>
        <w:rPr>
          <w:rFonts w:ascii="Arial" w:hAnsi="Arial" w:cs="Arial"/>
          <w:sz w:val="22"/>
        </w:rPr>
      </w:pPr>
      <w:proofErr w:type="gramStart"/>
      <w:r w:rsidRPr="00BF4C07">
        <w:rPr>
          <w:rFonts w:ascii="Arial" w:hAnsi="Arial" w:cs="Arial"/>
          <w:sz w:val="22"/>
        </w:rPr>
        <w:t>identifying</w:t>
      </w:r>
      <w:proofErr w:type="gramEnd"/>
      <w:r w:rsidRPr="00BF4C07">
        <w:rPr>
          <w:rFonts w:ascii="Arial" w:hAnsi="Arial" w:cs="Arial"/>
          <w:sz w:val="22"/>
        </w:rPr>
        <w:t xml:space="preserve"> areas / technologies where voluntary standards are not being addressed. </w:t>
      </w:r>
    </w:p>
    <w:p w:rsidR="006C6241" w:rsidRPr="0054266E" w:rsidRDefault="006C6241" w:rsidP="000E7466">
      <w:pPr>
        <w:ind w:left="90"/>
        <w:rPr>
          <w:rFonts w:ascii="Arial" w:hAnsi="Arial" w:cs="Arial"/>
          <w:sz w:val="22"/>
        </w:rPr>
      </w:pPr>
      <w:r w:rsidRPr="0054266E">
        <w:rPr>
          <w:rFonts w:ascii="Arial" w:hAnsi="Arial" w:cs="Arial"/>
          <w:sz w:val="22"/>
        </w:rPr>
        <w:t xml:space="preserve">The three main deliverables of the SWG are </w:t>
      </w:r>
    </w:p>
    <w:p w:rsidR="006C6241" w:rsidRPr="0054266E" w:rsidRDefault="006C6241" w:rsidP="00750F48">
      <w:pPr>
        <w:pStyle w:val="ListParagraph"/>
        <w:numPr>
          <w:ilvl w:val="0"/>
          <w:numId w:val="66"/>
        </w:numPr>
        <w:spacing w:line="276" w:lineRule="auto"/>
        <w:contextualSpacing/>
        <w:rPr>
          <w:rFonts w:ascii="Arial" w:hAnsi="Arial" w:cs="Arial"/>
          <w:sz w:val="22"/>
          <w:szCs w:val="22"/>
        </w:rPr>
      </w:pPr>
      <w:r w:rsidRPr="0054266E">
        <w:rPr>
          <w:rFonts w:ascii="Arial" w:hAnsi="Arial" w:cs="Arial"/>
          <w:sz w:val="22"/>
          <w:szCs w:val="22"/>
        </w:rPr>
        <w:t xml:space="preserve">User Needs Summary that outlines barriers faced by persons with disabilities during standard planning and development, </w:t>
      </w:r>
    </w:p>
    <w:p w:rsidR="006C6241" w:rsidRPr="0054266E" w:rsidRDefault="006C6241" w:rsidP="00750F48">
      <w:pPr>
        <w:pStyle w:val="ListParagraph"/>
        <w:numPr>
          <w:ilvl w:val="0"/>
          <w:numId w:val="66"/>
        </w:numPr>
        <w:spacing w:line="276" w:lineRule="auto"/>
        <w:contextualSpacing/>
        <w:rPr>
          <w:rFonts w:ascii="Arial" w:hAnsi="Arial" w:cs="Arial"/>
          <w:sz w:val="22"/>
          <w:szCs w:val="22"/>
        </w:rPr>
      </w:pPr>
      <w:r w:rsidRPr="0054266E">
        <w:rPr>
          <w:rFonts w:ascii="Arial" w:hAnsi="Arial" w:cs="Arial"/>
          <w:sz w:val="22"/>
          <w:szCs w:val="22"/>
        </w:rPr>
        <w:t xml:space="preserve">Standards Inventory that itemizes all known standards and public policies related to accessibility and </w:t>
      </w:r>
    </w:p>
    <w:p w:rsidR="006C6241" w:rsidRPr="0054266E" w:rsidRDefault="006C6241" w:rsidP="00750F48">
      <w:pPr>
        <w:pStyle w:val="ListParagraph"/>
        <w:numPr>
          <w:ilvl w:val="0"/>
          <w:numId w:val="66"/>
        </w:numPr>
        <w:spacing w:line="276" w:lineRule="auto"/>
        <w:contextualSpacing/>
        <w:rPr>
          <w:rFonts w:ascii="Arial" w:hAnsi="Arial" w:cs="Arial"/>
          <w:sz w:val="22"/>
          <w:szCs w:val="22"/>
        </w:rPr>
      </w:pPr>
      <w:r w:rsidRPr="0054266E">
        <w:rPr>
          <w:rFonts w:ascii="Arial" w:hAnsi="Arial" w:cs="Arial"/>
          <w:sz w:val="22"/>
          <w:szCs w:val="22"/>
        </w:rPr>
        <w:t>Guidance on mapping user needs.</w:t>
      </w:r>
    </w:p>
    <w:p w:rsidR="006C6241" w:rsidRPr="0054266E" w:rsidRDefault="006C6241" w:rsidP="000E7466">
      <w:pPr>
        <w:ind w:left="90"/>
        <w:rPr>
          <w:rFonts w:ascii="Arial" w:hAnsi="Arial" w:cs="Arial"/>
          <w:sz w:val="22"/>
        </w:rPr>
      </w:pPr>
      <w:r w:rsidRPr="0054266E">
        <w:rPr>
          <w:rFonts w:ascii="Arial" w:hAnsi="Arial" w:cs="Arial"/>
          <w:sz w:val="22"/>
        </w:rPr>
        <w:t>A very important standards setting organisation is the International Telecommunication Union (ITU) which works extensively in the fields of Radio Communications (ITU-R), Standardization (ITU-T) and Development (ITU-D). ITU-T has been promoting accessibility with the concept of Total Communication and the principle of “Design for all” since 2000 – with its Recommendation ITU-T F.703. The ITU-T Joint Coordination Activity on Accessibility and Human Factors (JCA-AHF) was set up to increase awareness on accessibility and human factors. It assists ITU-T Study Groups on how to provide accessibility for persons with disabilities in its standards and also communicates, coordinates and assists not only ITU-T but also the other two ITU Sectors, ITU-D and ITU-R. Two study groups with have AHF responsibilities are ITU-T Study Group 2 (Operational aspects of service provision and telecommunications</w:t>
      </w:r>
      <w:r w:rsidRPr="0054266E">
        <w:rPr>
          <w:rFonts w:ascii="Arial" w:hAnsi="Arial" w:cs="Arial"/>
          <w:bCs/>
          <w:sz w:val="22"/>
        </w:rPr>
        <w:t xml:space="preserve"> </w:t>
      </w:r>
      <w:r w:rsidRPr="0054266E">
        <w:rPr>
          <w:rFonts w:ascii="Arial" w:hAnsi="Arial" w:cs="Arial"/>
          <w:sz w:val="22"/>
        </w:rPr>
        <w:t xml:space="preserve">management) which looks at ‘Human factors related issues for improvement of the quality of life through international </w:t>
      </w:r>
      <w:r w:rsidRPr="0054266E">
        <w:rPr>
          <w:rFonts w:ascii="Arial" w:hAnsi="Arial" w:cs="Arial"/>
          <w:sz w:val="22"/>
        </w:rPr>
        <w:lastRenderedPageBreak/>
        <w:t xml:space="preserve">telecommunications’ and Study Group 16 </w:t>
      </w:r>
      <w:r w:rsidR="00204360" w:rsidRPr="0054266E">
        <w:rPr>
          <w:rFonts w:ascii="Arial" w:hAnsi="Arial" w:cs="Arial"/>
          <w:sz w:val="22"/>
        </w:rPr>
        <w:t xml:space="preserve">(SG 16) </w:t>
      </w:r>
      <w:r w:rsidRPr="0054266E">
        <w:rPr>
          <w:rFonts w:ascii="Arial" w:hAnsi="Arial" w:cs="Arial"/>
          <w:sz w:val="22"/>
        </w:rPr>
        <w:t>(Multimedia, coding, systems and applications) which deals with Accessibility to multimedia systems and services for persons with disabilities. Some examples of the standards developed by ITU–T that address accessibility and usability needs of persons with disabilities, older persons, and children are listed below</w:t>
      </w:r>
      <w:r w:rsidRPr="0054266E">
        <w:rPr>
          <w:rStyle w:val="FootnoteReference"/>
          <w:rFonts w:ascii="Arial" w:hAnsi="Arial" w:cs="Arial"/>
          <w:sz w:val="22"/>
        </w:rPr>
        <w:footnoteReference w:id="25"/>
      </w:r>
      <w:r w:rsidRPr="0054266E">
        <w:rPr>
          <w:rFonts w:ascii="Arial" w:hAnsi="Arial" w:cs="Arial"/>
          <w:sz w:val="22"/>
        </w:rPr>
        <w:t>:</w:t>
      </w:r>
    </w:p>
    <w:p w:rsidR="006C6241" w:rsidRPr="0054266E" w:rsidRDefault="006C6241" w:rsidP="00750F48">
      <w:pPr>
        <w:numPr>
          <w:ilvl w:val="0"/>
          <w:numId w:val="6"/>
        </w:numPr>
        <w:tabs>
          <w:tab w:val="clear" w:pos="720"/>
          <w:tab w:val="num" w:pos="450"/>
          <w:tab w:val="left" w:pos="630"/>
        </w:tabs>
        <w:autoSpaceDE w:val="0"/>
        <w:autoSpaceDN w:val="0"/>
        <w:adjustRightInd w:val="0"/>
        <w:spacing w:before="120" w:after="0"/>
        <w:ind w:left="450"/>
        <w:jc w:val="left"/>
        <w:rPr>
          <w:rFonts w:ascii="Arial" w:hAnsi="Arial" w:cs="Arial"/>
          <w:sz w:val="22"/>
        </w:rPr>
      </w:pPr>
      <w:r w:rsidRPr="0054266E">
        <w:rPr>
          <w:rFonts w:ascii="Arial" w:hAnsi="Arial" w:cs="Arial"/>
          <w:sz w:val="22"/>
        </w:rPr>
        <w:t>E.121: “Pictograms, symbols and icons to assist users of the telephone service” (Easy-to-understand symbols)</w:t>
      </w:r>
    </w:p>
    <w:p w:rsidR="006C6241" w:rsidRPr="0054266E" w:rsidRDefault="006C6241" w:rsidP="00750F48">
      <w:pPr>
        <w:numPr>
          <w:ilvl w:val="0"/>
          <w:numId w:val="6"/>
        </w:numPr>
        <w:tabs>
          <w:tab w:val="clear" w:pos="720"/>
          <w:tab w:val="num" w:pos="450"/>
          <w:tab w:val="left" w:pos="630"/>
        </w:tabs>
        <w:autoSpaceDE w:val="0"/>
        <w:autoSpaceDN w:val="0"/>
        <w:adjustRightInd w:val="0"/>
        <w:spacing w:before="120" w:after="0"/>
        <w:ind w:left="450"/>
        <w:jc w:val="left"/>
        <w:rPr>
          <w:rFonts w:ascii="Arial" w:hAnsi="Arial" w:cs="Arial"/>
          <w:sz w:val="22"/>
        </w:rPr>
      </w:pPr>
      <w:r w:rsidRPr="0054266E">
        <w:rPr>
          <w:rFonts w:ascii="Arial" w:hAnsi="Arial" w:cs="Arial"/>
          <w:sz w:val="22"/>
        </w:rPr>
        <w:t>E.135: “Human factor aspects of public telecommunication terminals for people with disabilities”</w:t>
      </w:r>
    </w:p>
    <w:p w:rsidR="006C6241" w:rsidRPr="0054266E" w:rsidRDefault="006C6241" w:rsidP="00750F48">
      <w:pPr>
        <w:numPr>
          <w:ilvl w:val="0"/>
          <w:numId w:val="6"/>
        </w:numPr>
        <w:tabs>
          <w:tab w:val="clear" w:pos="720"/>
          <w:tab w:val="num" w:pos="450"/>
          <w:tab w:val="left" w:pos="630"/>
        </w:tabs>
        <w:autoSpaceDE w:val="0"/>
        <w:autoSpaceDN w:val="0"/>
        <w:adjustRightInd w:val="0"/>
        <w:spacing w:before="120" w:after="0"/>
        <w:ind w:left="450"/>
        <w:jc w:val="left"/>
        <w:rPr>
          <w:rFonts w:ascii="Arial" w:hAnsi="Arial" w:cs="Arial"/>
          <w:sz w:val="22"/>
        </w:rPr>
      </w:pPr>
      <w:r w:rsidRPr="0054266E">
        <w:rPr>
          <w:rFonts w:ascii="Arial" w:hAnsi="Arial" w:cs="Arial"/>
          <w:sz w:val="22"/>
        </w:rPr>
        <w:t>E.136: “Specification of a tactile identifier for use with telecommunication cards”</w:t>
      </w:r>
    </w:p>
    <w:p w:rsidR="006C6241" w:rsidRPr="0054266E" w:rsidRDefault="006C6241" w:rsidP="00750F48">
      <w:pPr>
        <w:numPr>
          <w:ilvl w:val="0"/>
          <w:numId w:val="6"/>
        </w:numPr>
        <w:tabs>
          <w:tab w:val="clear" w:pos="720"/>
          <w:tab w:val="num" w:pos="450"/>
          <w:tab w:val="left" w:pos="630"/>
        </w:tabs>
        <w:autoSpaceDE w:val="0"/>
        <w:autoSpaceDN w:val="0"/>
        <w:adjustRightInd w:val="0"/>
        <w:spacing w:before="120" w:after="0"/>
        <w:ind w:left="450"/>
        <w:jc w:val="left"/>
        <w:rPr>
          <w:rFonts w:ascii="Arial" w:hAnsi="Arial" w:cs="Arial"/>
          <w:sz w:val="22"/>
        </w:rPr>
      </w:pPr>
      <w:r w:rsidRPr="0054266E">
        <w:rPr>
          <w:rFonts w:ascii="Arial" w:hAnsi="Arial" w:cs="Arial"/>
          <w:sz w:val="22"/>
        </w:rPr>
        <w:t>E.138: “Human factor aspects of public telephones to improve their usability for older people”.</w:t>
      </w:r>
    </w:p>
    <w:p w:rsidR="006C6241" w:rsidRPr="0054266E" w:rsidRDefault="006C6241" w:rsidP="000E7466">
      <w:pPr>
        <w:ind w:left="90"/>
        <w:rPr>
          <w:rFonts w:ascii="Arial" w:hAnsi="Arial" w:cs="Arial"/>
          <w:sz w:val="22"/>
        </w:rPr>
      </w:pPr>
    </w:p>
    <w:p w:rsidR="006C6241" w:rsidRPr="0054266E" w:rsidRDefault="006C6241" w:rsidP="000E7466">
      <w:pPr>
        <w:ind w:left="90"/>
        <w:rPr>
          <w:rFonts w:ascii="Arial" w:hAnsi="Arial" w:cs="Arial"/>
          <w:sz w:val="22"/>
        </w:rPr>
      </w:pPr>
      <w:r w:rsidRPr="0054266E">
        <w:rPr>
          <w:rFonts w:ascii="Arial" w:hAnsi="Arial" w:cs="Arial"/>
          <w:sz w:val="22"/>
        </w:rPr>
        <w:t>The following ITU-T Recommendations on accessibility are a result of SG 16’s work:</w:t>
      </w:r>
    </w:p>
    <w:p w:rsidR="006C6241" w:rsidRPr="0054266E" w:rsidRDefault="0023155D" w:rsidP="00750F48">
      <w:pPr>
        <w:numPr>
          <w:ilvl w:val="0"/>
          <w:numId w:val="6"/>
        </w:numPr>
        <w:tabs>
          <w:tab w:val="clear" w:pos="720"/>
          <w:tab w:val="num" w:pos="450"/>
        </w:tabs>
        <w:spacing w:before="120" w:after="120"/>
        <w:ind w:left="450"/>
        <w:jc w:val="left"/>
        <w:rPr>
          <w:rFonts w:ascii="Arial" w:hAnsi="Arial" w:cs="Arial"/>
          <w:sz w:val="22"/>
        </w:rPr>
      </w:pPr>
      <w:hyperlink r:id="rId18" w:tgtFrame="_blank" w:history="1">
        <w:r w:rsidR="006C6241" w:rsidRPr="0054266E">
          <w:rPr>
            <w:rFonts w:ascii="Arial" w:hAnsi="Arial" w:cs="Arial"/>
            <w:sz w:val="22"/>
          </w:rPr>
          <w:t>V.18</w:t>
        </w:r>
      </w:hyperlink>
      <w:r w:rsidR="006C6241" w:rsidRPr="0054266E">
        <w:rPr>
          <w:rFonts w:ascii="Arial" w:hAnsi="Arial" w:cs="Arial"/>
          <w:sz w:val="22"/>
        </w:rPr>
        <w:t xml:space="preserve"> provides for harmonization of text telephony</w:t>
      </w:r>
    </w:p>
    <w:p w:rsidR="006C6241" w:rsidRPr="0054266E" w:rsidRDefault="0023155D" w:rsidP="00750F48">
      <w:pPr>
        <w:numPr>
          <w:ilvl w:val="0"/>
          <w:numId w:val="6"/>
        </w:numPr>
        <w:tabs>
          <w:tab w:val="clear" w:pos="720"/>
          <w:tab w:val="num" w:pos="450"/>
        </w:tabs>
        <w:spacing w:before="120" w:after="120"/>
        <w:ind w:left="450"/>
        <w:jc w:val="left"/>
        <w:rPr>
          <w:rFonts w:ascii="Arial" w:hAnsi="Arial" w:cs="Arial"/>
          <w:sz w:val="22"/>
        </w:rPr>
      </w:pPr>
      <w:hyperlink r:id="rId19" w:tgtFrame="_blank" w:history="1">
        <w:r w:rsidR="006C6241" w:rsidRPr="0054266E">
          <w:rPr>
            <w:rFonts w:ascii="Arial" w:hAnsi="Arial" w:cs="Arial"/>
            <w:sz w:val="22"/>
          </w:rPr>
          <w:t>V.151</w:t>
        </w:r>
      </w:hyperlink>
      <w:r w:rsidR="006C6241" w:rsidRPr="0054266E">
        <w:rPr>
          <w:rFonts w:ascii="Arial" w:hAnsi="Arial" w:cs="Arial"/>
          <w:sz w:val="22"/>
        </w:rPr>
        <w:t xml:space="preserve"> Procedures for the end-to-end connection of analogue PSTN text telephones over an IP network utilizing text relay</w:t>
      </w:r>
    </w:p>
    <w:p w:rsidR="006C6241" w:rsidRPr="0054266E" w:rsidRDefault="0023155D" w:rsidP="00750F48">
      <w:pPr>
        <w:numPr>
          <w:ilvl w:val="0"/>
          <w:numId w:val="6"/>
        </w:numPr>
        <w:tabs>
          <w:tab w:val="clear" w:pos="720"/>
          <w:tab w:val="num" w:pos="450"/>
        </w:tabs>
        <w:spacing w:before="120" w:after="120"/>
        <w:ind w:left="450"/>
        <w:jc w:val="left"/>
        <w:rPr>
          <w:rFonts w:ascii="Arial" w:hAnsi="Arial" w:cs="Arial"/>
          <w:sz w:val="22"/>
        </w:rPr>
      </w:pPr>
      <w:hyperlink r:id="rId20" w:tgtFrame="_blank" w:history="1">
        <w:r w:rsidR="006C6241" w:rsidRPr="0054266E">
          <w:rPr>
            <w:rFonts w:ascii="Arial" w:hAnsi="Arial" w:cs="Arial"/>
            <w:sz w:val="22"/>
          </w:rPr>
          <w:t>T.140</w:t>
        </w:r>
      </w:hyperlink>
      <w:r w:rsidR="006C6241" w:rsidRPr="0054266E">
        <w:rPr>
          <w:rFonts w:ascii="Arial" w:hAnsi="Arial" w:cs="Arial"/>
          <w:sz w:val="22"/>
        </w:rPr>
        <w:t xml:space="preserve"> specifies the general presentation protocol for text conversation</w:t>
      </w:r>
    </w:p>
    <w:p w:rsidR="006C6241" w:rsidRPr="0054266E" w:rsidRDefault="0023155D" w:rsidP="00750F48">
      <w:pPr>
        <w:numPr>
          <w:ilvl w:val="0"/>
          <w:numId w:val="6"/>
        </w:numPr>
        <w:tabs>
          <w:tab w:val="clear" w:pos="720"/>
          <w:tab w:val="num" w:pos="450"/>
        </w:tabs>
        <w:spacing w:before="120" w:after="120"/>
        <w:ind w:left="450"/>
        <w:jc w:val="left"/>
        <w:rPr>
          <w:rFonts w:ascii="Arial" w:hAnsi="Arial" w:cs="Arial"/>
          <w:sz w:val="22"/>
        </w:rPr>
      </w:pPr>
      <w:hyperlink r:id="rId21" w:tgtFrame="_blank" w:history="1">
        <w:r w:rsidR="006C6241" w:rsidRPr="0054266E">
          <w:rPr>
            <w:rFonts w:ascii="Arial" w:hAnsi="Arial" w:cs="Arial"/>
            <w:sz w:val="22"/>
          </w:rPr>
          <w:t>T.134</w:t>
        </w:r>
      </w:hyperlink>
      <w:r w:rsidR="006C6241" w:rsidRPr="0054266E">
        <w:rPr>
          <w:rFonts w:ascii="Arial" w:hAnsi="Arial" w:cs="Arial"/>
          <w:sz w:val="22"/>
        </w:rPr>
        <w:t xml:space="preserve"> details how to use text conversation in the T.120 data conferencing environment</w:t>
      </w:r>
    </w:p>
    <w:p w:rsidR="006C6241" w:rsidRPr="0054266E" w:rsidRDefault="0023155D" w:rsidP="00750F48">
      <w:pPr>
        <w:numPr>
          <w:ilvl w:val="0"/>
          <w:numId w:val="6"/>
        </w:numPr>
        <w:tabs>
          <w:tab w:val="clear" w:pos="720"/>
          <w:tab w:val="num" w:pos="450"/>
        </w:tabs>
        <w:spacing w:before="120" w:after="120"/>
        <w:ind w:left="450"/>
        <w:jc w:val="left"/>
        <w:rPr>
          <w:rFonts w:ascii="Arial" w:hAnsi="Arial" w:cs="Arial"/>
          <w:sz w:val="22"/>
        </w:rPr>
      </w:pPr>
      <w:hyperlink r:id="rId22" w:history="1">
        <w:r w:rsidR="006C6241" w:rsidRPr="0054266E">
          <w:rPr>
            <w:rFonts w:ascii="Arial" w:hAnsi="Arial" w:cs="Arial"/>
            <w:sz w:val="22"/>
          </w:rPr>
          <w:t>H.323</w:t>
        </w:r>
      </w:hyperlink>
      <w:r w:rsidR="006C6241" w:rsidRPr="0054266E">
        <w:rPr>
          <w:rFonts w:ascii="Arial" w:hAnsi="Arial" w:cs="Arial"/>
          <w:sz w:val="22"/>
        </w:rPr>
        <w:t xml:space="preserve"> Annex G defines text conversation in H.323’s packet multimedia environment</w:t>
      </w:r>
    </w:p>
    <w:p w:rsidR="006C6241" w:rsidRPr="0054266E" w:rsidRDefault="0023155D" w:rsidP="00750F48">
      <w:pPr>
        <w:numPr>
          <w:ilvl w:val="0"/>
          <w:numId w:val="6"/>
        </w:numPr>
        <w:tabs>
          <w:tab w:val="clear" w:pos="720"/>
          <w:tab w:val="num" w:pos="450"/>
        </w:tabs>
        <w:spacing w:before="120" w:after="120"/>
        <w:ind w:left="450"/>
        <w:jc w:val="left"/>
        <w:rPr>
          <w:rFonts w:ascii="Arial" w:hAnsi="Arial" w:cs="Arial"/>
          <w:sz w:val="22"/>
        </w:rPr>
      </w:pPr>
      <w:hyperlink r:id="rId23" w:tgtFrame="_blank" w:history="1">
        <w:r w:rsidR="006C6241" w:rsidRPr="0054266E">
          <w:rPr>
            <w:rFonts w:ascii="Arial" w:hAnsi="Arial" w:cs="Arial"/>
            <w:sz w:val="22"/>
          </w:rPr>
          <w:t>H.248.2</w:t>
        </w:r>
      </w:hyperlink>
      <w:r w:rsidR="006C6241" w:rsidRPr="0054266E">
        <w:rPr>
          <w:rFonts w:ascii="Arial" w:hAnsi="Arial" w:cs="Arial"/>
          <w:sz w:val="22"/>
        </w:rPr>
        <w:t xml:space="preserve"> allows gateway procedures between Text Telephony in PSTN and real-time text in IP and other networks</w:t>
      </w:r>
    </w:p>
    <w:p w:rsidR="006C6241" w:rsidRPr="0054266E" w:rsidRDefault="0023155D" w:rsidP="00750F48">
      <w:pPr>
        <w:numPr>
          <w:ilvl w:val="0"/>
          <w:numId w:val="6"/>
        </w:numPr>
        <w:tabs>
          <w:tab w:val="clear" w:pos="720"/>
          <w:tab w:val="num" w:pos="450"/>
        </w:tabs>
        <w:spacing w:before="120" w:after="120"/>
        <w:ind w:left="450"/>
        <w:jc w:val="left"/>
        <w:rPr>
          <w:rFonts w:ascii="Arial" w:hAnsi="Arial" w:cs="Arial"/>
          <w:sz w:val="22"/>
        </w:rPr>
      </w:pPr>
      <w:hyperlink r:id="rId24" w:tgtFrame="_blank" w:history="1">
        <w:r w:rsidR="006C6241" w:rsidRPr="0054266E">
          <w:rPr>
            <w:rFonts w:ascii="Arial" w:hAnsi="Arial" w:cs="Arial"/>
            <w:sz w:val="22"/>
          </w:rPr>
          <w:t>H Series Supplement 1</w:t>
        </w:r>
      </w:hyperlink>
      <w:r w:rsidR="006C6241" w:rsidRPr="0054266E">
        <w:rPr>
          <w:rFonts w:ascii="Arial" w:hAnsi="Arial" w:cs="Arial"/>
          <w:sz w:val="22"/>
        </w:rPr>
        <w:t> gives users the requirements on video communication for sign language and lip reading</w:t>
      </w:r>
    </w:p>
    <w:p w:rsidR="006C6241" w:rsidRPr="0054266E" w:rsidRDefault="0023155D" w:rsidP="00750F48">
      <w:pPr>
        <w:numPr>
          <w:ilvl w:val="0"/>
          <w:numId w:val="6"/>
        </w:numPr>
        <w:tabs>
          <w:tab w:val="clear" w:pos="720"/>
          <w:tab w:val="num" w:pos="450"/>
        </w:tabs>
        <w:spacing w:before="120" w:after="120" w:line="240" w:lineRule="atLeast"/>
        <w:ind w:left="450"/>
        <w:jc w:val="left"/>
        <w:rPr>
          <w:rFonts w:ascii="Arial" w:hAnsi="Arial" w:cs="Arial"/>
          <w:sz w:val="22"/>
        </w:rPr>
      </w:pPr>
      <w:hyperlink r:id="rId25" w:history="1">
        <w:r w:rsidR="006C6241" w:rsidRPr="0054266E">
          <w:rPr>
            <w:rFonts w:ascii="Arial" w:hAnsi="Arial" w:cs="Arial"/>
            <w:sz w:val="22"/>
          </w:rPr>
          <w:t>Telecommunication Accessibility Checklist</w:t>
        </w:r>
      </w:hyperlink>
      <w:r w:rsidR="006C6241" w:rsidRPr="0054266E">
        <w:rPr>
          <w:rFonts w:ascii="Arial" w:hAnsi="Arial" w:cs="Arial"/>
          <w:sz w:val="22"/>
        </w:rPr>
        <w:t xml:space="preserve"> for standards writers:</w:t>
      </w:r>
    </w:p>
    <w:p w:rsidR="006C6241" w:rsidRPr="0054266E" w:rsidRDefault="0023155D" w:rsidP="00750F48">
      <w:pPr>
        <w:numPr>
          <w:ilvl w:val="0"/>
          <w:numId w:val="6"/>
        </w:numPr>
        <w:tabs>
          <w:tab w:val="clear" w:pos="720"/>
          <w:tab w:val="num" w:pos="450"/>
        </w:tabs>
        <w:spacing w:before="120" w:after="120" w:line="240" w:lineRule="atLeast"/>
        <w:ind w:left="450"/>
        <w:jc w:val="left"/>
        <w:rPr>
          <w:rFonts w:ascii="Arial" w:hAnsi="Arial" w:cs="Arial"/>
          <w:sz w:val="22"/>
        </w:rPr>
      </w:pPr>
      <w:hyperlink r:id="rId26" w:history="1">
        <w:r w:rsidR="006C6241" w:rsidRPr="0054266E">
          <w:rPr>
            <w:rFonts w:ascii="Arial" w:hAnsi="Arial" w:cs="Arial"/>
            <w:sz w:val="22"/>
          </w:rPr>
          <w:t>F.790</w:t>
        </w:r>
      </w:hyperlink>
      <w:r w:rsidR="006C6241" w:rsidRPr="0054266E">
        <w:rPr>
          <w:rFonts w:ascii="Arial" w:hAnsi="Arial" w:cs="Arial"/>
          <w:sz w:val="22"/>
        </w:rPr>
        <w:t xml:space="preserve"> provides telecommunications accessibility guidelines for older persons and persons with disabilities</w:t>
      </w:r>
    </w:p>
    <w:p w:rsidR="006C6241" w:rsidRPr="0054266E" w:rsidRDefault="006C6241" w:rsidP="000E7466">
      <w:pPr>
        <w:ind w:left="90"/>
        <w:rPr>
          <w:rFonts w:ascii="Arial" w:hAnsi="Arial" w:cs="Arial"/>
          <w:sz w:val="22"/>
        </w:rPr>
      </w:pPr>
      <w:r w:rsidRPr="0054266E">
        <w:rPr>
          <w:rFonts w:ascii="Arial" w:hAnsi="Arial" w:cs="Arial"/>
          <w:sz w:val="22"/>
        </w:rPr>
        <w:t xml:space="preserve">In addition, another </w:t>
      </w:r>
      <w:r w:rsidR="004D106A" w:rsidRPr="0054266E">
        <w:rPr>
          <w:rFonts w:ascii="Arial" w:hAnsi="Arial" w:cs="Arial"/>
          <w:sz w:val="22"/>
        </w:rPr>
        <w:t xml:space="preserve">landmark </w:t>
      </w:r>
      <w:r w:rsidRPr="0054266E">
        <w:rPr>
          <w:rFonts w:ascii="Arial" w:hAnsi="Arial" w:cs="Arial"/>
          <w:sz w:val="22"/>
        </w:rPr>
        <w:t xml:space="preserve">activity undertaken by ITU is </w:t>
      </w:r>
      <w:r w:rsidR="000730D7" w:rsidRPr="0054266E">
        <w:rPr>
          <w:rFonts w:ascii="Arial" w:hAnsi="Arial" w:cs="Arial"/>
          <w:sz w:val="22"/>
        </w:rPr>
        <w:t>the development of an online</w:t>
      </w:r>
      <w:r w:rsidRPr="0054266E">
        <w:rPr>
          <w:rFonts w:ascii="Arial" w:hAnsi="Arial" w:cs="Arial"/>
          <w:sz w:val="22"/>
        </w:rPr>
        <w:t xml:space="preserve"> e-Accessibility toolkit</w:t>
      </w:r>
      <w:r w:rsidRPr="0054266E">
        <w:rPr>
          <w:rStyle w:val="FootnoteReference"/>
          <w:rFonts w:ascii="Arial" w:hAnsi="Arial" w:cs="Arial"/>
          <w:sz w:val="22"/>
        </w:rPr>
        <w:footnoteReference w:id="26"/>
      </w:r>
      <w:r w:rsidRPr="0054266E">
        <w:rPr>
          <w:rFonts w:ascii="Arial" w:hAnsi="Arial" w:cs="Arial"/>
          <w:sz w:val="22"/>
        </w:rPr>
        <w:t xml:space="preserve"> </w:t>
      </w:r>
      <w:r w:rsidR="000730D7" w:rsidRPr="0054266E">
        <w:rPr>
          <w:rFonts w:ascii="Arial" w:hAnsi="Arial" w:cs="Arial"/>
          <w:sz w:val="22"/>
        </w:rPr>
        <w:t>in collaboration with G3ict</w:t>
      </w:r>
      <w:r w:rsidR="000730D7" w:rsidRPr="0054266E">
        <w:rPr>
          <w:rStyle w:val="FootnoteReference"/>
          <w:rFonts w:ascii="Arial" w:hAnsi="Arial" w:cs="Arial"/>
          <w:sz w:val="22"/>
        </w:rPr>
        <w:footnoteReference w:id="27"/>
      </w:r>
      <w:r w:rsidR="000730D7" w:rsidRPr="0054266E">
        <w:rPr>
          <w:rFonts w:ascii="Arial" w:hAnsi="Arial" w:cs="Arial"/>
          <w:sz w:val="22"/>
        </w:rPr>
        <w:t xml:space="preserve"> </w:t>
      </w:r>
      <w:r w:rsidRPr="0054266E">
        <w:rPr>
          <w:rFonts w:ascii="Arial" w:hAnsi="Arial" w:cs="Arial"/>
          <w:sz w:val="22"/>
        </w:rPr>
        <w:t>for policy makers</w:t>
      </w:r>
      <w:r w:rsidR="000730D7" w:rsidRPr="0054266E">
        <w:rPr>
          <w:rFonts w:ascii="Arial" w:hAnsi="Arial" w:cs="Arial"/>
          <w:sz w:val="22"/>
        </w:rPr>
        <w:t>.</w:t>
      </w:r>
      <w:r w:rsidR="004D106A" w:rsidRPr="0054266E">
        <w:rPr>
          <w:rFonts w:ascii="Arial" w:hAnsi="Arial" w:cs="Arial"/>
          <w:sz w:val="22"/>
        </w:rPr>
        <w:t xml:space="preserve"> </w:t>
      </w:r>
      <w:r w:rsidR="000730D7" w:rsidRPr="0054266E">
        <w:rPr>
          <w:rFonts w:ascii="Arial" w:hAnsi="Arial" w:cs="Arial"/>
          <w:sz w:val="22"/>
        </w:rPr>
        <w:t>A</w:t>
      </w:r>
      <w:r w:rsidR="004D106A" w:rsidRPr="0054266E">
        <w:rPr>
          <w:rFonts w:ascii="Arial" w:hAnsi="Arial" w:cs="Arial"/>
          <w:sz w:val="22"/>
        </w:rPr>
        <w:t xml:space="preserve">n abridged version of </w:t>
      </w:r>
      <w:r w:rsidR="000730D7" w:rsidRPr="0054266E">
        <w:rPr>
          <w:rFonts w:ascii="Arial" w:hAnsi="Arial" w:cs="Arial"/>
          <w:sz w:val="22"/>
        </w:rPr>
        <w:t>the toolkit</w:t>
      </w:r>
      <w:r w:rsidR="004D106A" w:rsidRPr="0054266E">
        <w:rPr>
          <w:rFonts w:ascii="Arial" w:hAnsi="Arial" w:cs="Arial"/>
          <w:sz w:val="22"/>
        </w:rPr>
        <w:t xml:space="preserve"> is also available in print form</w:t>
      </w:r>
      <w:r w:rsidRPr="0054266E">
        <w:rPr>
          <w:rFonts w:ascii="Arial" w:hAnsi="Arial" w:cs="Arial"/>
          <w:sz w:val="22"/>
        </w:rPr>
        <w:t xml:space="preserve">. </w:t>
      </w:r>
    </w:p>
    <w:p w:rsidR="006C6241" w:rsidRPr="0054266E" w:rsidRDefault="00620501" w:rsidP="00626074">
      <w:pPr>
        <w:spacing w:after="0" w:line="240" w:lineRule="auto"/>
        <w:ind w:left="90"/>
        <w:rPr>
          <w:rFonts w:ascii="Arial" w:hAnsi="Arial" w:cs="Arial"/>
          <w:sz w:val="22"/>
        </w:rPr>
      </w:pPr>
      <w:r w:rsidRPr="0054266E">
        <w:rPr>
          <w:rFonts w:ascii="Arial" w:hAnsi="Arial" w:cs="Arial"/>
          <w:sz w:val="22"/>
        </w:rPr>
        <w:t xml:space="preserve">Some </w:t>
      </w:r>
      <w:r w:rsidR="006C6241" w:rsidRPr="0054266E">
        <w:rPr>
          <w:rFonts w:ascii="Arial" w:hAnsi="Arial" w:cs="Arial"/>
          <w:sz w:val="22"/>
        </w:rPr>
        <w:t>international Standards Development Organization</w:t>
      </w:r>
      <w:r w:rsidR="00B558DB" w:rsidRPr="0054266E">
        <w:rPr>
          <w:rFonts w:ascii="Arial" w:hAnsi="Arial" w:cs="Arial"/>
          <w:sz w:val="22"/>
        </w:rPr>
        <w:t>s</w:t>
      </w:r>
      <w:r w:rsidR="006C6241" w:rsidRPr="0054266E">
        <w:rPr>
          <w:rFonts w:ascii="Arial" w:hAnsi="Arial" w:cs="Arial"/>
          <w:sz w:val="22"/>
        </w:rPr>
        <w:t xml:space="preserve"> involved in e-Accessibility </w:t>
      </w:r>
      <w:r w:rsidR="00476599" w:rsidRPr="0054266E">
        <w:rPr>
          <w:rFonts w:ascii="Arial" w:hAnsi="Arial" w:cs="Arial"/>
          <w:sz w:val="22"/>
        </w:rPr>
        <w:t xml:space="preserve">are </w:t>
      </w:r>
      <w:r w:rsidR="00764C1C" w:rsidRPr="0054266E">
        <w:rPr>
          <w:rFonts w:ascii="Arial" w:hAnsi="Arial" w:cs="Arial"/>
          <w:sz w:val="22"/>
        </w:rPr>
        <w:t>JISC</w:t>
      </w:r>
      <w:r w:rsidR="00764C1C" w:rsidRPr="0054266E">
        <w:rPr>
          <w:rStyle w:val="FootnoteReference"/>
          <w:rFonts w:ascii="Arial" w:hAnsi="Arial" w:cs="Arial"/>
          <w:sz w:val="22"/>
        </w:rPr>
        <w:footnoteReference w:id="28"/>
      </w:r>
      <w:r w:rsidR="00764C1C" w:rsidRPr="0054266E">
        <w:rPr>
          <w:rFonts w:ascii="Arial" w:hAnsi="Arial" w:cs="Arial"/>
          <w:sz w:val="22"/>
        </w:rPr>
        <w:t xml:space="preserve">, ETSI </w:t>
      </w:r>
      <w:r w:rsidR="00764C1C" w:rsidRPr="0054266E">
        <w:rPr>
          <w:rStyle w:val="FootnoteReference"/>
          <w:rFonts w:ascii="Arial" w:hAnsi="Arial" w:cs="Arial"/>
          <w:sz w:val="22"/>
        </w:rPr>
        <w:footnoteReference w:id="29"/>
      </w:r>
      <w:r w:rsidR="00764C1C" w:rsidRPr="0054266E">
        <w:rPr>
          <w:rFonts w:ascii="Arial" w:hAnsi="Arial" w:cs="Arial"/>
          <w:sz w:val="22"/>
          <w:lang w:val="en-US"/>
        </w:rPr>
        <w:t xml:space="preserve"> and </w:t>
      </w:r>
      <w:proofErr w:type="spellStart"/>
      <w:r w:rsidR="006C6241" w:rsidRPr="0054266E">
        <w:rPr>
          <w:rFonts w:ascii="Arial" w:hAnsi="Arial" w:cs="Arial"/>
          <w:sz w:val="22"/>
        </w:rPr>
        <w:t>InterNational</w:t>
      </w:r>
      <w:proofErr w:type="spellEnd"/>
      <w:r w:rsidR="006C6241" w:rsidRPr="0054266E">
        <w:rPr>
          <w:rFonts w:ascii="Arial" w:hAnsi="Arial" w:cs="Arial"/>
          <w:sz w:val="22"/>
        </w:rPr>
        <w:t xml:space="preserve"> Committee for Information Technology Standards (</w:t>
      </w:r>
      <w:bookmarkStart w:id="21" w:name="OLE_LINK11"/>
      <w:bookmarkStart w:id="22" w:name="OLE_LINK12"/>
      <w:r w:rsidR="006C6241" w:rsidRPr="0054266E">
        <w:rPr>
          <w:rFonts w:ascii="Arial" w:hAnsi="Arial" w:cs="Arial"/>
          <w:sz w:val="22"/>
        </w:rPr>
        <w:t>INCITS</w:t>
      </w:r>
      <w:bookmarkEnd w:id="21"/>
      <w:bookmarkEnd w:id="22"/>
      <w:r w:rsidR="006028AB" w:rsidRPr="0054266E">
        <w:rPr>
          <w:rStyle w:val="FootnoteReference"/>
          <w:rFonts w:ascii="Arial" w:hAnsi="Arial" w:cs="Arial"/>
          <w:sz w:val="22"/>
        </w:rPr>
        <w:footnoteReference w:id="30"/>
      </w:r>
      <w:r w:rsidR="006C6241" w:rsidRPr="0054266E">
        <w:rPr>
          <w:rFonts w:ascii="Arial" w:hAnsi="Arial" w:cs="Arial"/>
          <w:sz w:val="22"/>
        </w:rPr>
        <w:t xml:space="preserve">). </w:t>
      </w:r>
    </w:p>
    <w:p w:rsidR="00B558DB" w:rsidRPr="0054266E" w:rsidRDefault="00B558DB" w:rsidP="000E7466">
      <w:pPr>
        <w:spacing w:after="0" w:line="240" w:lineRule="auto"/>
        <w:ind w:left="90"/>
        <w:jc w:val="left"/>
        <w:rPr>
          <w:rFonts w:ascii="Arial" w:hAnsi="Arial" w:cs="Arial"/>
          <w:sz w:val="22"/>
        </w:rPr>
      </w:pPr>
    </w:p>
    <w:p w:rsidR="006C6241" w:rsidRPr="0054266E" w:rsidRDefault="006C6241" w:rsidP="000E7466">
      <w:pPr>
        <w:ind w:left="90"/>
        <w:rPr>
          <w:rFonts w:ascii="Arial" w:hAnsi="Arial" w:cs="Arial"/>
          <w:sz w:val="22"/>
        </w:rPr>
      </w:pPr>
      <w:r w:rsidRPr="0054266E">
        <w:rPr>
          <w:rFonts w:ascii="Arial" w:hAnsi="Arial" w:cs="Arial"/>
          <w:sz w:val="22"/>
        </w:rPr>
        <w:lastRenderedPageBreak/>
        <w:t xml:space="preserve">In addition to SDOs, international civil society organizations like </w:t>
      </w:r>
      <w:r w:rsidRPr="0054266E">
        <w:rPr>
          <w:rFonts w:ascii="Arial" w:eastAsia="Times New Roman" w:hAnsi="Arial" w:cs="Arial"/>
          <w:sz w:val="22"/>
        </w:rPr>
        <w:t xml:space="preserve">International </w:t>
      </w:r>
      <w:proofErr w:type="spellStart"/>
      <w:r w:rsidRPr="0054266E">
        <w:rPr>
          <w:rFonts w:ascii="Arial" w:eastAsia="Times New Roman" w:hAnsi="Arial" w:cs="Arial"/>
          <w:sz w:val="22"/>
        </w:rPr>
        <w:t>Center</w:t>
      </w:r>
      <w:proofErr w:type="spellEnd"/>
      <w:r w:rsidRPr="0054266E">
        <w:rPr>
          <w:rFonts w:ascii="Arial" w:eastAsia="Times New Roman" w:hAnsi="Arial" w:cs="Arial"/>
          <w:sz w:val="22"/>
        </w:rPr>
        <w:t xml:space="preserve"> for Disability Resources on the Internet (ICDRI), Global Partnership for Disability and Development (GPDD), Royal National Institute of Blind People (RNIB)</w:t>
      </w:r>
      <w:r w:rsidRPr="0054266E">
        <w:rPr>
          <w:rFonts w:ascii="Arial" w:hAnsi="Arial" w:cs="Arial"/>
          <w:sz w:val="22"/>
        </w:rPr>
        <w:t xml:space="preserve"> and many others are also involved in e-accessibility work.</w:t>
      </w:r>
    </w:p>
    <w:p w:rsidR="006C6241" w:rsidRPr="0054266E" w:rsidRDefault="006C6241" w:rsidP="000E7466">
      <w:pPr>
        <w:ind w:left="90"/>
        <w:rPr>
          <w:rFonts w:ascii="Arial" w:hAnsi="Arial" w:cs="Arial"/>
          <w:sz w:val="22"/>
        </w:rPr>
      </w:pPr>
      <w:r w:rsidRPr="0054266E">
        <w:rPr>
          <w:rFonts w:ascii="Arial" w:hAnsi="Arial" w:cs="Arial"/>
          <w:sz w:val="22"/>
        </w:rPr>
        <w:t xml:space="preserve">ICT Accessibility is critically important in today’s increasingly internet and mobile phone driven world and needs to be implemented in e-governance and m-governance as well as all other areas of human activity like education, banking, health care, transportation and recreation. Accessibility needs to be applied across initiatives such as </w:t>
      </w:r>
      <w:r w:rsidR="00C140E2">
        <w:rPr>
          <w:rFonts w:ascii="Arial" w:hAnsi="Arial" w:cs="Arial"/>
          <w:sz w:val="22"/>
        </w:rPr>
        <w:t xml:space="preserve">Public </w:t>
      </w:r>
      <w:proofErr w:type="spellStart"/>
      <w:r w:rsidR="00C140E2">
        <w:rPr>
          <w:rFonts w:ascii="Arial" w:hAnsi="Arial" w:cs="Arial"/>
          <w:sz w:val="22"/>
        </w:rPr>
        <w:t>Telecentres</w:t>
      </w:r>
      <w:proofErr w:type="spellEnd"/>
      <w:r w:rsidRPr="0054266E">
        <w:rPr>
          <w:rFonts w:ascii="Arial" w:hAnsi="Arial" w:cs="Arial"/>
          <w:sz w:val="22"/>
        </w:rPr>
        <w:t xml:space="preserve">, internet/telephony kiosks, ticket vending machines, ATMs and </w:t>
      </w:r>
      <w:r w:rsidR="00B15EE7" w:rsidRPr="0054266E">
        <w:rPr>
          <w:rFonts w:ascii="Arial" w:hAnsi="Arial" w:cs="Arial"/>
          <w:sz w:val="22"/>
        </w:rPr>
        <w:t xml:space="preserve">in all situations </w:t>
      </w:r>
      <w:r w:rsidRPr="0054266E">
        <w:rPr>
          <w:rFonts w:ascii="Arial" w:hAnsi="Arial" w:cs="Arial"/>
          <w:sz w:val="22"/>
        </w:rPr>
        <w:t xml:space="preserve">where a person has to interact with a machine, software or any other electronic interface. It can be easily achieved if it is incorporated at an early stage in the life cycle of an ICT product by following universal design and accessible standards. Adherence to standards ensures that the concepts and basis on which assistive technology is developed remain consistent across platforms. </w:t>
      </w:r>
      <w:r w:rsidR="00BE07CE" w:rsidRPr="0054266E">
        <w:rPr>
          <w:rFonts w:ascii="Arial" w:hAnsi="Arial" w:cs="Arial"/>
          <w:sz w:val="22"/>
        </w:rPr>
        <w:t xml:space="preserve">It is critical that Governments adopt and adapt accessibility standards and principles in policy and practice to enhance the quality of life for their citizens. </w:t>
      </w:r>
    </w:p>
    <w:p w:rsidR="00BE07CE" w:rsidRPr="0054266E" w:rsidRDefault="00BE07CE" w:rsidP="006C6241">
      <w:pPr>
        <w:rPr>
          <w:rFonts w:ascii="Arial" w:hAnsi="Arial" w:cs="Arial"/>
          <w:sz w:val="22"/>
        </w:rPr>
      </w:pPr>
    </w:p>
    <w:p w:rsidR="006C6241" w:rsidRPr="0054266E" w:rsidRDefault="006C6241">
      <w:pPr>
        <w:jc w:val="left"/>
        <w:rPr>
          <w:rFonts w:ascii="Arial" w:hAnsi="Arial" w:cs="Arial"/>
          <w:sz w:val="22"/>
        </w:rPr>
      </w:pPr>
      <w:r w:rsidRPr="0054266E">
        <w:rPr>
          <w:rFonts w:ascii="Arial" w:hAnsi="Arial" w:cs="Arial"/>
          <w:sz w:val="22"/>
        </w:rPr>
        <w:br w:type="page"/>
      </w:r>
    </w:p>
    <w:p w:rsidR="006C6241" w:rsidRPr="00C140E2" w:rsidRDefault="006C6241" w:rsidP="00C140E2">
      <w:pPr>
        <w:pStyle w:val="Heading1"/>
      </w:pPr>
      <w:bookmarkStart w:id="23" w:name="_Toc338079531"/>
      <w:bookmarkStart w:id="24" w:name="_Toc282025961"/>
      <w:r w:rsidRPr="00C140E2">
        <w:lastRenderedPageBreak/>
        <w:t>Mobile Accessibility features and services</w:t>
      </w:r>
      <w:bookmarkEnd w:id="23"/>
      <w:r w:rsidRPr="00C140E2">
        <w:t xml:space="preserve"> </w:t>
      </w:r>
      <w:bookmarkEnd w:id="24"/>
    </w:p>
    <w:p w:rsidR="006C6241" w:rsidRPr="0054266E" w:rsidRDefault="006C6241" w:rsidP="006C6241">
      <w:pPr>
        <w:rPr>
          <w:rFonts w:ascii="Arial" w:hAnsi="Arial" w:cs="Arial"/>
          <w:sz w:val="22"/>
        </w:rPr>
      </w:pPr>
      <w:r w:rsidRPr="0054266E">
        <w:rPr>
          <w:rFonts w:ascii="Arial" w:hAnsi="Arial" w:cs="Arial"/>
          <w:sz w:val="22"/>
        </w:rPr>
        <w:t xml:space="preserve">This chapter outlines various features that can be provided in mobile phones to make them accessible to persons with different kinds of disabilities and </w:t>
      </w:r>
      <w:r w:rsidR="00A55C56" w:rsidRPr="0054266E">
        <w:rPr>
          <w:rFonts w:ascii="Arial" w:hAnsi="Arial" w:cs="Arial"/>
          <w:sz w:val="22"/>
        </w:rPr>
        <w:t xml:space="preserve">describes </w:t>
      </w:r>
      <w:r w:rsidRPr="0054266E">
        <w:rPr>
          <w:rFonts w:ascii="Arial" w:hAnsi="Arial" w:cs="Arial"/>
          <w:sz w:val="22"/>
        </w:rPr>
        <w:t xml:space="preserve">special services that can be provided via mobile phones or wireless communications to improve accessibility and quality of life. A more detailed explanation of the topics in this chapter can be found </w:t>
      </w:r>
      <w:r w:rsidR="005D6B44" w:rsidRPr="0054266E">
        <w:rPr>
          <w:rFonts w:ascii="Arial" w:hAnsi="Arial" w:cs="Arial"/>
          <w:sz w:val="22"/>
        </w:rPr>
        <w:t xml:space="preserve">in </w:t>
      </w:r>
      <w:r w:rsidRPr="0054266E">
        <w:rPr>
          <w:rFonts w:ascii="Arial" w:hAnsi="Arial" w:cs="Arial"/>
          <w:sz w:val="22"/>
        </w:rPr>
        <w:t>the ITU-G3ict report ‘Making Mobile Phones and Services Accessible for Persons with Disabilities’</w:t>
      </w:r>
      <w:r w:rsidRPr="0054266E">
        <w:rPr>
          <w:rStyle w:val="FootnoteReference"/>
          <w:rFonts w:ascii="Arial" w:hAnsi="Arial" w:cs="Arial"/>
          <w:sz w:val="22"/>
        </w:rPr>
        <w:footnoteReference w:id="31"/>
      </w:r>
    </w:p>
    <w:p w:rsidR="006C6241" w:rsidRPr="00C140E2" w:rsidRDefault="006C6241" w:rsidP="00C140E2">
      <w:pPr>
        <w:pStyle w:val="Heading2"/>
      </w:pPr>
      <w:bookmarkStart w:id="25" w:name="_Toc287863192"/>
      <w:bookmarkStart w:id="26" w:name="_Toc338079532"/>
      <w:bookmarkStart w:id="27" w:name="OLE_LINK17"/>
      <w:bookmarkStart w:id="28" w:name="OLE_LINK18"/>
      <w:bookmarkStart w:id="29" w:name="_Toc282025963"/>
      <w:bookmarkStart w:id="30" w:name="_Toc284604340"/>
      <w:bookmarkStart w:id="31" w:name="_Toc287863189"/>
      <w:bookmarkStart w:id="32" w:name="OLE_LINK25"/>
      <w:bookmarkStart w:id="33" w:name="OLE_LINK26"/>
      <w:r w:rsidRPr="00C140E2">
        <w:t>Cognition – Basic Accessibility Features and Services</w:t>
      </w:r>
      <w:bookmarkEnd w:id="25"/>
      <w:bookmarkEnd w:id="26"/>
    </w:p>
    <w:p w:rsidR="006C6241" w:rsidRPr="0054266E" w:rsidRDefault="006C6241" w:rsidP="006C6241">
      <w:pPr>
        <w:rPr>
          <w:rFonts w:ascii="Arial" w:hAnsi="Arial" w:cs="Arial"/>
          <w:sz w:val="22"/>
        </w:rPr>
      </w:pPr>
      <w:r w:rsidRPr="0054266E">
        <w:rPr>
          <w:rFonts w:ascii="Arial" w:hAnsi="Arial" w:cs="Arial"/>
          <w:sz w:val="22"/>
        </w:rPr>
        <w:t>People with cognitive disabilities may have problems related to memory, analytical skills, attention, reading skills, mathematical or computational comprehension, reading comprehension, and communication. For such persons, it is important to have a clear and simple user interface (UI), and consistent UI elements for easy selection of options. Some of the accessibility features are described below.</w:t>
      </w:r>
    </w:p>
    <w:p w:rsidR="006C6241" w:rsidRPr="0054266E" w:rsidRDefault="006C6241" w:rsidP="006C6241">
      <w:pPr>
        <w:rPr>
          <w:rFonts w:ascii="Arial" w:hAnsi="Arial" w:cs="Arial"/>
          <w:sz w:val="22"/>
        </w:rPr>
      </w:pPr>
      <w:r w:rsidRPr="0054266E">
        <w:rPr>
          <w:rFonts w:ascii="Arial" w:hAnsi="Arial" w:cs="Arial"/>
          <w:sz w:val="22"/>
        </w:rPr>
        <w:t xml:space="preserve">Speech recognition where the computer or mobile device recognizes verbal commands given by the user and takes appropriate action is one of the most important accessibility solutions for persons with cognitive disabilities. This has become very accurate with many voice dictation applications now being able to detect accents. Closely linked with </w:t>
      </w:r>
      <w:r w:rsidR="00A55C56" w:rsidRPr="0054266E">
        <w:rPr>
          <w:rFonts w:ascii="Arial" w:hAnsi="Arial" w:cs="Arial"/>
          <w:sz w:val="22"/>
        </w:rPr>
        <w:t>speech recognition</w:t>
      </w:r>
      <w:r w:rsidRPr="0054266E">
        <w:rPr>
          <w:rFonts w:ascii="Arial" w:hAnsi="Arial" w:cs="Arial"/>
          <w:sz w:val="22"/>
        </w:rPr>
        <w:t xml:space="preserve"> is the ‘text to speech’ ability where electronic text is converted into speech. This feature makes it easier for persons with cognitive disabilities to read contact names, messages etc. </w:t>
      </w:r>
    </w:p>
    <w:p w:rsidR="006C6241" w:rsidRPr="0054266E" w:rsidRDefault="006C6241" w:rsidP="006C6241">
      <w:pPr>
        <w:rPr>
          <w:rFonts w:ascii="Arial" w:hAnsi="Arial" w:cs="Arial"/>
          <w:sz w:val="22"/>
        </w:rPr>
      </w:pPr>
      <w:r w:rsidRPr="0054266E">
        <w:rPr>
          <w:rFonts w:ascii="Arial" w:hAnsi="Arial" w:cs="Arial"/>
          <w:sz w:val="22"/>
        </w:rPr>
        <w:t>Other accessible features include predictive texting which makes typing messages easier</w:t>
      </w:r>
      <w:r w:rsidRPr="0054266E">
        <w:rPr>
          <w:rStyle w:val="FootnoteReference1"/>
          <w:rFonts w:ascii="Arial" w:hAnsi="Arial" w:cs="Arial"/>
          <w:sz w:val="22"/>
          <w:vertAlign w:val="superscript"/>
        </w:rPr>
        <w:footnoteReference w:id="32"/>
      </w:r>
      <w:r w:rsidRPr="0054266E">
        <w:rPr>
          <w:rFonts w:ascii="Arial" w:hAnsi="Arial" w:cs="Arial"/>
          <w:sz w:val="22"/>
        </w:rPr>
        <w:t>; audio, visual and vibrating alerts for receiving calls as well as for built in schedule reminders, larger</w:t>
      </w:r>
      <w:r w:rsidRPr="0054266E">
        <w:rPr>
          <w:rFonts w:ascii="Arial" w:hAnsi="Arial" w:cs="Arial"/>
          <w:bCs/>
          <w:sz w:val="22"/>
        </w:rPr>
        <w:t xml:space="preserve"> display screens and formatting options</w:t>
      </w:r>
      <w:r w:rsidRPr="0054266E">
        <w:rPr>
          <w:rFonts w:ascii="Arial" w:hAnsi="Arial" w:cs="Arial"/>
          <w:sz w:val="22"/>
        </w:rPr>
        <w:t xml:space="preserve"> for text to make reading easier</w:t>
      </w:r>
      <w:bookmarkEnd w:id="27"/>
      <w:bookmarkEnd w:id="28"/>
      <w:r w:rsidRPr="0054266E">
        <w:rPr>
          <w:rFonts w:ascii="Arial" w:hAnsi="Arial" w:cs="Arial"/>
          <w:sz w:val="22"/>
        </w:rPr>
        <w:t xml:space="preserve">; Clear and easy to understand instruction manuals, menus with simple and prominent icons and navigational ease; </w:t>
      </w:r>
      <w:r w:rsidR="00AD2487" w:rsidRPr="00C140E2">
        <w:rPr>
          <w:rFonts w:ascii="Arial" w:hAnsi="Arial" w:cs="Arial"/>
          <w:sz w:val="22"/>
        </w:rPr>
        <w:t>feature</w:t>
      </w:r>
      <w:r w:rsidRPr="0054266E">
        <w:rPr>
          <w:rFonts w:ascii="Arial" w:hAnsi="Arial" w:cs="Arial"/>
          <w:sz w:val="22"/>
        </w:rPr>
        <w:t xml:space="preserve"> to associate photos with telephone numbers, a highly pictorial visual display to enable ease of use for non-readers, provision of audio, visual and /or tactile feedback upon pressing the keypad, predictive help menus and keypad shortcuts.</w:t>
      </w:r>
    </w:p>
    <w:p w:rsidR="006C6241" w:rsidRPr="00C140E2" w:rsidRDefault="006C6241" w:rsidP="00C140E2">
      <w:pPr>
        <w:pStyle w:val="Heading2"/>
      </w:pPr>
      <w:bookmarkStart w:id="34" w:name="_Toc287863191"/>
      <w:bookmarkStart w:id="35" w:name="_Toc338079533"/>
      <w:r w:rsidRPr="00C140E2">
        <w:t>Dexterity - Basic Accessibility Features and Services</w:t>
      </w:r>
      <w:bookmarkEnd w:id="34"/>
      <w:bookmarkEnd w:id="35"/>
    </w:p>
    <w:p w:rsidR="006C6241" w:rsidRPr="0054266E" w:rsidRDefault="006C6241" w:rsidP="006C6241">
      <w:pPr>
        <w:rPr>
          <w:rFonts w:ascii="Arial" w:hAnsi="Arial" w:cs="Arial"/>
          <w:sz w:val="22"/>
        </w:rPr>
      </w:pPr>
      <w:r w:rsidRPr="0054266E">
        <w:rPr>
          <w:rFonts w:ascii="Arial" w:hAnsi="Arial" w:cs="Arial"/>
          <w:sz w:val="22"/>
        </w:rPr>
        <w:t xml:space="preserve">Persons who are unable to use their limbs, or flex their arms/fingers easily due to a disability/ impairment will not be able to press or otherwise physically navigate buttons on a mobile phone. </w:t>
      </w:r>
    </w:p>
    <w:p w:rsidR="006C6241" w:rsidRPr="0054266E" w:rsidRDefault="006C6241" w:rsidP="006C6241">
      <w:pPr>
        <w:rPr>
          <w:rFonts w:ascii="Arial" w:hAnsi="Arial" w:cs="Arial"/>
          <w:b/>
          <w:bCs/>
          <w:sz w:val="22"/>
        </w:rPr>
      </w:pPr>
      <w:r w:rsidRPr="0054266E">
        <w:rPr>
          <w:rFonts w:ascii="Arial" w:hAnsi="Arial" w:cs="Arial"/>
          <w:sz w:val="22"/>
        </w:rPr>
        <w:t xml:space="preserve">One of the most important accessibility features for persons with impaired dexterity is </w:t>
      </w:r>
      <w:r w:rsidRPr="0054266E">
        <w:rPr>
          <w:rFonts w:ascii="Arial" w:hAnsi="Arial" w:cs="Arial"/>
          <w:bCs/>
          <w:sz w:val="22"/>
        </w:rPr>
        <w:t>voice recognition</w:t>
      </w:r>
      <w:r w:rsidRPr="0054266E">
        <w:rPr>
          <w:rFonts w:ascii="Arial" w:hAnsi="Arial" w:cs="Arial"/>
          <w:sz w:val="22"/>
        </w:rPr>
        <w:t xml:space="preserve">. Voice commands for working on computers and cell phones for placing calls, composing text messages or documents, navigation, web surfing etc. help quadriplegics and persons with limited dexterity to use computers and mobile phones. Another useful feature is </w:t>
      </w:r>
      <w:r w:rsidRPr="0054266E">
        <w:rPr>
          <w:rFonts w:ascii="Arial" w:hAnsi="Arial" w:cs="Arial"/>
          <w:bCs/>
          <w:sz w:val="22"/>
        </w:rPr>
        <w:t>Auto Text. This reduces the number of keystrokes needed to type the message</w:t>
      </w:r>
      <w:r w:rsidRPr="0054266E">
        <w:rPr>
          <w:rStyle w:val="FootnoteReference1"/>
          <w:rFonts w:ascii="Arial" w:hAnsi="Arial" w:cs="Arial"/>
          <w:sz w:val="22"/>
          <w:vertAlign w:val="superscript"/>
        </w:rPr>
        <w:footnoteReference w:id="33"/>
      </w:r>
      <w:r w:rsidRPr="0054266E">
        <w:rPr>
          <w:rFonts w:ascii="Arial" w:hAnsi="Arial" w:cs="Arial"/>
          <w:bCs/>
          <w:sz w:val="22"/>
        </w:rPr>
        <w:t xml:space="preserve"> and benefits </w:t>
      </w:r>
      <w:r w:rsidRPr="0054266E">
        <w:rPr>
          <w:rFonts w:ascii="Arial" w:hAnsi="Arial" w:cs="Arial"/>
          <w:sz w:val="22"/>
        </w:rPr>
        <w:t>users with limited hand movement.</w:t>
      </w:r>
    </w:p>
    <w:p w:rsidR="006C6241" w:rsidRPr="0054266E" w:rsidRDefault="006C6241" w:rsidP="006C6241">
      <w:pPr>
        <w:rPr>
          <w:rFonts w:ascii="Arial" w:hAnsi="Arial" w:cs="Arial"/>
          <w:sz w:val="22"/>
        </w:rPr>
      </w:pPr>
      <w:r w:rsidRPr="0054266E">
        <w:rPr>
          <w:rFonts w:ascii="Arial" w:hAnsi="Arial" w:cs="Arial"/>
          <w:sz w:val="22"/>
        </w:rPr>
        <w:t>Sensitive touch screen phones can also benefit users with movements limited to their fingers. For people who may have trouble holding cell phones steady (such as people with Parkinson’s, nervous disorders, hypothyroidism or elderly people), downloadable applications make it possible to take clear pictures by adding ‘anti-shake’ functionality to standard cell phone cameras.</w:t>
      </w:r>
    </w:p>
    <w:p w:rsidR="006C6241" w:rsidRPr="0054266E" w:rsidRDefault="006C6241" w:rsidP="006C6241">
      <w:pPr>
        <w:rPr>
          <w:rFonts w:ascii="Arial" w:hAnsi="Arial" w:cs="Arial"/>
          <w:sz w:val="22"/>
        </w:rPr>
      </w:pPr>
      <w:r w:rsidRPr="0054266E">
        <w:rPr>
          <w:rFonts w:ascii="Arial" w:hAnsi="Arial" w:cs="Arial"/>
          <w:sz w:val="22"/>
        </w:rPr>
        <w:t xml:space="preserve">Some other accessible features include call answer by pressing any key, enabling the user to lock modifier keys on QWERTY keypad phones to perform actions requiring multiple keystrokes with a single keystroke, voice activated answering with speakerphone, candy bar design to avoid extra movements, flat back on the </w:t>
      </w:r>
      <w:r w:rsidRPr="0054266E">
        <w:rPr>
          <w:rFonts w:ascii="Arial" w:hAnsi="Arial" w:cs="Arial"/>
          <w:sz w:val="22"/>
        </w:rPr>
        <w:lastRenderedPageBreak/>
        <w:t xml:space="preserve">phone to allow for operation on a table top rather than having to be held, optional accessories such as a </w:t>
      </w:r>
      <w:proofErr w:type="spellStart"/>
      <w:r w:rsidRPr="0054266E">
        <w:rPr>
          <w:rFonts w:ascii="Arial" w:hAnsi="Arial" w:cs="Arial"/>
          <w:sz w:val="22"/>
        </w:rPr>
        <w:t>bluetooth</w:t>
      </w:r>
      <w:proofErr w:type="spellEnd"/>
      <w:r w:rsidRPr="0054266E">
        <w:rPr>
          <w:rFonts w:ascii="Arial" w:hAnsi="Arial" w:cs="Arial"/>
          <w:sz w:val="22"/>
        </w:rPr>
        <w:t xml:space="preserve"> headset or keyboard to make texting and talking easier and ergonomic grips and skid-free casing for improved stability.</w:t>
      </w:r>
    </w:p>
    <w:p w:rsidR="006C6241" w:rsidRPr="00C140E2" w:rsidRDefault="006C6241" w:rsidP="00C140E2">
      <w:pPr>
        <w:pStyle w:val="Heading2"/>
      </w:pPr>
      <w:bookmarkStart w:id="36" w:name="_Toc338079534"/>
      <w:r w:rsidRPr="00C140E2">
        <w:t>Hearing - Basic Accessibility Features and Services</w:t>
      </w:r>
      <w:bookmarkEnd w:id="29"/>
      <w:bookmarkEnd w:id="30"/>
      <w:bookmarkEnd w:id="31"/>
      <w:bookmarkEnd w:id="36"/>
    </w:p>
    <w:p w:rsidR="006C6241" w:rsidRPr="0054266E" w:rsidRDefault="006C6241" w:rsidP="006C6241">
      <w:pPr>
        <w:rPr>
          <w:rFonts w:ascii="Arial" w:hAnsi="Arial" w:cs="Arial"/>
          <w:sz w:val="22"/>
        </w:rPr>
      </w:pPr>
      <w:r w:rsidRPr="0054266E">
        <w:rPr>
          <w:rFonts w:ascii="Arial" w:hAnsi="Arial" w:cs="Arial"/>
          <w:sz w:val="22"/>
        </w:rPr>
        <w:t xml:space="preserve">People who are deaf or hard-of-hearing are unable to communicate over telephone because they cannot hear the caller or automated electronic messages, such as those of customer care services of an airline or banking service. </w:t>
      </w:r>
    </w:p>
    <w:p w:rsidR="006C6241" w:rsidRPr="0054266E" w:rsidRDefault="006C6241" w:rsidP="006C6241">
      <w:pPr>
        <w:rPr>
          <w:rFonts w:ascii="Arial" w:hAnsi="Arial" w:cs="Arial"/>
          <w:sz w:val="22"/>
        </w:rPr>
      </w:pPr>
      <w:r w:rsidRPr="0054266E">
        <w:rPr>
          <w:rFonts w:ascii="Arial" w:hAnsi="Arial" w:cs="Arial"/>
          <w:sz w:val="22"/>
        </w:rPr>
        <w:t>Some accessibility features to help the hearing impaired to use mobile phones include v</w:t>
      </w:r>
      <w:r w:rsidRPr="0054266E">
        <w:rPr>
          <w:rFonts w:ascii="Arial" w:hAnsi="Arial" w:cs="Arial"/>
          <w:bCs/>
          <w:sz w:val="22"/>
        </w:rPr>
        <w:t>isual or vibrating alerts</w:t>
      </w:r>
      <w:r w:rsidRPr="0054266E">
        <w:rPr>
          <w:rFonts w:ascii="Arial" w:hAnsi="Arial" w:cs="Arial"/>
          <w:sz w:val="22"/>
        </w:rPr>
        <w:t xml:space="preserve"> to intimate the user about incoming calls, emails, messages, calendar appointments, and wake up alarms and visual or tactile indicators for the keypad. Having adjustable volume control helps persons who are partially hearing impaired and also enhances hearing aid functionality for deaf persons. Another useful feature is having a call log displaying missed calls that the user might have not have answered on account of not feeling the vibrator or seeing the lights. Video conferencing and m</w:t>
      </w:r>
      <w:r w:rsidRPr="0054266E">
        <w:rPr>
          <w:rFonts w:ascii="Arial" w:hAnsi="Arial" w:cs="Arial"/>
          <w:bCs/>
          <w:sz w:val="22"/>
        </w:rPr>
        <w:t>essaging options</w:t>
      </w:r>
      <w:r w:rsidRPr="0054266E">
        <w:rPr>
          <w:rFonts w:ascii="Arial" w:hAnsi="Arial" w:cs="Arial"/>
          <w:sz w:val="22"/>
        </w:rPr>
        <w:t xml:space="preserve"> like SMS (short messaging service)</w:t>
      </w:r>
      <w:proofErr w:type="gramStart"/>
      <w:r w:rsidRPr="0054266E">
        <w:rPr>
          <w:rFonts w:ascii="Arial" w:hAnsi="Arial" w:cs="Arial"/>
          <w:sz w:val="22"/>
        </w:rPr>
        <w:t>,</w:t>
      </w:r>
      <w:proofErr w:type="gramEnd"/>
      <w:r w:rsidRPr="0054266E">
        <w:rPr>
          <w:rFonts w:ascii="Arial" w:hAnsi="Arial" w:cs="Arial"/>
          <w:sz w:val="22"/>
        </w:rPr>
        <w:t xml:space="preserve"> email and MMS (multimedia messaging service) offer alternative means of communication for e.g. deaf persons can communicate via sign language through video chat. Mono audio, which involves transferring both left and right channel audio content to both ear </w:t>
      </w:r>
      <w:proofErr w:type="gramStart"/>
      <w:r w:rsidRPr="0054266E">
        <w:rPr>
          <w:rFonts w:ascii="Arial" w:hAnsi="Arial" w:cs="Arial"/>
          <w:sz w:val="22"/>
        </w:rPr>
        <w:t>buds</w:t>
      </w:r>
      <w:proofErr w:type="gramEnd"/>
      <w:r w:rsidRPr="0054266E">
        <w:rPr>
          <w:rFonts w:ascii="Arial" w:hAnsi="Arial" w:cs="Arial"/>
          <w:sz w:val="22"/>
        </w:rPr>
        <w:t xml:space="preserve"> helps people with hearing difficulties in one ear.</w:t>
      </w:r>
      <w:r w:rsidRPr="0054266E">
        <w:rPr>
          <w:rStyle w:val="FootnoteReference1"/>
          <w:rFonts w:ascii="Arial" w:hAnsi="Arial" w:cs="Arial"/>
          <w:sz w:val="22"/>
          <w:vertAlign w:val="superscript"/>
        </w:rPr>
        <w:t xml:space="preserve"> </w:t>
      </w:r>
      <w:r w:rsidRPr="0054266E">
        <w:rPr>
          <w:rStyle w:val="FootnoteReference1"/>
          <w:rFonts w:ascii="Arial" w:hAnsi="Arial" w:cs="Arial"/>
          <w:sz w:val="22"/>
          <w:vertAlign w:val="superscript"/>
        </w:rPr>
        <w:footnoteReference w:id="34"/>
      </w:r>
      <w:r w:rsidRPr="0054266E">
        <w:rPr>
          <w:rStyle w:val="FootnoteReference1"/>
          <w:rFonts w:ascii="Arial" w:hAnsi="Arial" w:cs="Arial"/>
          <w:sz w:val="22"/>
          <w:vertAlign w:val="superscript"/>
        </w:rPr>
        <w:t xml:space="preserve"> </w:t>
      </w:r>
      <w:r w:rsidRPr="0054266E">
        <w:rPr>
          <w:rFonts w:ascii="Arial" w:hAnsi="Arial" w:cs="Arial"/>
          <w:sz w:val="22"/>
        </w:rPr>
        <w:t xml:space="preserve">One accessibility device specifically for the hearing/speech impaired is a </w:t>
      </w:r>
      <w:r w:rsidRPr="0054266E">
        <w:rPr>
          <w:rFonts w:ascii="Arial" w:hAnsi="Arial" w:cs="Arial"/>
          <w:bCs/>
          <w:sz w:val="22"/>
        </w:rPr>
        <w:t>Text Teletypewriter (TTY)</w:t>
      </w:r>
      <w:r w:rsidRPr="0054266E">
        <w:rPr>
          <w:rFonts w:ascii="Arial" w:hAnsi="Arial" w:cs="Arial"/>
          <w:sz w:val="22"/>
        </w:rPr>
        <w:t xml:space="preserve"> which transmits typed text conversation over telephone lines instead of a spoken one. Users can send and receive text messages in the same manner that regular phone calls are made and received, if TTY machines are deployed at both ends of the conversation. </w:t>
      </w:r>
      <w:bookmarkEnd w:id="32"/>
      <w:bookmarkEnd w:id="33"/>
      <w:r w:rsidRPr="0054266E">
        <w:rPr>
          <w:rFonts w:ascii="Arial" w:hAnsi="Arial" w:cs="Arial"/>
          <w:bCs/>
          <w:sz w:val="22"/>
        </w:rPr>
        <w:t xml:space="preserve">Captioning, which involves the display of transcribed audio, also enables hearing impaired persons to watch videos and movies and is supported by many mobile phones including the iPhone. </w:t>
      </w:r>
      <w:r w:rsidRPr="0054266E">
        <w:rPr>
          <w:rFonts w:ascii="Arial" w:hAnsi="Arial" w:cs="Arial"/>
          <w:sz w:val="22"/>
        </w:rPr>
        <w:t>While closed captioning refers to the display of transcribed audio only to people who specifically request for it, open captioning means display of transcribed audio for all.</w:t>
      </w:r>
    </w:p>
    <w:p w:rsidR="006C6241" w:rsidRPr="0054266E" w:rsidRDefault="006C6241" w:rsidP="006C6241">
      <w:pPr>
        <w:rPr>
          <w:rFonts w:ascii="Arial" w:hAnsi="Arial" w:cs="Arial"/>
          <w:sz w:val="22"/>
        </w:rPr>
      </w:pPr>
      <w:r w:rsidRPr="0054266E">
        <w:rPr>
          <w:rFonts w:ascii="Arial" w:hAnsi="Arial" w:cs="Arial"/>
          <w:sz w:val="22"/>
        </w:rPr>
        <w:t>Accessible Services for the hearing impaired include:</w:t>
      </w:r>
    </w:p>
    <w:p w:rsidR="006C6241" w:rsidRPr="0054266E" w:rsidRDefault="006C6241" w:rsidP="00750F48">
      <w:pPr>
        <w:numPr>
          <w:ilvl w:val="0"/>
          <w:numId w:val="9"/>
        </w:numPr>
        <w:spacing w:line="360" w:lineRule="auto"/>
        <w:ind w:left="360"/>
        <w:rPr>
          <w:rFonts w:ascii="Arial" w:hAnsi="Arial" w:cs="Arial"/>
          <w:sz w:val="22"/>
        </w:rPr>
      </w:pPr>
      <w:r w:rsidRPr="0054266E">
        <w:rPr>
          <w:rFonts w:ascii="Arial" w:hAnsi="Arial" w:cs="Arial"/>
          <w:b/>
          <w:bCs/>
          <w:sz w:val="22"/>
        </w:rPr>
        <w:t>Relay services</w:t>
      </w:r>
      <w:r w:rsidRPr="0054266E">
        <w:rPr>
          <w:rFonts w:ascii="Arial" w:hAnsi="Arial" w:cs="Arial"/>
          <w:sz w:val="22"/>
        </w:rPr>
        <w:t xml:space="preserve">: Relay services are human operated services for media and mode translation during phone conversations. </w:t>
      </w:r>
    </w:p>
    <w:p w:rsidR="006C6241" w:rsidRPr="0054266E" w:rsidRDefault="006C6241" w:rsidP="00750F48">
      <w:pPr>
        <w:numPr>
          <w:ilvl w:val="0"/>
          <w:numId w:val="9"/>
        </w:numPr>
        <w:spacing w:line="360" w:lineRule="auto"/>
        <w:ind w:left="360"/>
        <w:rPr>
          <w:rFonts w:ascii="Arial" w:hAnsi="Arial" w:cs="Arial"/>
          <w:sz w:val="22"/>
        </w:rPr>
      </w:pPr>
      <w:r w:rsidRPr="0054266E">
        <w:rPr>
          <w:rFonts w:ascii="Arial" w:hAnsi="Arial" w:cs="Arial"/>
          <w:b/>
          <w:bCs/>
          <w:sz w:val="22"/>
        </w:rPr>
        <w:t>Tailor made plans for the deaf</w:t>
      </w:r>
      <w:r w:rsidRPr="0054266E">
        <w:rPr>
          <w:rFonts w:ascii="Arial" w:hAnsi="Arial" w:cs="Arial"/>
          <w:sz w:val="22"/>
        </w:rPr>
        <w:t xml:space="preserve">: such as paying only for messaging and not for voice calls or by providing not only “only text” but also “only text and data” plans as against the bundling of voice in the usage plan, as is customary. </w:t>
      </w:r>
      <w:proofErr w:type="gramStart"/>
      <w:r w:rsidRPr="0054266E">
        <w:rPr>
          <w:rFonts w:ascii="Arial" w:hAnsi="Arial" w:cs="Arial"/>
          <w:sz w:val="22"/>
        </w:rPr>
        <w:t>e.g</w:t>
      </w:r>
      <w:proofErr w:type="gramEnd"/>
      <w:r w:rsidRPr="0054266E">
        <w:rPr>
          <w:rFonts w:ascii="Arial" w:hAnsi="Arial" w:cs="Arial"/>
          <w:sz w:val="22"/>
        </w:rPr>
        <w:t>. T-Mobile</w:t>
      </w:r>
      <w:r w:rsidRPr="0054266E">
        <w:rPr>
          <w:rStyle w:val="FootnoteReference1"/>
          <w:rFonts w:ascii="Arial" w:hAnsi="Arial" w:cs="Arial"/>
          <w:sz w:val="22"/>
          <w:vertAlign w:val="superscript"/>
        </w:rPr>
        <w:footnoteReference w:id="35"/>
      </w:r>
      <w:r w:rsidRPr="0054266E">
        <w:rPr>
          <w:rFonts w:ascii="Arial" w:hAnsi="Arial" w:cs="Arial"/>
          <w:sz w:val="22"/>
        </w:rPr>
        <w:t xml:space="preserve"> in the US has a data only plan. AT&amp;T also has a Text Accessibility Plan (TAP)</w:t>
      </w:r>
      <w:r w:rsidRPr="0054266E">
        <w:rPr>
          <w:rStyle w:val="FootnoteReference1"/>
          <w:rFonts w:ascii="Arial" w:hAnsi="Arial" w:cs="Arial"/>
          <w:sz w:val="22"/>
          <w:vertAlign w:val="superscript"/>
        </w:rPr>
        <w:footnoteReference w:id="36"/>
      </w:r>
      <w:r w:rsidRPr="0054266E">
        <w:rPr>
          <w:rFonts w:ascii="Arial" w:hAnsi="Arial" w:cs="Arial"/>
          <w:sz w:val="22"/>
          <w:vertAlign w:val="superscript"/>
        </w:rPr>
        <w:t xml:space="preserve"> </w:t>
      </w:r>
    </w:p>
    <w:p w:rsidR="006C6241" w:rsidRPr="0054266E" w:rsidRDefault="006C6241" w:rsidP="00750F48">
      <w:pPr>
        <w:numPr>
          <w:ilvl w:val="0"/>
          <w:numId w:val="9"/>
        </w:numPr>
        <w:spacing w:line="360" w:lineRule="auto"/>
        <w:ind w:left="360"/>
        <w:rPr>
          <w:rFonts w:ascii="Arial" w:hAnsi="Arial" w:cs="Arial"/>
          <w:sz w:val="22"/>
        </w:rPr>
      </w:pPr>
      <w:r w:rsidRPr="0054266E">
        <w:rPr>
          <w:rFonts w:ascii="Arial" w:hAnsi="Arial" w:cs="Arial"/>
          <w:b/>
          <w:bCs/>
          <w:sz w:val="22"/>
        </w:rPr>
        <w:t>SMS to Avatar translation for the hearing impaired and illiterate (Tunisia):</w:t>
      </w:r>
      <w:r w:rsidRPr="0054266E">
        <w:rPr>
          <w:rFonts w:ascii="Arial" w:hAnsi="Arial" w:cs="Arial"/>
          <w:sz w:val="22"/>
        </w:rPr>
        <w:t xml:space="preserve"> </w:t>
      </w:r>
      <w:proofErr w:type="spellStart"/>
      <w:r w:rsidRPr="0054266E">
        <w:rPr>
          <w:rFonts w:ascii="Arial" w:hAnsi="Arial" w:cs="Arial"/>
          <w:sz w:val="22"/>
        </w:rPr>
        <w:t>Websign</w:t>
      </w:r>
      <w:proofErr w:type="spellEnd"/>
      <w:r w:rsidRPr="0054266E">
        <w:rPr>
          <w:rFonts w:ascii="Arial" w:hAnsi="Arial" w:cs="Arial"/>
          <w:sz w:val="22"/>
        </w:rPr>
        <w:t xml:space="preserve"> is a project of the University of Tunisia, based on the technology of avatar (animation in virtual world). The software converts typed text into a real-time and on-line interpretation in sign language with the help of a </w:t>
      </w:r>
      <w:r w:rsidRPr="0054266E">
        <w:rPr>
          <w:rFonts w:ascii="Arial" w:hAnsi="Arial" w:cs="Arial"/>
          <w:sz w:val="22"/>
        </w:rPr>
        <w:lastRenderedPageBreak/>
        <w:t>dictionary of word and signs. The dictionary has a very simple interface and even allows persons to create their own signs and words.</w:t>
      </w:r>
      <w:r w:rsidRPr="0054266E">
        <w:rPr>
          <w:rStyle w:val="FootnoteReference"/>
          <w:rFonts w:ascii="Arial" w:hAnsi="Arial" w:cs="Arial"/>
          <w:sz w:val="22"/>
        </w:rPr>
        <w:footnoteReference w:id="37"/>
      </w:r>
    </w:p>
    <w:p w:rsidR="006C6241" w:rsidRPr="00C140E2" w:rsidRDefault="006C6241" w:rsidP="00C140E2">
      <w:pPr>
        <w:pStyle w:val="Heading2"/>
      </w:pPr>
      <w:bookmarkStart w:id="37" w:name="_Toc282025964"/>
      <w:bookmarkStart w:id="38" w:name="_Toc287863190"/>
      <w:bookmarkStart w:id="39" w:name="_Toc338079535"/>
      <w:r w:rsidRPr="00C140E2">
        <w:t>Vision – Basic Accessibility Features</w:t>
      </w:r>
      <w:bookmarkEnd w:id="37"/>
      <w:r w:rsidRPr="00C140E2">
        <w:t xml:space="preserve"> and Services</w:t>
      </w:r>
      <w:bookmarkEnd w:id="38"/>
      <w:bookmarkEnd w:id="39"/>
      <w:r w:rsidRPr="00C140E2">
        <w:t xml:space="preserve"> </w:t>
      </w:r>
    </w:p>
    <w:p w:rsidR="006C6241" w:rsidRPr="0054266E" w:rsidRDefault="006C6241" w:rsidP="006C6241">
      <w:pPr>
        <w:rPr>
          <w:rFonts w:ascii="Arial" w:hAnsi="Arial" w:cs="Arial"/>
          <w:sz w:val="22"/>
        </w:rPr>
      </w:pPr>
      <w:r w:rsidRPr="0054266E">
        <w:rPr>
          <w:rFonts w:ascii="Arial" w:hAnsi="Arial" w:cs="Arial"/>
          <w:sz w:val="22"/>
        </w:rPr>
        <w:t xml:space="preserve">Persons with blindness or low vision are unable to see the screen and hence cannot use the phone for making calls to contacts in the address book, sending and receiving messages, navigating the keypad and menu etc. </w:t>
      </w:r>
    </w:p>
    <w:p w:rsidR="006C6241" w:rsidRPr="0054266E" w:rsidRDefault="006C6241" w:rsidP="006C6241">
      <w:pPr>
        <w:rPr>
          <w:rFonts w:ascii="Arial" w:hAnsi="Arial" w:cs="Arial"/>
          <w:sz w:val="22"/>
        </w:rPr>
      </w:pPr>
      <w:r w:rsidRPr="0054266E">
        <w:rPr>
          <w:rFonts w:ascii="Arial" w:hAnsi="Arial" w:cs="Arial"/>
          <w:sz w:val="22"/>
        </w:rPr>
        <w:t xml:space="preserve">One of the most important accessibility features for the visually impaired are </w:t>
      </w:r>
      <w:r w:rsidRPr="0054266E">
        <w:rPr>
          <w:rFonts w:ascii="Arial" w:hAnsi="Arial" w:cs="Arial"/>
          <w:bCs/>
          <w:sz w:val="22"/>
        </w:rPr>
        <w:t>screen readers</w:t>
      </w:r>
      <w:r w:rsidRPr="0054266E">
        <w:rPr>
          <w:rFonts w:ascii="Arial" w:hAnsi="Arial" w:cs="Arial"/>
          <w:sz w:val="22"/>
        </w:rPr>
        <w:t xml:space="preserve"> which translate the information on the screen into speech, non-speech sounds and Braille for a Braille display. Mobile phones may have a built-in screen reader or support a third party screen reader. In addition to software, mobile handsets can also come with built-in features that facilitate their use by the visually impaired. These could be tactile markers to help orient fingers on the keypad (e.g. the raised dot on the number five on telephones and mobile phones aids keypad navigation) and audible or tactile feedback to confirm that a button has been pressed, as well as for specific services or features like low battery, call waiting etc. Adjustable font sizes, changeable main display size, backlighting and brightness/contrast controls for display can help partially sighted people change the settings to suit their needs. Basic text-to-speech functionality to check caller identity and read text messages and scanner and OCR (Optical Character Recognition) to provide print to electronic text conversion (e.g. KNFB Reader)</w:t>
      </w:r>
      <w:r w:rsidRPr="0054266E">
        <w:rPr>
          <w:rStyle w:val="FootnoteReference1"/>
          <w:rFonts w:ascii="Arial" w:hAnsi="Arial" w:cs="Arial"/>
          <w:sz w:val="22"/>
          <w:vertAlign w:val="superscript"/>
        </w:rPr>
        <w:footnoteReference w:id="38"/>
      </w:r>
      <w:r w:rsidRPr="0054266E">
        <w:rPr>
          <w:rFonts w:ascii="Arial" w:hAnsi="Arial" w:cs="Arial"/>
          <w:sz w:val="22"/>
        </w:rPr>
        <w:t xml:space="preserve"> enable visually impaired persons to convert text inputs into formats accessible to them. Screen magnifiers are essential for those with a certain degree of usable vision. In addition, people with low vision also benefit from a variety of services such as digital libraries and GPRS.</w:t>
      </w:r>
      <w:r w:rsidRPr="0054266E">
        <w:rPr>
          <w:rStyle w:val="FootnoteReference"/>
          <w:rFonts w:ascii="Arial" w:hAnsi="Arial" w:cs="Arial"/>
          <w:sz w:val="22"/>
        </w:rPr>
        <w:footnoteReference w:id="39"/>
      </w:r>
    </w:p>
    <w:p w:rsidR="006C6241" w:rsidRPr="00C140E2" w:rsidRDefault="006C6241" w:rsidP="00C140E2">
      <w:pPr>
        <w:pStyle w:val="Heading2"/>
      </w:pPr>
      <w:bookmarkStart w:id="40" w:name="_Toc287863193"/>
      <w:bookmarkStart w:id="41" w:name="_Toc338079536"/>
      <w:r w:rsidRPr="00C140E2">
        <w:t>Illiteracy – Looking Beyond Disability</w:t>
      </w:r>
      <w:bookmarkEnd w:id="40"/>
      <w:bookmarkEnd w:id="41"/>
    </w:p>
    <w:p w:rsidR="006C6241" w:rsidRPr="0054266E" w:rsidRDefault="006C6241" w:rsidP="006C6241">
      <w:pPr>
        <w:rPr>
          <w:rFonts w:ascii="Arial" w:hAnsi="Arial" w:cs="Arial"/>
          <w:sz w:val="22"/>
        </w:rPr>
      </w:pPr>
      <w:r w:rsidRPr="0054266E">
        <w:rPr>
          <w:rFonts w:ascii="Arial" w:hAnsi="Arial" w:cs="Arial"/>
          <w:sz w:val="22"/>
        </w:rPr>
        <w:t>Although illiteracy is not classified as a disability, its prevalence among disabled persons deserves special attention. Many features designed for persons with disabilities may help illiterate persons use a mobile phone with greater ease and understanding, which in turn enhances the business case for service providers and handset manufacturers to include accessibility features. Some such features are</w:t>
      </w:r>
    </w:p>
    <w:p w:rsidR="006C6241" w:rsidRPr="0054266E" w:rsidRDefault="006C6241" w:rsidP="00750F48">
      <w:pPr>
        <w:numPr>
          <w:ilvl w:val="0"/>
          <w:numId w:val="10"/>
        </w:numPr>
        <w:tabs>
          <w:tab w:val="left" w:pos="450"/>
        </w:tabs>
        <w:spacing w:line="240" w:lineRule="auto"/>
        <w:ind w:left="446"/>
        <w:rPr>
          <w:rFonts w:ascii="Arial" w:hAnsi="Arial" w:cs="Arial"/>
          <w:sz w:val="22"/>
        </w:rPr>
      </w:pPr>
      <w:r w:rsidRPr="0054266E">
        <w:rPr>
          <w:rFonts w:ascii="Arial" w:hAnsi="Arial" w:cs="Arial"/>
          <w:b/>
          <w:bCs/>
          <w:sz w:val="22"/>
        </w:rPr>
        <w:t>Intuitive</w:t>
      </w:r>
      <w:r w:rsidR="005D0128" w:rsidRPr="0054266E">
        <w:rPr>
          <w:rFonts w:ascii="Arial" w:hAnsi="Arial" w:cs="Arial"/>
          <w:b/>
          <w:bCs/>
          <w:sz w:val="22"/>
        </w:rPr>
        <w:t xml:space="preserve"> user interface</w:t>
      </w:r>
      <w:r w:rsidRPr="0054266E">
        <w:rPr>
          <w:rFonts w:ascii="Arial" w:hAnsi="Arial" w:cs="Arial"/>
          <w:sz w:val="22"/>
        </w:rPr>
        <w:t xml:space="preserve">: An intuitive </w:t>
      </w:r>
      <w:r w:rsidR="005D0128" w:rsidRPr="0054266E">
        <w:rPr>
          <w:rFonts w:ascii="Arial" w:hAnsi="Arial" w:cs="Arial"/>
          <w:sz w:val="22"/>
        </w:rPr>
        <w:t xml:space="preserve">UI </w:t>
      </w:r>
      <w:r w:rsidRPr="0054266E">
        <w:rPr>
          <w:rFonts w:ascii="Arial" w:hAnsi="Arial" w:cs="Arial"/>
          <w:sz w:val="22"/>
        </w:rPr>
        <w:t xml:space="preserve">is largely understandable based on graphical icons thereby facilitating the use of modern cell phones </w:t>
      </w:r>
    </w:p>
    <w:p w:rsidR="006C6241" w:rsidRPr="0054266E" w:rsidRDefault="006C6241" w:rsidP="00750F48">
      <w:pPr>
        <w:numPr>
          <w:ilvl w:val="0"/>
          <w:numId w:val="10"/>
        </w:numPr>
        <w:tabs>
          <w:tab w:val="left" w:pos="450"/>
        </w:tabs>
        <w:spacing w:line="360" w:lineRule="auto"/>
        <w:ind w:left="450"/>
        <w:rPr>
          <w:rFonts w:ascii="Arial" w:hAnsi="Arial" w:cs="Arial"/>
          <w:sz w:val="22"/>
        </w:rPr>
      </w:pPr>
      <w:r w:rsidRPr="0054266E">
        <w:rPr>
          <w:rFonts w:ascii="Arial" w:hAnsi="Arial" w:cs="Arial"/>
          <w:b/>
          <w:bCs/>
          <w:sz w:val="22"/>
        </w:rPr>
        <w:t>Audio based interface</w:t>
      </w:r>
      <w:r w:rsidRPr="0054266E">
        <w:rPr>
          <w:rFonts w:ascii="Arial" w:hAnsi="Arial" w:cs="Arial"/>
          <w:sz w:val="22"/>
        </w:rPr>
        <w:t>: A primarily audio-based interface has to support not only the native language of people with limited literacy skills, but also their local dialect for convenience and ease of use</w:t>
      </w:r>
    </w:p>
    <w:p w:rsidR="006C6241" w:rsidRPr="0054266E" w:rsidRDefault="006C6241" w:rsidP="00750F48">
      <w:pPr>
        <w:numPr>
          <w:ilvl w:val="0"/>
          <w:numId w:val="10"/>
        </w:numPr>
        <w:tabs>
          <w:tab w:val="left" w:pos="450"/>
        </w:tabs>
        <w:spacing w:line="360" w:lineRule="auto"/>
        <w:ind w:left="450"/>
        <w:rPr>
          <w:rFonts w:ascii="Arial" w:hAnsi="Arial" w:cs="Arial"/>
          <w:sz w:val="22"/>
        </w:rPr>
      </w:pPr>
      <w:r w:rsidRPr="0054266E">
        <w:rPr>
          <w:rFonts w:ascii="Arial" w:hAnsi="Arial" w:cs="Arial"/>
          <w:sz w:val="22"/>
        </w:rPr>
        <w:t xml:space="preserve">Other features include audible or tactile feedback for the keypad, ability to associate photos with telephone numbers, keypad shortcuts, </w:t>
      </w:r>
      <w:proofErr w:type="gramStart"/>
      <w:r w:rsidRPr="0054266E">
        <w:rPr>
          <w:rFonts w:ascii="Arial" w:hAnsi="Arial" w:cs="Arial"/>
          <w:sz w:val="22"/>
        </w:rPr>
        <w:t>voice</w:t>
      </w:r>
      <w:proofErr w:type="gramEnd"/>
      <w:r w:rsidRPr="0054266E">
        <w:rPr>
          <w:rFonts w:ascii="Arial" w:hAnsi="Arial" w:cs="Arial"/>
          <w:sz w:val="22"/>
        </w:rPr>
        <w:t xml:space="preserve"> recognition.</w:t>
      </w:r>
    </w:p>
    <w:p w:rsidR="006C6241" w:rsidRPr="0054266E" w:rsidRDefault="006C6241" w:rsidP="006C6241">
      <w:pPr>
        <w:rPr>
          <w:rFonts w:ascii="Arial" w:hAnsi="Arial" w:cs="Arial"/>
          <w:sz w:val="22"/>
        </w:rPr>
      </w:pPr>
      <w:r w:rsidRPr="0054266E">
        <w:rPr>
          <w:rFonts w:ascii="Arial" w:hAnsi="Arial" w:cs="Arial"/>
          <w:sz w:val="22"/>
        </w:rPr>
        <w:t xml:space="preserve">In addition to features, innovative use of smart phones can help people gain literacy skills. For </w:t>
      </w:r>
      <w:bookmarkStart w:id="42" w:name="OLE_LINK9"/>
      <w:r w:rsidRPr="0054266E">
        <w:rPr>
          <w:rFonts w:ascii="Arial" w:hAnsi="Arial" w:cs="Arial"/>
          <w:sz w:val="22"/>
        </w:rPr>
        <w:t xml:space="preserve">instance, </w:t>
      </w:r>
      <w:proofErr w:type="spellStart"/>
      <w:r w:rsidRPr="0054266E">
        <w:rPr>
          <w:rFonts w:ascii="Arial" w:hAnsi="Arial" w:cs="Arial"/>
          <w:sz w:val="22"/>
        </w:rPr>
        <w:t>Celedu</w:t>
      </w:r>
      <w:proofErr w:type="spellEnd"/>
      <w:r w:rsidRPr="0054266E">
        <w:rPr>
          <w:rFonts w:ascii="Arial" w:hAnsi="Arial" w:cs="Arial"/>
          <w:sz w:val="22"/>
        </w:rPr>
        <w:t xml:space="preserve"> (Mobile + Education) has started a project in this direction in India by spreading language skills and </w:t>
      </w:r>
      <w:r w:rsidRPr="0054266E">
        <w:rPr>
          <w:rFonts w:ascii="Arial" w:hAnsi="Arial" w:cs="Arial"/>
          <w:sz w:val="22"/>
        </w:rPr>
        <w:lastRenderedPageBreak/>
        <w:t>other learning content through downloadable games on cell phones</w:t>
      </w:r>
      <w:r w:rsidRPr="0054266E">
        <w:rPr>
          <w:rFonts w:ascii="Arial" w:hAnsi="Arial" w:cs="Arial"/>
          <w:sz w:val="22"/>
          <w:vertAlign w:val="superscript"/>
        </w:rPr>
        <w:t>.</w:t>
      </w:r>
      <w:r w:rsidRPr="0054266E">
        <w:rPr>
          <w:rStyle w:val="FootnoteReference1"/>
          <w:rFonts w:ascii="Arial" w:hAnsi="Arial" w:cs="Arial"/>
          <w:sz w:val="22"/>
          <w:vertAlign w:val="superscript"/>
        </w:rPr>
        <w:footnoteReference w:id="40"/>
      </w:r>
      <w:r w:rsidRPr="0054266E">
        <w:rPr>
          <w:rFonts w:ascii="Arial" w:hAnsi="Arial" w:cs="Arial"/>
          <w:sz w:val="22"/>
        </w:rPr>
        <w:t xml:space="preserve"> Answering a question advances the person in the game</w:t>
      </w:r>
      <w:bookmarkEnd w:id="42"/>
      <w:r w:rsidRPr="0054266E">
        <w:rPr>
          <w:rFonts w:ascii="Arial" w:hAnsi="Arial" w:cs="Arial"/>
          <w:sz w:val="22"/>
        </w:rPr>
        <w:t xml:space="preserve">. </w:t>
      </w:r>
    </w:p>
    <w:p w:rsidR="006C6241" w:rsidRPr="00C140E2" w:rsidRDefault="006C6241" w:rsidP="00C140E2">
      <w:pPr>
        <w:pStyle w:val="Heading2"/>
      </w:pPr>
      <w:bookmarkStart w:id="43" w:name="_Toc338079537"/>
      <w:r w:rsidRPr="00C140E2">
        <w:t>Special Services offered by Wireless Service Providers</w:t>
      </w:r>
      <w:bookmarkEnd w:id="43"/>
    </w:p>
    <w:p w:rsidR="006C6241" w:rsidRPr="0054266E" w:rsidRDefault="006C6241" w:rsidP="006C6241">
      <w:pPr>
        <w:rPr>
          <w:rFonts w:ascii="Arial" w:hAnsi="Arial" w:cs="Arial"/>
          <w:sz w:val="22"/>
        </w:rPr>
      </w:pPr>
      <w:r w:rsidRPr="0054266E">
        <w:rPr>
          <w:rFonts w:ascii="Arial" w:hAnsi="Arial" w:cs="Arial"/>
          <w:sz w:val="22"/>
        </w:rPr>
        <w:t>In addition to the accessibility features and services mentioned earlier, there are special services that can improve access and enhance the quality of life for persons with disabilities. Some of these initiatives are briefly described in this section</w:t>
      </w:r>
      <w:r w:rsidR="00894BC7" w:rsidRPr="0054266E">
        <w:rPr>
          <w:rFonts w:ascii="Arial" w:hAnsi="Arial" w:cs="Arial"/>
          <w:sz w:val="22"/>
        </w:rPr>
        <w:t>.</w:t>
      </w:r>
    </w:p>
    <w:p w:rsidR="006C6241" w:rsidRPr="00C140E2" w:rsidRDefault="006C6241" w:rsidP="00C140E2">
      <w:pPr>
        <w:pStyle w:val="Heading3"/>
      </w:pPr>
      <w:bookmarkStart w:id="44" w:name="_Toc282025970"/>
      <w:bookmarkStart w:id="45" w:name="_Toc287863195"/>
      <w:bookmarkStart w:id="46" w:name="_Toc338079538"/>
      <w:r w:rsidRPr="00C140E2">
        <w:t>Digital libraries for visual or reading-impaired users</w:t>
      </w:r>
      <w:bookmarkEnd w:id="44"/>
      <w:bookmarkEnd w:id="45"/>
      <w:bookmarkEnd w:id="46"/>
    </w:p>
    <w:p w:rsidR="006C6241" w:rsidRPr="0054266E" w:rsidRDefault="006C6241" w:rsidP="00626074">
      <w:pPr>
        <w:ind w:left="180"/>
        <w:rPr>
          <w:rFonts w:ascii="Arial" w:hAnsi="Arial" w:cs="Arial"/>
          <w:sz w:val="22"/>
        </w:rPr>
      </w:pPr>
      <w:proofErr w:type="gramStart"/>
      <w:r w:rsidRPr="0054266E">
        <w:rPr>
          <w:rFonts w:ascii="Arial" w:hAnsi="Arial" w:cs="Arial"/>
          <w:sz w:val="22"/>
        </w:rPr>
        <w:t>eBooks</w:t>
      </w:r>
      <w:proofErr w:type="gramEnd"/>
      <w:r w:rsidRPr="0054266E">
        <w:rPr>
          <w:rFonts w:ascii="Arial" w:hAnsi="Arial" w:cs="Arial"/>
          <w:sz w:val="22"/>
        </w:rPr>
        <w:t xml:space="preserve"> have opened up many possibilities for visually impaired people as they can be downloaded onto mobile phones and computer devices and read anytime, anywhere via a screen reader or digital talk feature. DAISY is a system of creating digital talking books for presenting written content in an audio-based format. It is possible and easy for print impaired individuals to navigate DAISY material, which is presented in a sequential and hierarchical arrangement that consists of marked-up text synchronized with audio. Mini Daisy players like Code Factory’s Mobile DAISY player and Nuance’s DAISY2Go have made it possible to download and listen to DAISY books on mobile phones, doing away with the need to carry laptops or specialized devices. The other aspect of this advance is the establishment of libraries like </w:t>
      </w:r>
      <w:proofErr w:type="spellStart"/>
      <w:r w:rsidRPr="0054266E">
        <w:rPr>
          <w:rFonts w:ascii="Arial" w:hAnsi="Arial" w:cs="Arial"/>
          <w:sz w:val="22"/>
        </w:rPr>
        <w:t>Biblio</w:t>
      </w:r>
      <w:proofErr w:type="spellEnd"/>
      <w:r w:rsidRPr="0054266E">
        <w:rPr>
          <w:rFonts w:ascii="Arial" w:hAnsi="Arial" w:cs="Arial"/>
          <w:sz w:val="22"/>
        </w:rPr>
        <w:t>-Net in Japan (distributed by NTT DoCoMo)</w:t>
      </w:r>
      <w:r w:rsidRPr="0054266E">
        <w:rPr>
          <w:rStyle w:val="FootnoteReference1"/>
          <w:rFonts w:ascii="Arial" w:hAnsi="Arial" w:cs="Arial"/>
          <w:sz w:val="22"/>
          <w:vertAlign w:val="superscript"/>
        </w:rPr>
        <w:footnoteReference w:id="41"/>
      </w:r>
      <w:r w:rsidRPr="0054266E">
        <w:rPr>
          <w:rFonts w:ascii="Arial" w:hAnsi="Arial" w:cs="Arial"/>
          <w:sz w:val="22"/>
        </w:rPr>
        <w:t xml:space="preserve"> and </w:t>
      </w:r>
      <w:proofErr w:type="spellStart"/>
      <w:r w:rsidRPr="0054266E">
        <w:rPr>
          <w:rFonts w:ascii="Arial" w:hAnsi="Arial" w:cs="Arial"/>
          <w:sz w:val="22"/>
        </w:rPr>
        <w:t>Bookshare</w:t>
      </w:r>
      <w:proofErr w:type="spellEnd"/>
      <w:r w:rsidRPr="0054266E">
        <w:rPr>
          <w:rStyle w:val="FootnoteReference1"/>
          <w:rFonts w:ascii="Arial" w:hAnsi="Arial" w:cs="Arial"/>
          <w:sz w:val="22"/>
          <w:vertAlign w:val="superscript"/>
        </w:rPr>
        <w:footnoteReference w:id="42"/>
      </w:r>
      <w:r w:rsidRPr="0054266E">
        <w:rPr>
          <w:rFonts w:ascii="Arial" w:hAnsi="Arial" w:cs="Arial"/>
          <w:sz w:val="22"/>
        </w:rPr>
        <w:t xml:space="preserve"> in the USA, which stock Braille and digital talking books and are used by print and visually impaired users from around the world. Another popular digital library is </w:t>
      </w:r>
      <w:r w:rsidRPr="0054266E">
        <w:rPr>
          <w:rFonts w:ascii="Arial" w:hAnsi="Arial" w:cs="Arial"/>
          <w:bCs/>
          <w:sz w:val="22"/>
        </w:rPr>
        <w:t xml:space="preserve">Project Gutenberg which </w:t>
      </w:r>
      <w:r w:rsidRPr="0054266E">
        <w:rPr>
          <w:rFonts w:ascii="Arial" w:hAnsi="Arial" w:cs="Arial"/>
          <w:sz w:val="22"/>
        </w:rPr>
        <w:t>has over 33,000 free eBooks, including DAISY books.</w:t>
      </w:r>
      <w:r w:rsidRPr="0054266E">
        <w:rPr>
          <w:rStyle w:val="FootnoteReference1"/>
          <w:rFonts w:ascii="Arial" w:hAnsi="Arial" w:cs="Arial"/>
          <w:sz w:val="22"/>
          <w:vertAlign w:val="superscript"/>
        </w:rPr>
        <w:footnoteReference w:id="43"/>
      </w:r>
      <w:r w:rsidRPr="0054266E">
        <w:rPr>
          <w:rFonts w:ascii="Arial" w:hAnsi="Arial" w:cs="Arial"/>
          <w:sz w:val="22"/>
        </w:rPr>
        <w:t xml:space="preserve"> </w:t>
      </w:r>
    </w:p>
    <w:p w:rsidR="006C6241" w:rsidRPr="00C140E2" w:rsidRDefault="006C6241" w:rsidP="00C140E2">
      <w:pPr>
        <w:pStyle w:val="Heading3"/>
      </w:pPr>
      <w:bookmarkStart w:id="47" w:name="_Toc287863196"/>
      <w:bookmarkStart w:id="48" w:name="_Toc338079539"/>
      <w:r w:rsidRPr="00C140E2">
        <w:t>Global Positioning S</w:t>
      </w:r>
      <w:bookmarkStart w:id="49" w:name="_Toc282025971"/>
      <w:r w:rsidRPr="00C140E2">
        <w:t>ystem (GPS)</w:t>
      </w:r>
      <w:bookmarkEnd w:id="47"/>
      <w:bookmarkEnd w:id="48"/>
    </w:p>
    <w:p w:rsidR="006C6241" w:rsidRPr="0054266E" w:rsidRDefault="006C6241" w:rsidP="00626074">
      <w:pPr>
        <w:ind w:left="90"/>
        <w:rPr>
          <w:rFonts w:ascii="Arial" w:hAnsi="Arial" w:cs="Arial"/>
          <w:sz w:val="22"/>
        </w:rPr>
      </w:pPr>
      <w:r w:rsidRPr="0054266E">
        <w:rPr>
          <w:rFonts w:ascii="Arial" w:hAnsi="Arial" w:cs="Arial"/>
          <w:sz w:val="22"/>
        </w:rPr>
        <w:t xml:space="preserve">Lack of knowledge of one’s surroundings is a huge barrier for independent mobility for the visually impaired. Cell phones have become a source of GPS information through the use of built-in GPS receivers, and in most cases freely available maps. In order to benefit the visually impaired, information displayed on these maps needs to be accessible with a compatible screen reader. </w:t>
      </w:r>
    </w:p>
    <w:p w:rsidR="006C6241" w:rsidRPr="0054266E" w:rsidRDefault="006C6241" w:rsidP="00626074">
      <w:pPr>
        <w:ind w:left="90"/>
        <w:rPr>
          <w:rFonts w:ascii="Arial" w:hAnsi="Arial" w:cs="Arial"/>
          <w:sz w:val="22"/>
        </w:rPr>
      </w:pPr>
      <w:r w:rsidRPr="0054266E">
        <w:rPr>
          <w:rFonts w:ascii="Arial" w:hAnsi="Arial" w:cs="Arial"/>
          <w:sz w:val="22"/>
        </w:rPr>
        <w:t xml:space="preserve">GPS software allows users to pre-plan their travel route, explore their surroundings with the ‘announcement’ of nearby addresses and points of interest, be aware of their current location, get notification on intersections, street exits etc. while walking, get turn-by-turn navigation instructions and access voice based guidance. Examples of GPS applications include. </w:t>
      </w:r>
      <w:proofErr w:type="spellStart"/>
      <w:r w:rsidRPr="0054266E">
        <w:rPr>
          <w:rFonts w:ascii="Arial" w:hAnsi="Arial" w:cs="Arial"/>
          <w:sz w:val="22"/>
        </w:rPr>
        <w:t>WalkyTalky</w:t>
      </w:r>
      <w:proofErr w:type="spellEnd"/>
      <w:r w:rsidRPr="0054266E">
        <w:rPr>
          <w:rFonts w:ascii="Arial" w:hAnsi="Arial" w:cs="Arial"/>
          <w:sz w:val="22"/>
        </w:rPr>
        <w:t xml:space="preserve"> and Intersection Explorer, GPS applications based on Google Maps usable with the screen reader </w:t>
      </w:r>
      <w:proofErr w:type="spellStart"/>
      <w:r w:rsidRPr="0054266E">
        <w:rPr>
          <w:rFonts w:ascii="Arial" w:hAnsi="Arial" w:cs="Arial"/>
          <w:sz w:val="22"/>
        </w:rPr>
        <w:t>TalkBack</w:t>
      </w:r>
      <w:proofErr w:type="spellEnd"/>
      <w:r w:rsidRPr="0054266E">
        <w:rPr>
          <w:rFonts w:ascii="Arial" w:hAnsi="Arial" w:cs="Arial"/>
          <w:sz w:val="22"/>
        </w:rPr>
        <w:t xml:space="preserve">, the open source GPS solution Loadstone, </w:t>
      </w:r>
      <w:proofErr w:type="spellStart"/>
      <w:r w:rsidRPr="0054266E">
        <w:rPr>
          <w:rFonts w:ascii="Arial" w:hAnsi="Arial" w:cs="Arial"/>
          <w:sz w:val="22"/>
        </w:rPr>
        <w:t>Ovi</w:t>
      </w:r>
      <w:proofErr w:type="spellEnd"/>
      <w:r w:rsidRPr="0054266E">
        <w:rPr>
          <w:rFonts w:ascii="Arial" w:hAnsi="Arial" w:cs="Arial"/>
          <w:sz w:val="22"/>
        </w:rPr>
        <w:t xml:space="preserve"> Maps, </w:t>
      </w:r>
      <w:proofErr w:type="spellStart"/>
      <w:proofErr w:type="gramStart"/>
      <w:r w:rsidRPr="0054266E">
        <w:rPr>
          <w:rFonts w:ascii="Arial" w:hAnsi="Arial" w:cs="Arial"/>
          <w:sz w:val="22"/>
        </w:rPr>
        <w:t>Navigon</w:t>
      </w:r>
      <w:proofErr w:type="spellEnd"/>
      <w:r w:rsidRPr="0054266E">
        <w:rPr>
          <w:rFonts w:ascii="Arial" w:hAnsi="Arial" w:cs="Arial"/>
          <w:sz w:val="22"/>
        </w:rPr>
        <w:t xml:space="preserve"> - which is accessible with the screen reader </w:t>
      </w:r>
      <w:proofErr w:type="spellStart"/>
      <w:r w:rsidRPr="0054266E">
        <w:rPr>
          <w:rFonts w:ascii="Arial" w:hAnsi="Arial" w:cs="Arial"/>
          <w:sz w:val="22"/>
        </w:rPr>
        <w:t>VoiceOver</w:t>
      </w:r>
      <w:proofErr w:type="spellEnd"/>
      <w:r w:rsidRPr="0054266E">
        <w:rPr>
          <w:rFonts w:ascii="Arial" w:hAnsi="Arial" w:cs="Arial"/>
          <w:sz w:val="22"/>
        </w:rPr>
        <w:t>,</w:t>
      </w:r>
      <w:r w:rsidRPr="0054266E">
        <w:rPr>
          <w:rStyle w:val="FootnoteReference1"/>
          <w:rFonts w:ascii="Arial" w:hAnsi="Arial" w:cs="Arial"/>
          <w:sz w:val="22"/>
          <w:vertAlign w:val="superscript"/>
        </w:rPr>
        <w:footnoteReference w:id="44"/>
      </w:r>
      <w:proofErr w:type="gramEnd"/>
      <w:r w:rsidRPr="0054266E">
        <w:rPr>
          <w:rFonts w:ascii="Arial" w:hAnsi="Arial" w:cs="Arial"/>
          <w:sz w:val="22"/>
        </w:rPr>
        <w:t xml:space="preserve"> Mobile Geo</w:t>
      </w:r>
      <w:r w:rsidRPr="0054266E">
        <w:rPr>
          <w:rStyle w:val="FootnoteReference1"/>
          <w:rFonts w:ascii="Arial" w:hAnsi="Arial" w:cs="Arial"/>
          <w:sz w:val="22"/>
          <w:vertAlign w:val="superscript"/>
        </w:rPr>
        <w:footnoteReference w:id="45"/>
      </w:r>
      <w:r w:rsidRPr="0054266E">
        <w:rPr>
          <w:rFonts w:ascii="Arial" w:hAnsi="Arial" w:cs="Arial"/>
          <w:sz w:val="22"/>
        </w:rPr>
        <w:t xml:space="preserve"> etc.  </w:t>
      </w:r>
    </w:p>
    <w:p w:rsidR="006C6241" w:rsidRPr="00C140E2" w:rsidRDefault="006C6241" w:rsidP="00C140E2">
      <w:pPr>
        <w:pStyle w:val="Heading3"/>
      </w:pPr>
      <w:bookmarkStart w:id="50" w:name="_Toc287863197"/>
      <w:bookmarkStart w:id="51" w:name="_Toc338079540"/>
      <w:r w:rsidRPr="00C140E2">
        <w:t>Relay Services</w:t>
      </w:r>
      <w:bookmarkEnd w:id="49"/>
      <w:bookmarkEnd w:id="50"/>
      <w:bookmarkEnd w:id="51"/>
    </w:p>
    <w:p w:rsidR="006C6241" w:rsidRPr="0054266E" w:rsidRDefault="006C6241" w:rsidP="00626074">
      <w:pPr>
        <w:ind w:left="90"/>
        <w:rPr>
          <w:rFonts w:ascii="Arial" w:hAnsi="Arial" w:cs="Arial"/>
          <w:sz w:val="22"/>
        </w:rPr>
      </w:pPr>
      <w:r w:rsidRPr="0054266E">
        <w:rPr>
          <w:rFonts w:ascii="Arial" w:hAnsi="Arial" w:cs="Arial"/>
          <w:sz w:val="22"/>
        </w:rPr>
        <w:t xml:space="preserve">Relay services are human operated services for media and mode translation during phone conversations. They usually require financial support since their operation requires human resources. Relay services may be video, text, speech-to-speech, captioned speech or instant messaging. </w:t>
      </w:r>
      <w:r w:rsidRPr="0054266E">
        <w:rPr>
          <w:rFonts w:ascii="Arial" w:hAnsi="Arial" w:cs="Arial"/>
          <w:bCs/>
          <w:sz w:val="22"/>
        </w:rPr>
        <w:t>Video relay services (</w:t>
      </w:r>
      <w:r w:rsidRPr="0054266E">
        <w:rPr>
          <w:rFonts w:ascii="Arial" w:hAnsi="Arial" w:cs="Arial"/>
          <w:sz w:val="22"/>
        </w:rPr>
        <w:t xml:space="preserve">VRS) enable sign language communication between a </w:t>
      </w:r>
      <w:proofErr w:type="gramStart"/>
      <w:r w:rsidRPr="0054266E">
        <w:rPr>
          <w:rFonts w:ascii="Arial" w:hAnsi="Arial" w:cs="Arial"/>
          <w:sz w:val="22"/>
        </w:rPr>
        <w:t>hearing</w:t>
      </w:r>
      <w:proofErr w:type="gramEnd"/>
      <w:r w:rsidRPr="0054266E">
        <w:rPr>
          <w:rFonts w:ascii="Arial" w:hAnsi="Arial" w:cs="Arial"/>
          <w:sz w:val="22"/>
        </w:rPr>
        <w:t xml:space="preserve"> or speech impaired people using a sign language interpreter and a videophone/ webcam, and anyone who owns a regular phone. </w:t>
      </w:r>
      <w:r w:rsidRPr="0054266E">
        <w:rPr>
          <w:rFonts w:ascii="Arial" w:hAnsi="Arial" w:cs="Arial"/>
          <w:bCs/>
          <w:sz w:val="22"/>
        </w:rPr>
        <w:t>Text relay services</w:t>
      </w:r>
      <w:r w:rsidRPr="0054266E">
        <w:rPr>
          <w:rFonts w:ascii="Arial" w:hAnsi="Arial" w:cs="Arial"/>
          <w:sz w:val="22"/>
        </w:rPr>
        <w:t xml:space="preserve"> are </w:t>
      </w:r>
      <w:r w:rsidRPr="0054266E">
        <w:rPr>
          <w:rFonts w:ascii="Arial" w:hAnsi="Arial" w:cs="Arial"/>
          <w:sz w:val="22"/>
        </w:rPr>
        <w:lastRenderedPageBreak/>
        <w:t xml:space="preserve">traditional relay services for TTY devices that translate between text-to-speech </w:t>
      </w:r>
      <w:proofErr w:type="gramStart"/>
      <w:r w:rsidRPr="0054266E">
        <w:rPr>
          <w:rFonts w:ascii="Arial" w:hAnsi="Arial" w:cs="Arial"/>
          <w:sz w:val="22"/>
        </w:rPr>
        <w:t>or</w:t>
      </w:r>
      <w:proofErr w:type="gramEnd"/>
      <w:r w:rsidRPr="0054266E">
        <w:rPr>
          <w:rFonts w:ascii="Arial" w:hAnsi="Arial" w:cs="Arial"/>
          <w:sz w:val="22"/>
        </w:rPr>
        <w:t xml:space="preserve"> speech-to-text, usually for people with speech impairments, hearing difficulties, total hearing impairment or hearing and visual impairment. </w:t>
      </w:r>
      <w:r w:rsidRPr="0054266E">
        <w:rPr>
          <w:rFonts w:ascii="Arial" w:hAnsi="Arial" w:cs="Arial"/>
          <w:bCs/>
          <w:sz w:val="22"/>
        </w:rPr>
        <w:t>Speech-to-speech relay services</w:t>
      </w:r>
      <w:r w:rsidRPr="0054266E">
        <w:rPr>
          <w:rFonts w:ascii="Arial" w:hAnsi="Arial" w:cs="Arial"/>
          <w:sz w:val="22"/>
        </w:rPr>
        <w:t xml:space="preserve"> support speech calls for users with speech impairments or cognitive disabilities. </w:t>
      </w:r>
      <w:r w:rsidRPr="0054266E">
        <w:rPr>
          <w:rFonts w:ascii="Arial" w:hAnsi="Arial" w:cs="Arial"/>
          <w:bCs/>
          <w:sz w:val="22"/>
        </w:rPr>
        <w:t>Captioned speech relay services (</w:t>
      </w:r>
      <w:r w:rsidRPr="0054266E">
        <w:rPr>
          <w:rFonts w:ascii="Arial" w:hAnsi="Arial" w:cs="Arial"/>
          <w:sz w:val="22"/>
        </w:rPr>
        <w:t xml:space="preserve">captioned telephony or </w:t>
      </w:r>
      <w:proofErr w:type="spellStart"/>
      <w:r w:rsidRPr="0054266E">
        <w:rPr>
          <w:rFonts w:ascii="Arial" w:hAnsi="Arial" w:cs="Arial"/>
          <w:sz w:val="22"/>
        </w:rPr>
        <w:t>CapTel</w:t>
      </w:r>
      <w:proofErr w:type="spellEnd"/>
      <w:r w:rsidRPr="0054266E">
        <w:rPr>
          <w:rFonts w:ascii="Arial" w:hAnsi="Arial" w:cs="Arial"/>
          <w:sz w:val="22"/>
        </w:rPr>
        <w:t>) translates real-time conversation into captions and is useful for people who can communicate orally, but have difficulty in hearing.</w:t>
      </w:r>
      <w:r w:rsidRPr="0054266E">
        <w:rPr>
          <w:rFonts w:ascii="Arial" w:hAnsi="Arial" w:cs="Arial"/>
          <w:bCs/>
          <w:sz w:val="22"/>
        </w:rPr>
        <w:t xml:space="preserve"> Instant Messaging relay</w:t>
      </w:r>
      <w:r w:rsidRPr="0054266E">
        <w:rPr>
          <w:rFonts w:ascii="Arial" w:hAnsi="Arial" w:cs="Arial"/>
          <w:sz w:val="22"/>
        </w:rPr>
        <w:t xml:space="preserve"> is a text-based solution on mobile phones for individuals who are hard-of-hearing, or have speech loss. </w:t>
      </w:r>
    </w:p>
    <w:p w:rsidR="006C6241" w:rsidRPr="0054266E" w:rsidRDefault="006C6241" w:rsidP="00626074">
      <w:pPr>
        <w:ind w:left="90"/>
        <w:rPr>
          <w:rFonts w:ascii="Arial" w:hAnsi="Arial" w:cs="Arial"/>
          <w:sz w:val="22"/>
        </w:rPr>
      </w:pPr>
      <w:r w:rsidRPr="0054266E">
        <w:rPr>
          <w:rFonts w:ascii="Arial" w:hAnsi="Arial" w:cs="Arial"/>
          <w:bCs/>
          <w:sz w:val="22"/>
        </w:rPr>
        <w:t>In order to integrate relay services, there are many conditions that need to be satisfied such as c</w:t>
      </w:r>
      <w:r w:rsidRPr="0054266E">
        <w:rPr>
          <w:rFonts w:ascii="Arial" w:hAnsi="Arial" w:cs="Arial"/>
          <w:sz w:val="22"/>
        </w:rPr>
        <w:t>alls to/from a number for a person with disability should be able to automatically connect through a relay service selected by the user if the user so decides. Relay services should work with all commonly used handsets and terminals and users should be also be able to use the same phone for calls in those modes they handle themselves, as for calls placed through relay services and to emergency services.</w:t>
      </w:r>
    </w:p>
    <w:p w:rsidR="006C6241" w:rsidRPr="0054266E" w:rsidRDefault="006C6241" w:rsidP="00626074">
      <w:pPr>
        <w:ind w:left="90"/>
        <w:rPr>
          <w:rFonts w:ascii="Arial" w:hAnsi="Arial" w:cs="Arial"/>
          <w:sz w:val="22"/>
        </w:rPr>
      </w:pPr>
      <w:r w:rsidRPr="0054266E">
        <w:rPr>
          <w:rFonts w:ascii="Arial" w:hAnsi="Arial" w:cs="Arial"/>
          <w:sz w:val="22"/>
        </w:rPr>
        <w:t xml:space="preserve">Relay services typically require high bandwidth and are particularly adapted for mobile phones with video capabilities.  </w:t>
      </w:r>
    </w:p>
    <w:p w:rsidR="006C6241" w:rsidRPr="00C140E2" w:rsidRDefault="006C6241" w:rsidP="00C140E2">
      <w:pPr>
        <w:pStyle w:val="Heading3"/>
      </w:pPr>
      <w:bookmarkStart w:id="52" w:name="_Toc338079541"/>
      <w:r w:rsidRPr="00C140E2">
        <w:t>Voice Based Services</w:t>
      </w:r>
      <w:bookmarkEnd w:id="52"/>
      <w:r w:rsidRPr="00C140E2">
        <w:t xml:space="preserve"> </w:t>
      </w:r>
    </w:p>
    <w:p w:rsidR="006C6241" w:rsidRPr="0054266E" w:rsidRDefault="006C6241" w:rsidP="00626074">
      <w:pPr>
        <w:ind w:left="90"/>
        <w:rPr>
          <w:rFonts w:ascii="Arial" w:hAnsi="Arial" w:cs="Arial"/>
          <w:sz w:val="22"/>
        </w:rPr>
      </w:pPr>
      <w:r w:rsidRPr="0054266E">
        <w:rPr>
          <w:rFonts w:ascii="Arial" w:hAnsi="Arial" w:cs="Arial"/>
          <w:sz w:val="22"/>
        </w:rPr>
        <w:t>Voice based services enable users to dial and use other features of the cell phone using their voice. These can be used with the cheapest handsets since application is server based. Examples of such services are Voice Dial and Voice Info which are designed to assist customers who have limited ability to dial a number with a keypad.  The service allows users to maintain an address book and call someone in their address book by saying their name.  A menu of voice activated remote services is also available and gives access to a number of practical information from weather forecast to travel information or general news. Another service is Voice on the Go which is a cloud-based service for smart phones that lets users compose emails, send SMS messages, place calls, and post updates to social networks</w:t>
      </w:r>
    </w:p>
    <w:p w:rsidR="006C6241" w:rsidRPr="00C140E2" w:rsidRDefault="006C6241" w:rsidP="00C140E2">
      <w:pPr>
        <w:pStyle w:val="Heading3"/>
      </w:pPr>
      <w:bookmarkStart w:id="53" w:name="_Toc287863199"/>
      <w:bookmarkStart w:id="54" w:name="_Toc338079542"/>
      <w:r w:rsidRPr="00C140E2">
        <w:t>Emergency Phone Services</w:t>
      </w:r>
      <w:bookmarkEnd w:id="53"/>
      <w:bookmarkEnd w:id="54"/>
    </w:p>
    <w:p w:rsidR="006C6241" w:rsidRPr="0054266E" w:rsidRDefault="006C6241" w:rsidP="00626074">
      <w:pPr>
        <w:ind w:left="90"/>
        <w:rPr>
          <w:rFonts w:ascii="Arial" w:hAnsi="Arial" w:cs="Arial"/>
          <w:sz w:val="22"/>
        </w:rPr>
      </w:pPr>
      <w:r w:rsidRPr="0054266E">
        <w:rPr>
          <w:rFonts w:ascii="Arial" w:hAnsi="Arial" w:cs="Arial"/>
          <w:sz w:val="22"/>
        </w:rPr>
        <w:t>Making emergency calls can be nearly impossible for persons with disabilities, thereby restricting their ability to convey essential information pertaining to the emergency. For instance hearing and speech impaired people may not be able to call and request assistance; visually impaired people may not be able to pinpoint the exact location where emergency assistance is required; under a stressful situation, people with cognitive impairment may not be able to fully explain the emergency.</w:t>
      </w:r>
    </w:p>
    <w:p w:rsidR="006C6241" w:rsidRPr="0054266E" w:rsidRDefault="006C6241" w:rsidP="00626074">
      <w:pPr>
        <w:ind w:left="90"/>
        <w:rPr>
          <w:rFonts w:ascii="Arial" w:hAnsi="Arial" w:cs="Arial"/>
          <w:sz w:val="22"/>
        </w:rPr>
      </w:pPr>
      <w:r w:rsidRPr="0054266E">
        <w:rPr>
          <w:rFonts w:ascii="Arial" w:hAnsi="Arial" w:cs="Arial"/>
          <w:sz w:val="22"/>
        </w:rPr>
        <w:t>Emergency services thus need to be designed to accommodate these calls. Some of the ways in which this is done around the world are:</w:t>
      </w:r>
    </w:p>
    <w:p w:rsidR="006C6241" w:rsidRPr="0054266E" w:rsidRDefault="006C6241" w:rsidP="00750F48">
      <w:pPr>
        <w:numPr>
          <w:ilvl w:val="0"/>
          <w:numId w:val="8"/>
        </w:numPr>
        <w:tabs>
          <w:tab w:val="clear" w:pos="720"/>
          <w:tab w:val="num" w:pos="450"/>
        </w:tabs>
        <w:spacing w:line="240" w:lineRule="auto"/>
        <w:ind w:left="450"/>
        <w:rPr>
          <w:rFonts w:ascii="Arial" w:hAnsi="Arial" w:cs="Arial"/>
          <w:sz w:val="22"/>
        </w:rPr>
      </w:pPr>
      <w:r w:rsidRPr="0054266E">
        <w:rPr>
          <w:rFonts w:ascii="Arial" w:hAnsi="Arial" w:cs="Arial"/>
          <w:sz w:val="22"/>
        </w:rPr>
        <w:t>In Europe, a single number (112) is used for placing emergency calls.  REACH112</w:t>
      </w:r>
      <w:r w:rsidRPr="0054266E">
        <w:rPr>
          <w:rStyle w:val="FootnoteReference"/>
          <w:rFonts w:ascii="Arial" w:hAnsi="Arial" w:cs="Arial"/>
          <w:sz w:val="22"/>
        </w:rPr>
        <w:footnoteReference w:id="46"/>
      </w:r>
      <w:r w:rsidRPr="0054266E">
        <w:rPr>
          <w:rFonts w:ascii="Arial" w:hAnsi="Arial" w:cs="Arial"/>
          <w:sz w:val="22"/>
        </w:rPr>
        <w:t xml:space="preserve">  funded under EU’s ICT Policy Support Programme allows disabled users to communicate with each other as well as directly with the emergency services using alternative means of communication including texting. </w:t>
      </w:r>
    </w:p>
    <w:p w:rsidR="006C6241" w:rsidRPr="0054266E" w:rsidRDefault="006C6241" w:rsidP="00750F48">
      <w:pPr>
        <w:numPr>
          <w:ilvl w:val="0"/>
          <w:numId w:val="8"/>
        </w:numPr>
        <w:tabs>
          <w:tab w:val="clear" w:pos="720"/>
          <w:tab w:val="num" w:pos="450"/>
        </w:tabs>
        <w:spacing w:line="240" w:lineRule="auto"/>
        <w:ind w:left="450"/>
        <w:rPr>
          <w:rFonts w:ascii="Arial" w:hAnsi="Arial" w:cs="Arial"/>
          <w:sz w:val="22"/>
        </w:rPr>
      </w:pPr>
      <w:bookmarkStart w:id="55" w:name="OLE_LINK13"/>
      <w:bookmarkStart w:id="56" w:name="OLE_LINK14"/>
      <w:r w:rsidRPr="0054266E">
        <w:rPr>
          <w:rFonts w:ascii="Arial" w:hAnsi="Arial" w:cs="Arial"/>
          <w:sz w:val="22"/>
        </w:rPr>
        <w:t>The Australian government has initiated a SMS-based emergency service for the hearing impaired and hard of hearing community.</w:t>
      </w:r>
      <w:r w:rsidRPr="0054266E">
        <w:rPr>
          <w:rStyle w:val="FootnoteReference1"/>
          <w:rFonts w:ascii="Arial" w:hAnsi="Arial" w:cs="Arial"/>
          <w:sz w:val="22"/>
          <w:vertAlign w:val="superscript"/>
        </w:rPr>
        <w:footnoteReference w:id="47"/>
      </w:r>
      <w:r w:rsidRPr="0054266E">
        <w:rPr>
          <w:rFonts w:ascii="Arial" w:hAnsi="Arial" w:cs="Arial"/>
          <w:sz w:val="22"/>
        </w:rPr>
        <w:t xml:space="preserve"> </w:t>
      </w:r>
      <w:r w:rsidR="007748DD" w:rsidRPr="0054266E">
        <w:rPr>
          <w:rFonts w:ascii="Arial" w:hAnsi="Arial" w:cs="Arial"/>
          <w:sz w:val="22"/>
        </w:rPr>
        <w:t xml:space="preserve">Hearing impaired persons </w:t>
      </w:r>
      <w:r w:rsidRPr="0054266E">
        <w:rPr>
          <w:rFonts w:ascii="Arial" w:hAnsi="Arial" w:cs="Arial"/>
          <w:sz w:val="22"/>
        </w:rPr>
        <w:t>can now request assistance by sending an SMS to the national emergency number 106.</w:t>
      </w:r>
    </w:p>
    <w:bookmarkEnd w:id="55"/>
    <w:bookmarkEnd w:id="56"/>
    <w:p w:rsidR="006C6241" w:rsidRPr="0054266E" w:rsidRDefault="006C6241" w:rsidP="00750F48">
      <w:pPr>
        <w:numPr>
          <w:ilvl w:val="0"/>
          <w:numId w:val="8"/>
        </w:numPr>
        <w:tabs>
          <w:tab w:val="clear" w:pos="720"/>
          <w:tab w:val="num" w:pos="450"/>
        </w:tabs>
        <w:spacing w:line="240" w:lineRule="auto"/>
        <w:ind w:left="450"/>
        <w:rPr>
          <w:rFonts w:ascii="Arial" w:hAnsi="Arial" w:cs="Arial"/>
          <w:sz w:val="22"/>
        </w:rPr>
      </w:pPr>
      <w:r w:rsidRPr="0054266E">
        <w:rPr>
          <w:rFonts w:ascii="Arial" w:hAnsi="Arial" w:cs="Arial"/>
          <w:sz w:val="22"/>
        </w:rPr>
        <w:t>In US</w:t>
      </w:r>
      <w:r w:rsidR="00865EEF" w:rsidRPr="0054266E">
        <w:rPr>
          <w:rFonts w:ascii="Arial" w:hAnsi="Arial" w:cs="Arial"/>
          <w:sz w:val="22"/>
        </w:rPr>
        <w:t>A</w:t>
      </w:r>
      <w:r w:rsidRPr="0054266E">
        <w:rPr>
          <w:rFonts w:ascii="Arial" w:hAnsi="Arial" w:cs="Arial"/>
          <w:sz w:val="22"/>
        </w:rPr>
        <w:t>, the Americans with Disabilities Act (ADA) requires all emergency service centres to have a Telecommunications Device for the Deaf (TDD) available for receiving emergency calls from similar devices.</w:t>
      </w:r>
      <w:r w:rsidRPr="0054266E">
        <w:rPr>
          <w:rStyle w:val="FootnoteReference1"/>
          <w:rFonts w:ascii="Arial" w:hAnsi="Arial" w:cs="Arial"/>
          <w:sz w:val="22"/>
          <w:vertAlign w:val="superscript"/>
        </w:rPr>
        <w:footnoteReference w:id="48"/>
      </w:r>
      <w:r w:rsidRPr="0054266E">
        <w:rPr>
          <w:rFonts w:ascii="Arial" w:hAnsi="Arial" w:cs="Arial"/>
          <w:sz w:val="22"/>
        </w:rPr>
        <w:t xml:space="preserve"> People with hearing impairment using Video Relay Service (VRS) or IP Relay on their cell </w:t>
      </w:r>
      <w:r w:rsidRPr="0054266E">
        <w:rPr>
          <w:rFonts w:ascii="Arial" w:hAnsi="Arial" w:cs="Arial"/>
          <w:sz w:val="22"/>
        </w:rPr>
        <w:lastRenderedPageBreak/>
        <w:t>phones can register and get 10-digit telephone numbers from their VRS or IP Relay provider in the US to make and receive calls, including calls to 911 emergency service centres.</w:t>
      </w:r>
    </w:p>
    <w:p w:rsidR="006C6241" w:rsidRPr="00C140E2" w:rsidRDefault="006C6241" w:rsidP="00C140E2">
      <w:pPr>
        <w:pStyle w:val="Heading3"/>
      </w:pPr>
      <w:bookmarkStart w:id="57" w:name="_Toc282025976"/>
      <w:bookmarkStart w:id="58" w:name="_Toc287863200"/>
      <w:bookmarkStart w:id="59" w:name="_Toc338079543"/>
      <w:r w:rsidRPr="00C140E2">
        <w:t>Customer services</w:t>
      </w:r>
      <w:bookmarkEnd w:id="57"/>
      <w:bookmarkEnd w:id="58"/>
      <w:bookmarkEnd w:id="59"/>
    </w:p>
    <w:p w:rsidR="006C6241" w:rsidRPr="0054266E" w:rsidRDefault="006C6241" w:rsidP="00626074">
      <w:pPr>
        <w:ind w:left="90"/>
        <w:rPr>
          <w:rFonts w:ascii="Arial" w:hAnsi="Arial" w:cs="Arial"/>
          <w:sz w:val="22"/>
        </w:rPr>
      </w:pPr>
      <w:r w:rsidRPr="0054266E">
        <w:rPr>
          <w:rFonts w:ascii="Arial" w:hAnsi="Arial" w:cs="Arial"/>
          <w:sz w:val="22"/>
        </w:rPr>
        <w:t>Customer service is a critical component of any programme offered by service providers to reach out to the community of disabled mobile phone users. Major success stories and good practices are well established by mainstream international service providers. Some examples are:</w:t>
      </w:r>
    </w:p>
    <w:p w:rsidR="006C6241" w:rsidRPr="0054266E" w:rsidRDefault="006C6241" w:rsidP="00750F48">
      <w:pPr>
        <w:numPr>
          <w:ilvl w:val="0"/>
          <w:numId w:val="7"/>
        </w:numPr>
        <w:tabs>
          <w:tab w:val="clear" w:pos="720"/>
          <w:tab w:val="num" w:pos="450"/>
        </w:tabs>
        <w:spacing w:line="360" w:lineRule="auto"/>
        <w:ind w:left="450"/>
        <w:rPr>
          <w:rFonts w:ascii="Arial" w:hAnsi="Arial" w:cs="Arial"/>
          <w:b/>
          <w:bCs/>
          <w:sz w:val="22"/>
        </w:rPr>
      </w:pPr>
      <w:r w:rsidRPr="0054266E">
        <w:rPr>
          <w:rFonts w:ascii="Arial" w:hAnsi="Arial" w:cs="Arial"/>
          <w:b/>
          <w:bCs/>
          <w:sz w:val="22"/>
        </w:rPr>
        <w:t>Orange</w:t>
      </w:r>
      <w:r w:rsidRPr="0054266E">
        <w:rPr>
          <w:rFonts w:ascii="Arial" w:hAnsi="Arial" w:cs="Arial"/>
          <w:sz w:val="22"/>
        </w:rPr>
        <w:t xml:space="preserve">: has an accessibility charter expressing its commitment to accessibility and mentions among other things that it has made both its internal and external websites WCAG </w:t>
      </w:r>
      <w:r w:rsidRPr="0054266E">
        <w:rPr>
          <w:rFonts w:ascii="Arial" w:hAnsi="Arial" w:cs="Arial"/>
          <w:b/>
          <w:bCs/>
          <w:sz w:val="22"/>
        </w:rPr>
        <w:t>(</w:t>
      </w:r>
      <w:r w:rsidRPr="0054266E">
        <w:rPr>
          <w:rFonts w:ascii="Arial" w:hAnsi="Arial" w:cs="Arial"/>
          <w:sz w:val="22"/>
        </w:rPr>
        <w:t>Web Content Accessibility Guidelines)</w:t>
      </w:r>
      <w:r w:rsidRPr="0054266E" w:rsidDel="00FD49C5">
        <w:rPr>
          <w:rFonts w:ascii="Arial" w:hAnsi="Arial" w:cs="Arial"/>
          <w:sz w:val="22"/>
        </w:rPr>
        <w:t xml:space="preserve"> </w:t>
      </w:r>
      <w:r w:rsidRPr="0054266E">
        <w:rPr>
          <w:rFonts w:ascii="Arial" w:hAnsi="Arial" w:cs="Arial"/>
          <w:sz w:val="22"/>
        </w:rPr>
        <w:t>compliant and also developed a dedicated distribution network to improve access to its special offers by disabled people and older people with disabilities.</w:t>
      </w:r>
      <w:r w:rsidRPr="0054266E">
        <w:rPr>
          <w:rStyle w:val="FootnoteReference1"/>
          <w:rFonts w:ascii="Arial" w:hAnsi="Arial" w:cs="Arial"/>
          <w:sz w:val="22"/>
          <w:vertAlign w:val="superscript"/>
        </w:rPr>
        <w:footnoteReference w:id="49"/>
      </w:r>
    </w:p>
    <w:p w:rsidR="006C6241" w:rsidRPr="0054266E" w:rsidRDefault="006C6241" w:rsidP="00750F48">
      <w:pPr>
        <w:numPr>
          <w:ilvl w:val="0"/>
          <w:numId w:val="7"/>
        </w:numPr>
        <w:tabs>
          <w:tab w:val="clear" w:pos="720"/>
          <w:tab w:val="num" w:pos="450"/>
        </w:tabs>
        <w:spacing w:line="360" w:lineRule="auto"/>
        <w:ind w:left="450"/>
        <w:rPr>
          <w:rFonts w:ascii="Arial" w:hAnsi="Arial" w:cs="Arial"/>
          <w:sz w:val="22"/>
        </w:rPr>
      </w:pPr>
      <w:r w:rsidRPr="0054266E">
        <w:rPr>
          <w:rFonts w:ascii="Arial" w:hAnsi="Arial" w:cs="Arial"/>
          <w:b/>
          <w:bCs/>
          <w:sz w:val="22"/>
        </w:rPr>
        <w:t>AT&amp;T</w:t>
      </w:r>
      <w:r w:rsidRPr="0054266E">
        <w:rPr>
          <w:rFonts w:ascii="Arial" w:hAnsi="Arial" w:cs="Arial"/>
          <w:sz w:val="22"/>
        </w:rPr>
        <w:t xml:space="preserve">: offers several services for users with disabilities. For people with visual impairment, it offers services like Braille and large print billing and free voice dial. Free local directory assistance is also provided. Further, AT&amp;T has dedicated customer care centres to assist disabled customers such as the National </w:t>
      </w:r>
      <w:proofErr w:type="spellStart"/>
      <w:r w:rsidRPr="0054266E">
        <w:rPr>
          <w:rFonts w:ascii="Arial" w:hAnsi="Arial" w:cs="Arial"/>
          <w:sz w:val="22"/>
        </w:rPr>
        <w:t>Center</w:t>
      </w:r>
      <w:proofErr w:type="spellEnd"/>
      <w:r w:rsidRPr="0054266E">
        <w:rPr>
          <w:rFonts w:ascii="Arial" w:hAnsi="Arial" w:cs="Arial"/>
          <w:sz w:val="22"/>
        </w:rPr>
        <w:t xml:space="preserve"> for Customers with Disabilities for AT&amp;T Mobility and the AT&amp;T Sales and Service Centre for Disability and Aging for AT&amp;T's landline customers. These centres can arrange for an alternate billing format such as Braille or large print and can advise customers with hearing, vision, mobility, and/or speech disabilities about equipment, accessories, features and calling plans.</w:t>
      </w:r>
      <w:r w:rsidRPr="0054266E">
        <w:rPr>
          <w:rStyle w:val="FootnoteReference1"/>
          <w:rFonts w:ascii="Arial" w:hAnsi="Arial" w:cs="Arial"/>
          <w:sz w:val="22"/>
          <w:vertAlign w:val="superscript"/>
        </w:rPr>
        <w:footnoteReference w:id="50"/>
      </w:r>
    </w:p>
    <w:p w:rsidR="006C6241" w:rsidRPr="0054266E" w:rsidRDefault="006C6241" w:rsidP="00750F48">
      <w:pPr>
        <w:numPr>
          <w:ilvl w:val="0"/>
          <w:numId w:val="7"/>
        </w:numPr>
        <w:tabs>
          <w:tab w:val="clear" w:pos="720"/>
          <w:tab w:val="num" w:pos="450"/>
        </w:tabs>
        <w:spacing w:line="360" w:lineRule="auto"/>
        <w:ind w:left="450"/>
        <w:rPr>
          <w:rFonts w:ascii="Arial" w:hAnsi="Arial" w:cs="Arial"/>
          <w:sz w:val="22"/>
        </w:rPr>
      </w:pPr>
      <w:r w:rsidRPr="0054266E">
        <w:rPr>
          <w:rFonts w:ascii="Arial" w:hAnsi="Arial" w:cs="Arial"/>
          <w:sz w:val="22"/>
        </w:rPr>
        <w:t>Both AT&amp;T and Orange also train their staff about accessibility features and the needs of</w:t>
      </w:r>
      <w:r w:rsidR="003C1B3F" w:rsidRPr="0054266E">
        <w:rPr>
          <w:rFonts w:ascii="Arial" w:hAnsi="Arial" w:cs="Arial"/>
          <w:sz w:val="22"/>
        </w:rPr>
        <w:t xml:space="preserve"> persons with disabilities</w:t>
      </w:r>
      <w:r w:rsidRPr="0054266E">
        <w:rPr>
          <w:rFonts w:ascii="Arial" w:hAnsi="Arial" w:cs="Arial"/>
          <w:sz w:val="22"/>
        </w:rPr>
        <w:t>. An additional good resource is the detailed UK regulation covering the servicing of persons with disabilities by mobile operators.</w:t>
      </w:r>
    </w:p>
    <w:p w:rsidR="00626074" w:rsidRPr="0054266E" w:rsidRDefault="00FC3D09" w:rsidP="00626074">
      <w:pPr>
        <w:ind w:left="90"/>
        <w:rPr>
          <w:rFonts w:ascii="Arial" w:hAnsi="Arial" w:cs="Arial"/>
          <w:sz w:val="22"/>
        </w:rPr>
      </w:pPr>
      <w:r w:rsidRPr="0054266E">
        <w:rPr>
          <w:rFonts w:ascii="Arial" w:hAnsi="Arial" w:cs="Arial"/>
          <w:sz w:val="22"/>
        </w:rPr>
        <w:t>A wide variety</w:t>
      </w:r>
      <w:r w:rsidR="006C6241" w:rsidRPr="0054266E">
        <w:rPr>
          <w:rFonts w:ascii="Arial" w:hAnsi="Arial" w:cs="Arial"/>
          <w:sz w:val="22"/>
        </w:rPr>
        <w:t xml:space="preserve"> of handset features and services exist to make mobile communications accessible to persons with disabilities. Many of the solutions are easily available across different handsets, although users may not realize their accessibility value. Policy makers can play a big role in encouraging accessibility development in handsets and ensuring that services are accessible for all customers, including </w:t>
      </w:r>
      <w:r w:rsidR="001F6F7D" w:rsidRPr="0054266E">
        <w:rPr>
          <w:rFonts w:ascii="Arial" w:hAnsi="Arial" w:cs="Arial"/>
          <w:sz w:val="22"/>
        </w:rPr>
        <w:t xml:space="preserve">customers </w:t>
      </w:r>
      <w:r w:rsidR="006C6241" w:rsidRPr="0054266E">
        <w:rPr>
          <w:rFonts w:ascii="Arial" w:hAnsi="Arial" w:cs="Arial"/>
          <w:sz w:val="22"/>
        </w:rPr>
        <w:t xml:space="preserve">with disabilities. </w:t>
      </w:r>
    </w:p>
    <w:p w:rsidR="00894BC7" w:rsidRPr="0054266E" w:rsidRDefault="00894BC7">
      <w:pPr>
        <w:jc w:val="left"/>
        <w:rPr>
          <w:rFonts w:ascii="Arial" w:eastAsia="Times New Roman" w:hAnsi="Arial" w:cs="Arial"/>
          <w:b/>
          <w:bCs/>
          <w:color w:val="365F91"/>
          <w:sz w:val="22"/>
          <w:lang w:val="en-US" w:eastAsia="fr-FR"/>
        </w:rPr>
      </w:pPr>
      <w:r w:rsidRPr="0054266E">
        <w:rPr>
          <w:rFonts w:ascii="Arial" w:hAnsi="Arial" w:cs="Arial"/>
          <w:sz w:val="22"/>
        </w:rPr>
        <w:br w:type="page"/>
      </w:r>
    </w:p>
    <w:p w:rsidR="006624AD" w:rsidRPr="0037404D" w:rsidRDefault="006624AD" w:rsidP="0037404D">
      <w:pPr>
        <w:pStyle w:val="Heading1"/>
        <w:spacing w:line="240" w:lineRule="auto"/>
      </w:pPr>
      <w:bookmarkStart w:id="60" w:name="_Toc338079544"/>
      <w:r w:rsidRPr="0037404D">
        <w:lastRenderedPageBreak/>
        <w:t>Access to Information and Communication Technologies for Persons with Disabilities in the Federal Democratic Republic of Nepal</w:t>
      </w:r>
      <w:bookmarkEnd w:id="60"/>
    </w:p>
    <w:p w:rsidR="006624AD" w:rsidRPr="0054266E" w:rsidRDefault="006624AD" w:rsidP="006624AD">
      <w:pPr>
        <w:spacing w:before="120"/>
        <w:rPr>
          <w:rFonts w:ascii="Arial" w:hAnsi="Arial" w:cs="Arial"/>
          <w:sz w:val="22"/>
        </w:rPr>
      </w:pPr>
      <w:r w:rsidRPr="0054266E">
        <w:rPr>
          <w:rFonts w:ascii="Arial" w:hAnsi="Arial" w:cs="Arial"/>
          <w:sz w:val="22"/>
        </w:rPr>
        <w:t xml:space="preserve">This chapter looks at the specific situation in Nepal with respect to the promotion and use of ICTs for persons with disabilities. It is divided into four sections- Section A outlines the country profile, giving details of culture, geography, demographics, statistics on telecommunications penetration and disability since these are important from the viewpoint of  understanding country specific needs and challenges. Section B gives an overview of the different ministries and agencies overseeing ICT and disability in the country. Section C looks at some of the key policies which directly or indirectly promote the use of ICT for persons with disabilities and the public and Section D concludes with some practical recommendations for change at the policy and programme levels. </w:t>
      </w:r>
    </w:p>
    <w:p w:rsidR="006624AD" w:rsidRPr="0037404D" w:rsidRDefault="006624AD" w:rsidP="0037404D">
      <w:pPr>
        <w:pStyle w:val="Heading2"/>
        <w:rPr>
          <w:rFonts w:eastAsiaTheme="majorEastAsia"/>
        </w:rPr>
      </w:pPr>
      <w:bookmarkStart w:id="61" w:name="_Toc338079545"/>
      <w:r w:rsidRPr="0037404D">
        <w:rPr>
          <w:rFonts w:eastAsiaTheme="majorEastAsia"/>
        </w:rPr>
        <w:t>A - Country Profile</w:t>
      </w:r>
      <w:bookmarkEnd w:id="61"/>
    </w:p>
    <w:p w:rsidR="006624AD" w:rsidRPr="0054266E" w:rsidRDefault="006624AD" w:rsidP="006624AD">
      <w:pPr>
        <w:spacing w:before="120"/>
        <w:rPr>
          <w:rFonts w:ascii="Arial" w:hAnsi="Arial" w:cs="Arial"/>
          <w:sz w:val="22"/>
        </w:rPr>
      </w:pPr>
      <w:r w:rsidRPr="0054266E">
        <w:rPr>
          <w:rFonts w:ascii="Arial" w:hAnsi="Arial" w:cs="Arial"/>
          <w:sz w:val="22"/>
        </w:rPr>
        <w:t xml:space="preserve">Nepal is a landlocked country sharing its borders with India and China. Its area is spread over 147,200 kilometres comprising the low lying plains near the Indian border, the middle hills and valleys of the </w:t>
      </w:r>
      <w:proofErr w:type="spellStart"/>
      <w:r w:rsidRPr="0054266E">
        <w:rPr>
          <w:rFonts w:ascii="Arial" w:hAnsi="Arial" w:cs="Arial"/>
          <w:sz w:val="22"/>
        </w:rPr>
        <w:t>Mahabharat</w:t>
      </w:r>
      <w:proofErr w:type="spellEnd"/>
      <w:r w:rsidRPr="0054266E">
        <w:rPr>
          <w:rFonts w:ascii="Arial" w:hAnsi="Arial" w:cs="Arial"/>
          <w:sz w:val="22"/>
        </w:rPr>
        <w:t xml:space="preserve"> range and the high plains of the Himalayan range. Nepal has eight of the world’s highest peaks, including Mount Everest and Kanchenjunga.</w:t>
      </w:r>
      <w:r w:rsidRPr="0054266E">
        <w:rPr>
          <w:rFonts w:ascii="Arial" w:hAnsi="Arial" w:cs="Arial"/>
          <w:sz w:val="22"/>
          <w:vertAlign w:val="superscript"/>
        </w:rPr>
        <w:footnoteReference w:id="51"/>
      </w:r>
      <w:r w:rsidRPr="0054266E">
        <w:rPr>
          <w:rFonts w:ascii="Arial" w:hAnsi="Arial" w:cs="Arial"/>
          <w:sz w:val="22"/>
        </w:rPr>
        <w:t xml:space="preserve"> From an administrative standpoint, Nepal is divided into 5 regions, 14 zones and 75 districts. There are 3913 village development committees and 58 municipalities</w:t>
      </w:r>
      <w:r w:rsidRPr="0054266E">
        <w:rPr>
          <w:rFonts w:ascii="Arial" w:hAnsi="Arial" w:cs="Arial"/>
          <w:sz w:val="22"/>
          <w:vertAlign w:val="superscript"/>
        </w:rPr>
        <w:footnoteReference w:id="52"/>
      </w:r>
      <w:r w:rsidRPr="0054266E">
        <w:rPr>
          <w:rFonts w:ascii="Arial" w:hAnsi="Arial" w:cs="Arial"/>
          <w:sz w:val="22"/>
        </w:rPr>
        <w:t>.</w:t>
      </w:r>
    </w:p>
    <w:p w:rsidR="006624AD" w:rsidRPr="0054266E" w:rsidRDefault="006624AD" w:rsidP="006624AD">
      <w:pPr>
        <w:spacing w:before="120"/>
        <w:rPr>
          <w:rFonts w:ascii="Arial" w:eastAsia="Times New Roman" w:hAnsi="Arial" w:cs="Arial"/>
          <w:spacing w:val="15"/>
          <w:sz w:val="22"/>
          <w:lang w:val="en-US"/>
        </w:rPr>
      </w:pPr>
      <w:r w:rsidRPr="0054266E">
        <w:rPr>
          <w:rFonts w:ascii="Arial" w:hAnsi="Arial" w:cs="Arial"/>
          <w:sz w:val="22"/>
        </w:rPr>
        <w:t>Nepal has a population of 28,951,852</w:t>
      </w:r>
      <w:r w:rsidRPr="0054266E">
        <w:rPr>
          <w:rFonts w:ascii="Arial" w:hAnsi="Arial" w:cs="Arial"/>
          <w:sz w:val="22"/>
          <w:vertAlign w:val="superscript"/>
        </w:rPr>
        <w:footnoteReference w:id="53"/>
      </w:r>
      <w:r w:rsidRPr="0054266E">
        <w:rPr>
          <w:rFonts w:ascii="Arial" w:hAnsi="Arial" w:cs="Arial"/>
          <w:sz w:val="22"/>
        </w:rPr>
        <w:t xml:space="preserve"> people (as of July 2010) with the highest density population being in Kathmandu and the remainder scattered around the surrounding mountain ranges. This figure includes expatriates working abroad. In terms of age groups, roughly 34% of the population consists of individuals under the age of 14, 61% are between the ages of 15 and 64 and approximately 4% belongs to the over 65 category. Hence Nepal has a predominantly young population which can contribute to and benefit greatly from connection to the global information society. It is home to diverse cultural and linguistic groups such as </w:t>
      </w:r>
      <w:proofErr w:type="spellStart"/>
      <w:r w:rsidRPr="0054266E">
        <w:rPr>
          <w:rFonts w:ascii="Arial" w:hAnsi="Arial" w:cs="Arial"/>
          <w:sz w:val="22"/>
        </w:rPr>
        <w:t>Chhetris</w:t>
      </w:r>
      <w:proofErr w:type="spellEnd"/>
      <w:r w:rsidRPr="0054266E">
        <w:rPr>
          <w:rFonts w:ascii="Arial" w:hAnsi="Arial" w:cs="Arial"/>
          <w:sz w:val="22"/>
        </w:rPr>
        <w:t xml:space="preserve">, Brahman-Hill, </w:t>
      </w:r>
      <w:proofErr w:type="spellStart"/>
      <w:r w:rsidRPr="0054266E">
        <w:rPr>
          <w:rFonts w:ascii="Arial" w:hAnsi="Arial" w:cs="Arial"/>
          <w:sz w:val="22"/>
        </w:rPr>
        <w:t>Magar</w:t>
      </w:r>
      <w:proofErr w:type="spellEnd"/>
      <w:r w:rsidRPr="0054266E">
        <w:rPr>
          <w:rFonts w:ascii="Arial" w:hAnsi="Arial" w:cs="Arial"/>
          <w:sz w:val="22"/>
        </w:rPr>
        <w:t xml:space="preserve">, </w:t>
      </w:r>
      <w:proofErr w:type="spellStart"/>
      <w:r w:rsidRPr="0054266E">
        <w:rPr>
          <w:rFonts w:ascii="Arial" w:hAnsi="Arial" w:cs="Arial"/>
          <w:sz w:val="22"/>
        </w:rPr>
        <w:t>Tharu</w:t>
      </w:r>
      <w:proofErr w:type="spellEnd"/>
      <w:r w:rsidRPr="0054266E">
        <w:rPr>
          <w:rFonts w:ascii="Arial" w:hAnsi="Arial" w:cs="Arial"/>
          <w:sz w:val="22"/>
        </w:rPr>
        <w:t xml:space="preserve">, </w:t>
      </w:r>
      <w:proofErr w:type="spellStart"/>
      <w:r w:rsidRPr="0054266E">
        <w:rPr>
          <w:rFonts w:ascii="Arial" w:hAnsi="Arial" w:cs="Arial"/>
          <w:sz w:val="22"/>
        </w:rPr>
        <w:t>Tamang</w:t>
      </w:r>
      <w:proofErr w:type="spellEnd"/>
      <w:r w:rsidRPr="0054266E">
        <w:rPr>
          <w:rFonts w:ascii="Arial" w:hAnsi="Arial" w:cs="Arial"/>
          <w:sz w:val="22"/>
        </w:rPr>
        <w:t xml:space="preserve">, </w:t>
      </w:r>
      <w:proofErr w:type="spellStart"/>
      <w:r w:rsidRPr="0054266E">
        <w:rPr>
          <w:rFonts w:ascii="Arial" w:hAnsi="Arial" w:cs="Arial"/>
          <w:sz w:val="22"/>
        </w:rPr>
        <w:t>Newar</w:t>
      </w:r>
      <w:proofErr w:type="spellEnd"/>
      <w:r w:rsidRPr="0054266E">
        <w:rPr>
          <w:rFonts w:ascii="Arial" w:hAnsi="Arial" w:cs="Arial"/>
          <w:sz w:val="22"/>
        </w:rPr>
        <w:t xml:space="preserve">, Muslim, Kami, </w:t>
      </w:r>
      <w:proofErr w:type="spellStart"/>
      <w:proofErr w:type="gramStart"/>
      <w:r w:rsidRPr="0054266E">
        <w:rPr>
          <w:rFonts w:ascii="Arial" w:hAnsi="Arial" w:cs="Arial"/>
          <w:sz w:val="22"/>
        </w:rPr>
        <w:t>Yadav</w:t>
      </w:r>
      <w:proofErr w:type="spellEnd"/>
      <w:proofErr w:type="gramEnd"/>
      <w:r w:rsidRPr="0054266E">
        <w:rPr>
          <w:rFonts w:ascii="Arial" w:hAnsi="Arial" w:cs="Arial"/>
          <w:sz w:val="22"/>
        </w:rPr>
        <w:t xml:space="preserve"> and so on. Amongst the hundred odd languages spoken in Nepal are </w:t>
      </w:r>
      <w:r w:rsidRPr="0054266E">
        <w:rPr>
          <w:rFonts w:ascii="Arial" w:eastAsia="Times New Roman" w:hAnsi="Arial" w:cs="Arial"/>
          <w:spacing w:val="15"/>
          <w:sz w:val="22"/>
          <w:lang w:val="en-US"/>
        </w:rPr>
        <w:t xml:space="preserve">Nepali (official language), Maithili, Bhojpuri, </w:t>
      </w:r>
      <w:proofErr w:type="spellStart"/>
      <w:r w:rsidRPr="0054266E">
        <w:rPr>
          <w:rFonts w:ascii="Arial" w:eastAsia="Times New Roman" w:hAnsi="Arial" w:cs="Arial"/>
          <w:spacing w:val="15"/>
          <w:sz w:val="22"/>
          <w:lang w:val="en-US"/>
        </w:rPr>
        <w:t>Tharu</w:t>
      </w:r>
      <w:proofErr w:type="spellEnd"/>
      <w:r w:rsidRPr="0054266E">
        <w:rPr>
          <w:rFonts w:ascii="Arial" w:eastAsia="Times New Roman" w:hAnsi="Arial" w:cs="Arial"/>
          <w:spacing w:val="15"/>
          <w:sz w:val="22"/>
          <w:lang w:val="en-US"/>
        </w:rPr>
        <w:t xml:space="preserve"> (</w:t>
      </w:r>
      <w:proofErr w:type="spellStart"/>
      <w:r w:rsidRPr="0054266E">
        <w:rPr>
          <w:rFonts w:ascii="Arial" w:eastAsia="Times New Roman" w:hAnsi="Arial" w:cs="Arial"/>
          <w:spacing w:val="15"/>
          <w:sz w:val="22"/>
          <w:lang w:val="en-US"/>
        </w:rPr>
        <w:t>Dagaura</w:t>
      </w:r>
      <w:proofErr w:type="spellEnd"/>
      <w:r w:rsidRPr="0054266E">
        <w:rPr>
          <w:rFonts w:ascii="Arial" w:eastAsia="Times New Roman" w:hAnsi="Arial" w:cs="Arial"/>
          <w:spacing w:val="15"/>
          <w:sz w:val="22"/>
          <w:lang w:val="en-US"/>
        </w:rPr>
        <w:t>/</w:t>
      </w:r>
      <w:proofErr w:type="spellStart"/>
      <w:r w:rsidRPr="0054266E">
        <w:rPr>
          <w:rFonts w:ascii="Arial" w:eastAsia="Times New Roman" w:hAnsi="Arial" w:cs="Arial"/>
          <w:spacing w:val="15"/>
          <w:sz w:val="22"/>
          <w:lang w:val="en-US"/>
        </w:rPr>
        <w:t>Rana</w:t>
      </w:r>
      <w:proofErr w:type="spellEnd"/>
      <w:r w:rsidRPr="0054266E">
        <w:rPr>
          <w:rFonts w:ascii="Arial" w:eastAsia="Times New Roman" w:hAnsi="Arial" w:cs="Arial"/>
          <w:spacing w:val="15"/>
          <w:sz w:val="22"/>
          <w:lang w:val="en-US"/>
        </w:rPr>
        <w:t xml:space="preserve">), </w:t>
      </w:r>
      <w:proofErr w:type="spellStart"/>
      <w:r w:rsidRPr="0054266E">
        <w:rPr>
          <w:rFonts w:ascii="Arial" w:eastAsia="Times New Roman" w:hAnsi="Arial" w:cs="Arial"/>
          <w:spacing w:val="15"/>
          <w:sz w:val="22"/>
          <w:lang w:val="en-US"/>
        </w:rPr>
        <w:t>Tamang</w:t>
      </w:r>
      <w:proofErr w:type="spellEnd"/>
      <w:r w:rsidRPr="0054266E">
        <w:rPr>
          <w:rFonts w:ascii="Arial" w:eastAsia="Times New Roman" w:hAnsi="Arial" w:cs="Arial"/>
          <w:spacing w:val="15"/>
          <w:sz w:val="22"/>
          <w:lang w:val="en-US"/>
        </w:rPr>
        <w:t xml:space="preserve">, </w:t>
      </w:r>
      <w:proofErr w:type="spellStart"/>
      <w:r w:rsidRPr="0054266E">
        <w:rPr>
          <w:rFonts w:ascii="Arial" w:eastAsia="Times New Roman" w:hAnsi="Arial" w:cs="Arial"/>
          <w:spacing w:val="15"/>
          <w:sz w:val="22"/>
          <w:lang w:val="en-US"/>
        </w:rPr>
        <w:t>Newar</w:t>
      </w:r>
      <w:proofErr w:type="spellEnd"/>
      <w:r w:rsidRPr="0054266E">
        <w:rPr>
          <w:rFonts w:ascii="Arial" w:eastAsia="Times New Roman" w:hAnsi="Arial" w:cs="Arial"/>
          <w:spacing w:val="15"/>
          <w:sz w:val="22"/>
          <w:lang w:val="en-US"/>
        </w:rPr>
        <w:t xml:space="preserve">, </w:t>
      </w:r>
      <w:proofErr w:type="spellStart"/>
      <w:r w:rsidRPr="0054266E">
        <w:rPr>
          <w:rFonts w:ascii="Arial" w:eastAsia="Times New Roman" w:hAnsi="Arial" w:cs="Arial"/>
          <w:spacing w:val="15"/>
          <w:sz w:val="22"/>
          <w:lang w:val="en-US"/>
        </w:rPr>
        <w:t>Magar</w:t>
      </w:r>
      <w:proofErr w:type="spellEnd"/>
      <w:r w:rsidRPr="0054266E">
        <w:rPr>
          <w:rFonts w:ascii="Arial" w:eastAsia="Times New Roman" w:hAnsi="Arial" w:cs="Arial"/>
          <w:spacing w:val="15"/>
          <w:sz w:val="22"/>
          <w:lang w:val="en-US"/>
        </w:rPr>
        <w:t>, Awadhi and others.</w:t>
      </w:r>
      <w:r w:rsidRPr="0054266E">
        <w:rPr>
          <w:rFonts w:ascii="Arial" w:eastAsia="Times New Roman" w:hAnsi="Arial" w:cs="Arial"/>
          <w:spacing w:val="15"/>
          <w:sz w:val="22"/>
          <w:vertAlign w:val="superscript"/>
          <w:lang w:val="en-US"/>
        </w:rPr>
        <w:footnoteReference w:id="54"/>
      </w:r>
      <w:r w:rsidRPr="0054266E">
        <w:rPr>
          <w:rFonts w:ascii="Arial" w:eastAsia="Times New Roman" w:hAnsi="Arial" w:cs="Arial"/>
          <w:spacing w:val="15"/>
          <w:sz w:val="22"/>
          <w:lang w:val="en-US"/>
        </w:rPr>
        <w:t>.</w:t>
      </w:r>
    </w:p>
    <w:p w:rsidR="006624AD" w:rsidRPr="0054266E" w:rsidRDefault="006624AD" w:rsidP="006624AD">
      <w:pPr>
        <w:spacing w:before="120"/>
        <w:rPr>
          <w:rFonts w:ascii="Arial" w:hAnsi="Arial" w:cs="Arial"/>
          <w:sz w:val="22"/>
          <w:lang w:bidi="hi-IN"/>
        </w:rPr>
      </w:pPr>
      <w:r w:rsidRPr="0054266E">
        <w:rPr>
          <w:rFonts w:ascii="Arial" w:eastAsia="Times New Roman" w:hAnsi="Arial" w:cs="Arial"/>
          <w:spacing w:val="15"/>
          <w:sz w:val="22"/>
          <w:lang w:val="en-US"/>
        </w:rPr>
        <w:t xml:space="preserve">Agriculture is the predominant source of livelihood. Urban </w:t>
      </w:r>
      <w:proofErr w:type="spellStart"/>
      <w:r w:rsidRPr="0054266E">
        <w:rPr>
          <w:rFonts w:ascii="Arial" w:eastAsia="Times New Roman" w:hAnsi="Arial" w:cs="Arial"/>
          <w:spacing w:val="15"/>
          <w:sz w:val="22"/>
          <w:lang w:val="en-US"/>
        </w:rPr>
        <w:t>Nepalis</w:t>
      </w:r>
      <w:proofErr w:type="spellEnd"/>
      <w:r w:rsidRPr="0054266E">
        <w:rPr>
          <w:rFonts w:ascii="Arial" w:eastAsia="Times New Roman" w:hAnsi="Arial" w:cs="Arial"/>
          <w:spacing w:val="15"/>
          <w:sz w:val="22"/>
          <w:lang w:val="en-US"/>
        </w:rPr>
        <w:t xml:space="preserve"> are engaged in various industries and services. </w:t>
      </w:r>
      <w:r w:rsidRPr="0054266E">
        <w:rPr>
          <w:rFonts w:ascii="Arial" w:hAnsi="Arial" w:cs="Arial"/>
          <w:sz w:val="22"/>
        </w:rPr>
        <w:t>Agriculture and services contribute to 40% of the GDP each, while industries contribute the remaining 20%</w:t>
      </w:r>
      <w:r w:rsidRPr="0054266E">
        <w:rPr>
          <w:rFonts w:ascii="Arial" w:hAnsi="Arial" w:cs="Arial"/>
          <w:sz w:val="22"/>
          <w:vertAlign w:val="superscript"/>
        </w:rPr>
        <w:footnoteReference w:id="55"/>
      </w:r>
      <w:r w:rsidRPr="0054266E">
        <w:rPr>
          <w:rFonts w:ascii="Arial" w:hAnsi="Arial" w:cs="Arial"/>
          <w:sz w:val="22"/>
        </w:rPr>
        <w:t xml:space="preserve">. </w:t>
      </w:r>
      <w:r w:rsidRPr="0054266E">
        <w:rPr>
          <w:rFonts w:ascii="Arial" w:hAnsi="Arial" w:cs="Arial"/>
          <w:sz w:val="22"/>
          <w:lang w:bidi="hi-IN"/>
        </w:rPr>
        <w:t>The estimated average annual national income in 2005 was USD 1,038 for women and USD 2,072 for men</w:t>
      </w:r>
      <w:r w:rsidRPr="0054266E">
        <w:rPr>
          <w:rFonts w:ascii="Arial" w:hAnsi="Arial" w:cs="Arial"/>
          <w:sz w:val="22"/>
          <w:vertAlign w:val="superscript"/>
          <w:lang w:bidi="hi-IN"/>
        </w:rPr>
        <w:footnoteReference w:id="56"/>
      </w:r>
      <w:r w:rsidRPr="0054266E">
        <w:rPr>
          <w:rFonts w:ascii="Arial" w:hAnsi="Arial" w:cs="Arial"/>
          <w:sz w:val="22"/>
          <w:lang w:bidi="hi-IN"/>
        </w:rPr>
        <w:t xml:space="preserve">. In 2008, the unemployment rate was approximately 46% and according </w:t>
      </w:r>
      <w:r w:rsidRPr="0054266E">
        <w:rPr>
          <w:rFonts w:ascii="Arial" w:hAnsi="Arial" w:cs="Arial"/>
          <w:sz w:val="22"/>
          <w:lang w:bidi="hi-IN"/>
        </w:rPr>
        <w:lastRenderedPageBreak/>
        <w:t>to a 2011 estimate, approximately 30.9% of the population is below the poverty line</w:t>
      </w:r>
      <w:r w:rsidRPr="0054266E">
        <w:rPr>
          <w:rFonts w:ascii="Arial" w:hAnsi="Arial" w:cs="Arial"/>
          <w:sz w:val="22"/>
          <w:vertAlign w:val="superscript"/>
          <w:lang w:bidi="hi-IN"/>
        </w:rPr>
        <w:footnoteReference w:id="57"/>
      </w:r>
      <w:r w:rsidRPr="0054266E">
        <w:rPr>
          <w:rFonts w:ascii="Arial" w:hAnsi="Arial" w:cs="Arial"/>
          <w:sz w:val="22"/>
          <w:lang w:bidi="hi-IN"/>
        </w:rPr>
        <w:t>. The literacy rate for adults (aged 15 and above) for both men and women was 59.1% in 2009.</w:t>
      </w:r>
      <w:r w:rsidRPr="0054266E">
        <w:rPr>
          <w:rFonts w:ascii="Arial" w:hAnsi="Arial" w:cs="Arial"/>
          <w:sz w:val="22"/>
          <w:vertAlign w:val="superscript"/>
          <w:lang w:bidi="hi-IN"/>
        </w:rPr>
        <w:footnoteReference w:id="58"/>
      </w:r>
    </w:p>
    <w:p w:rsidR="006624AD" w:rsidRPr="0054266E" w:rsidRDefault="006624AD" w:rsidP="006624AD">
      <w:pPr>
        <w:spacing w:before="120"/>
        <w:rPr>
          <w:rFonts w:ascii="Arial" w:hAnsi="Arial" w:cs="Arial"/>
          <w:sz w:val="22"/>
          <w:lang w:val="en-US"/>
        </w:rPr>
      </w:pPr>
      <w:r w:rsidRPr="0054266E">
        <w:rPr>
          <w:rFonts w:ascii="Arial" w:hAnsi="Arial" w:cs="Arial"/>
          <w:sz w:val="22"/>
        </w:rPr>
        <w:t xml:space="preserve">Nepal has incidence of natural calamities such as </w:t>
      </w:r>
      <w:r w:rsidRPr="0054266E">
        <w:rPr>
          <w:rFonts w:ascii="Arial" w:hAnsi="Arial" w:cs="Arial"/>
          <w:sz w:val="22"/>
          <w:lang w:val="en-US"/>
        </w:rPr>
        <w:t>severe thunderstorms, landslide, floods, drought and famine which are determined by the summer monsoon.</w:t>
      </w:r>
    </w:p>
    <w:p w:rsidR="006624AD" w:rsidRPr="0037404D" w:rsidRDefault="006624AD" w:rsidP="0037404D">
      <w:pPr>
        <w:pStyle w:val="Heading3"/>
      </w:pPr>
      <w:bookmarkStart w:id="63" w:name="_Toc338079546"/>
      <w:r w:rsidRPr="0037404D">
        <w:t>Telecommunications and ICT usage</w:t>
      </w:r>
      <w:bookmarkEnd w:id="63"/>
    </w:p>
    <w:p w:rsidR="006624AD" w:rsidRPr="0054266E" w:rsidRDefault="006624AD" w:rsidP="006624AD">
      <w:pPr>
        <w:spacing w:before="120"/>
        <w:rPr>
          <w:rFonts w:ascii="Arial" w:eastAsia="Times New Roman" w:hAnsi="Arial" w:cs="Arial"/>
          <w:spacing w:val="15"/>
          <w:sz w:val="22"/>
        </w:rPr>
      </w:pPr>
      <w:r w:rsidRPr="00E8291A">
        <w:rPr>
          <w:rFonts w:ascii="Arial" w:eastAsia="Times New Roman" w:hAnsi="Arial" w:cs="Arial"/>
          <w:spacing w:val="15"/>
          <w:sz w:val="22"/>
        </w:rPr>
        <w:t xml:space="preserve">According to </w:t>
      </w:r>
      <w:r w:rsidR="00E8291A">
        <w:rPr>
          <w:rFonts w:ascii="Arial" w:eastAsia="Times New Roman" w:hAnsi="Arial" w:cs="Arial"/>
          <w:spacing w:val="15"/>
          <w:sz w:val="22"/>
        </w:rPr>
        <w:t>Nepal Telecommunications Authority</w:t>
      </w:r>
      <w:r w:rsidRPr="00E8291A">
        <w:rPr>
          <w:rFonts w:ascii="Arial" w:eastAsia="Times New Roman" w:hAnsi="Arial" w:cs="Arial"/>
          <w:spacing w:val="15"/>
          <w:sz w:val="22"/>
          <w:vertAlign w:val="superscript"/>
        </w:rPr>
        <w:footnoteReference w:id="59"/>
      </w:r>
      <w:r w:rsidRPr="00E8291A">
        <w:rPr>
          <w:rFonts w:ascii="Arial" w:eastAsia="Times New Roman" w:hAnsi="Arial" w:cs="Arial"/>
          <w:spacing w:val="15"/>
          <w:sz w:val="22"/>
        </w:rPr>
        <w:t>, the telecom usage for Nepal is as follows:</w:t>
      </w:r>
    </w:p>
    <w:p w:rsidR="006624AD" w:rsidRPr="00E8291A" w:rsidRDefault="006624AD" w:rsidP="00750F48">
      <w:pPr>
        <w:numPr>
          <w:ilvl w:val="0"/>
          <w:numId w:val="42"/>
        </w:numPr>
        <w:spacing w:before="120"/>
        <w:contextualSpacing/>
        <w:rPr>
          <w:rFonts w:ascii="Arial" w:eastAsia="Times New Roman" w:hAnsi="Arial" w:cs="Arial"/>
          <w:spacing w:val="15"/>
          <w:sz w:val="22"/>
        </w:rPr>
      </w:pPr>
      <w:r w:rsidRPr="0054266E">
        <w:rPr>
          <w:rFonts w:ascii="Arial" w:eastAsia="Times New Roman" w:hAnsi="Arial" w:cs="Arial"/>
          <w:spacing w:val="15"/>
          <w:sz w:val="22"/>
        </w:rPr>
        <w:t>N</w:t>
      </w:r>
      <w:r w:rsidRPr="0054266E">
        <w:rPr>
          <w:rFonts w:ascii="Arial" w:hAnsi="Arial" w:cs="Arial"/>
          <w:sz w:val="22"/>
        </w:rPr>
        <w:t xml:space="preserve">umber of Fixed landline telephone </w:t>
      </w:r>
      <w:r w:rsidR="00E8291A">
        <w:rPr>
          <w:rFonts w:ascii="Arial" w:hAnsi="Arial" w:cs="Arial"/>
          <w:sz w:val="22"/>
        </w:rPr>
        <w:t>subscriptions</w:t>
      </w:r>
      <w:r w:rsidRPr="0054266E">
        <w:rPr>
          <w:rFonts w:ascii="Arial" w:hAnsi="Arial" w:cs="Arial"/>
          <w:sz w:val="22"/>
        </w:rPr>
        <w:t xml:space="preserve">: </w:t>
      </w:r>
      <w:r w:rsidR="00E8291A">
        <w:rPr>
          <w:rFonts w:ascii="Arial" w:hAnsi="Arial" w:cs="Arial"/>
          <w:sz w:val="22"/>
        </w:rPr>
        <w:t>839,710</w:t>
      </w:r>
      <w:r w:rsidRPr="0054266E">
        <w:rPr>
          <w:rFonts w:ascii="Arial" w:hAnsi="Arial" w:cs="Arial"/>
          <w:sz w:val="22"/>
        </w:rPr>
        <w:t xml:space="preserve"> (</w:t>
      </w:r>
      <w:r w:rsidR="00E8291A">
        <w:rPr>
          <w:rFonts w:ascii="Arial" w:hAnsi="Arial" w:cs="Arial"/>
          <w:sz w:val="22"/>
        </w:rPr>
        <w:t>Penetration rate: 3.15</w:t>
      </w:r>
      <w:r w:rsidRPr="0054266E">
        <w:rPr>
          <w:rFonts w:ascii="Arial" w:hAnsi="Arial" w:cs="Arial"/>
          <w:sz w:val="22"/>
        </w:rPr>
        <w:t>%)</w:t>
      </w:r>
    </w:p>
    <w:p w:rsidR="00E8291A" w:rsidRPr="00E8291A" w:rsidRDefault="00E8291A" w:rsidP="00750F48">
      <w:pPr>
        <w:numPr>
          <w:ilvl w:val="0"/>
          <w:numId w:val="42"/>
        </w:numPr>
        <w:spacing w:before="120"/>
        <w:contextualSpacing/>
        <w:rPr>
          <w:rFonts w:ascii="Arial" w:hAnsi="Arial" w:cs="Arial"/>
          <w:sz w:val="22"/>
        </w:rPr>
      </w:pPr>
      <w:r w:rsidRPr="00E8291A">
        <w:rPr>
          <w:rFonts w:ascii="Arial" w:hAnsi="Arial" w:cs="Arial"/>
          <w:sz w:val="22"/>
        </w:rPr>
        <w:t>Number of Mobile-cellular telephone subscriptions: 15,334,413 (</w:t>
      </w:r>
      <w:r>
        <w:rPr>
          <w:rFonts w:ascii="Arial" w:hAnsi="Arial" w:cs="Arial"/>
          <w:sz w:val="22"/>
        </w:rPr>
        <w:t xml:space="preserve">Penetration rate: </w:t>
      </w:r>
      <w:r w:rsidRPr="00E8291A">
        <w:rPr>
          <w:rFonts w:ascii="Arial" w:hAnsi="Arial" w:cs="Arial"/>
          <w:sz w:val="22"/>
        </w:rPr>
        <w:t>57.60%)</w:t>
      </w:r>
    </w:p>
    <w:p w:rsidR="006624AD" w:rsidRPr="00E8291A" w:rsidRDefault="006624AD" w:rsidP="00750F48">
      <w:pPr>
        <w:numPr>
          <w:ilvl w:val="0"/>
          <w:numId w:val="42"/>
        </w:numPr>
        <w:spacing w:before="120"/>
        <w:contextualSpacing/>
        <w:rPr>
          <w:rFonts w:ascii="Arial" w:eastAsia="Times New Roman" w:hAnsi="Arial" w:cs="Arial"/>
          <w:spacing w:val="15"/>
          <w:sz w:val="22"/>
        </w:rPr>
      </w:pPr>
      <w:r w:rsidRPr="0054266E">
        <w:rPr>
          <w:rFonts w:ascii="Arial" w:hAnsi="Arial" w:cs="Arial"/>
          <w:sz w:val="22"/>
        </w:rPr>
        <w:t xml:space="preserve">Number of </w:t>
      </w:r>
      <w:r w:rsidR="00E8291A">
        <w:rPr>
          <w:rFonts w:ascii="Arial" w:hAnsi="Arial" w:cs="Arial"/>
          <w:sz w:val="22"/>
        </w:rPr>
        <w:t>data &amp; internet users</w:t>
      </w:r>
      <w:r w:rsidRPr="0054266E">
        <w:rPr>
          <w:rFonts w:ascii="Arial" w:hAnsi="Arial" w:cs="Arial"/>
          <w:sz w:val="22"/>
        </w:rPr>
        <w:t xml:space="preserve">: </w:t>
      </w:r>
      <w:r w:rsidR="00E8291A">
        <w:rPr>
          <w:rFonts w:ascii="Arial" w:hAnsi="Arial" w:cs="Arial"/>
          <w:sz w:val="22"/>
        </w:rPr>
        <w:t>5,043,091</w:t>
      </w:r>
      <w:r w:rsidRPr="0054266E">
        <w:rPr>
          <w:rFonts w:ascii="Arial" w:hAnsi="Arial" w:cs="Arial"/>
          <w:sz w:val="22"/>
        </w:rPr>
        <w:t xml:space="preserve"> (</w:t>
      </w:r>
      <w:r w:rsidR="00E8291A">
        <w:rPr>
          <w:rFonts w:ascii="Arial" w:hAnsi="Arial" w:cs="Arial"/>
          <w:sz w:val="22"/>
        </w:rPr>
        <w:t>Internet Penetration rate: 18.94</w:t>
      </w:r>
      <w:r w:rsidRPr="0054266E">
        <w:rPr>
          <w:rFonts w:ascii="Arial" w:hAnsi="Arial" w:cs="Arial"/>
          <w:sz w:val="22"/>
        </w:rPr>
        <w:t>%)</w:t>
      </w:r>
    </w:p>
    <w:p w:rsidR="00E8291A" w:rsidRPr="0054266E" w:rsidRDefault="00E8291A" w:rsidP="00750F48">
      <w:pPr>
        <w:numPr>
          <w:ilvl w:val="0"/>
          <w:numId w:val="42"/>
        </w:numPr>
        <w:spacing w:before="120"/>
        <w:contextualSpacing/>
        <w:rPr>
          <w:rFonts w:ascii="Arial" w:eastAsia="Times New Roman" w:hAnsi="Arial" w:cs="Arial"/>
          <w:spacing w:val="15"/>
          <w:sz w:val="22"/>
        </w:rPr>
      </w:pPr>
      <w:r>
        <w:rPr>
          <w:rFonts w:ascii="Arial" w:hAnsi="Arial" w:cs="Arial"/>
          <w:sz w:val="22"/>
        </w:rPr>
        <w:t>Number of Rural PCO’s: 2,622</w:t>
      </w:r>
    </w:p>
    <w:p w:rsidR="006624AD" w:rsidRPr="0054266E" w:rsidRDefault="00E8291A" w:rsidP="006624AD">
      <w:pPr>
        <w:spacing w:before="120"/>
        <w:rPr>
          <w:rFonts w:ascii="Arial" w:hAnsi="Arial" w:cs="Arial"/>
          <w:sz w:val="22"/>
          <w:lang w:val="en-US"/>
        </w:rPr>
      </w:pPr>
      <w:r>
        <w:rPr>
          <w:rFonts w:ascii="Arial" w:hAnsi="Arial" w:cs="Arial"/>
          <w:sz w:val="22"/>
          <w:lang w:val="en-US"/>
        </w:rPr>
        <w:br/>
      </w:r>
      <w:r w:rsidR="006624AD" w:rsidRPr="0054266E">
        <w:rPr>
          <w:rFonts w:ascii="Arial" w:hAnsi="Arial" w:cs="Arial"/>
          <w:sz w:val="22"/>
          <w:lang w:val="en-US"/>
        </w:rPr>
        <w:t>These statistics indicate that telecommunications and ICT usage is on the lower end of the spectrum in Nepal and even though the mobile-cellular telephone subscription level far outstrips the other categories, it is still used by less than half the population. As of 2005-06, Nepal had a score of 0.19 on the Digital Opportunity Index (</w:t>
      </w:r>
      <w:r w:rsidR="006624AD" w:rsidRPr="0054266E">
        <w:rPr>
          <w:rFonts w:ascii="Arial" w:hAnsi="Arial" w:cs="Arial"/>
          <w:color w:val="000000"/>
          <w:sz w:val="22"/>
        </w:rPr>
        <w:t>DOI</w:t>
      </w:r>
      <w:r w:rsidR="006624AD" w:rsidRPr="0054266E">
        <w:rPr>
          <w:rFonts w:ascii="Arial" w:hAnsi="Arial" w:cs="Arial"/>
          <w:sz w:val="22"/>
        </w:rPr>
        <w:t>). This index evaluates the opportunity, infrastructure and utilization of Information and Communication Technologies (ICTs) worldwide</w:t>
      </w:r>
      <w:r w:rsidR="006624AD" w:rsidRPr="0054266E">
        <w:rPr>
          <w:rFonts w:ascii="Arial" w:hAnsi="Arial" w:cs="Arial"/>
          <w:sz w:val="22"/>
          <w:vertAlign w:val="superscript"/>
        </w:rPr>
        <w:footnoteReference w:id="60"/>
      </w:r>
      <w:r w:rsidR="006624AD" w:rsidRPr="0054266E">
        <w:rPr>
          <w:rFonts w:ascii="Arial" w:hAnsi="Arial" w:cs="Arial"/>
          <w:sz w:val="22"/>
        </w:rPr>
        <w:t>. Nepal ranked 147 out of 181 nations</w:t>
      </w:r>
      <w:r w:rsidR="006624AD" w:rsidRPr="0054266E">
        <w:rPr>
          <w:rFonts w:ascii="Arial" w:hAnsi="Arial" w:cs="Arial"/>
          <w:color w:val="000000"/>
          <w:sz w:val="22"/>
        </w:rPr>
        <w:t>.</w:t>
      </w:r>
    </w:p>
    <w:p w:rsidR="006624AD" w:rsidRPr="0054266E" w:rsidRDefault="006624AD" w:rsidP="006624AD">
      <w:pPr>
        <w:spacing w:before="120"/>
        <w:rPr>
          <w:rFonts w:ascii="Arial" w:hAnsi="Arial" w:cs="Arial"/>
          <w:sz w:val="22"/>
        </w:rPr>
      </w:pPr>
      <w:r w:rsidRPr="0054266E">
        <w:rPr>
          <w:rFonts w:ascii="Arial" w:hAnsi="Arial" w:cs="Arial"/>
          <w:sz w:val="22"/>
          <w:lang w:val="en-US"/>
        </w:rPr>
        <w:t xml:space="preserve">One of the reasons for low ICT penetration is the topography of Nepal, with high mountain ranges rendering many places physically remote and inaccessible. There are </w:t>
      </w:r>
      <w:r w:rsidRPr="0054266E">
        <w:rPr>
          <w:rFonts w:ascii="Arial" w:hAnsi="Arial" w:cs="Arial"/>
          <w:sz w:val="22"/>
        </w:rPr>
        <w:t xml:space="preserve">inadequate and limited transportation services in the remote areas, as well as inadequate media and telecommunication services (except for Radio </w:t>
      </w:r>
      <w:r w:rsidRPr="0054266E">
        <w:rPr>
          <w:rFonts w:ascii="Arial" w:hAnsi="Arial" w:cs="Arial"/>
          <w:bCs/>
          <w:sz w:val="22"/>
        </w:rPr>
        <w:t>Nepal)</w:t>
      </w:r>
      <w:r w:rsidRPr="0054266E">
        <w:rPr>
          <w:rFonts w:ascii="Arial" w:hAnsi="Arial" w:cs="Arial"/>
          <w:sz w:val="22"/>
        </w:rPr>
        <w:t xml:space="preserve"> in the remote locations. This leads to low or no access to internet facilities in rural areas and distant locations. Inadequacy of resources to promote and develop ICT programmes is another limiting factor. However, projects such as Nepal Wireless, which seeks to introduce a mesh network for internet </w:t>
      </w:r>
      <w:r w:rsidRPr="0054266E">
        <w:rPr>
          <w:rFonts w:ascii="Arial" w:hAnsi="Arial" w:cs="Arial"/>
          <w:sz w:val="22"/>
          <w:vertAlign w:val="superscript"/>
        </w:rPr>
        <w:footnoteReference w:id="61"/>
      </w:r>
      <w:r w:rsidRPr="0054266E">
        <w:rPr>
          <w:rFonts w:ascii="Arial" w:hAnsi="Arial" w:cs="Arial"/>
          <w:sz w:val="22"/>
        </w:rPr>
        <w:t>in even the rural parts of Nepal, should help bring improvements.</w:t>
      </w:r>
      <w:r w:rsidRPr="0054266E">
        <w:rPr>
          <w:rFonts w:ascii="Arial" w:hAnsi="Arial" w:cs="Arial"/>
          <w:sz w:val="22"/>
          <w:vertAlign w:val="superscript"/>
        </w:rPr>
        <w:footnoteReference w:id="62"/>
      </w:r>
    </w:p>
    <w:p w:rsidR="006624AD" w:rsidRPr="00EB3578" w:rsidRDefault="006624AD" w:rsidP="00EB3578">
      <w:pPr>
        <w:pStyle w:val="Heading3"/>
      </w:pPr>
      <w:bookmarkStart w:id="64" w:name="_Toc338079547"/>
      <w:r w:rsidRPr="00EB3578">
        <w:t>Disability</w:t>
      </w:r>
      <w:bookmarkEnd w:id="64"/>
    </w:p>
    <w:p w:rsidR="006624AD" w:rsidRPr="0054266E" w:rsidRDefault="006624AD" w:rsidP="006624AD">
      <w:pPr>
        <w:spacing w:before="120"/>
        <w:rPr>
          <w:rFonts w:ascii="Arial" w:hAnsi="Arial" w:cs="Arial"/>
          <w:sz w:val="22"/>
        </w:rPr>
      </w:pPr>
      <w:r w:rsidRPr="0054266E">
        <w:rPr>
          <w:rFonts w:ascii="Arial" w:hAnsi="Arial" w:cs="Arial"/>
          <w:sz w:val="22"/>
        </w:rPr>
        <w:t>There is not much current data available on persons with disabilities. The statistics available in generic studies are largely varied and are likely to be inaccurate because of numerous factors such as an imprecise definition of the term ‘disability’, under-reporting and logistical challenges to information gathering. A 1999 report of the World Bank states that 67% of the population in Nepal has some form of disability with the majority of the disabled (59.6% men and 77.7% women) being uneducated</w:t>
      </w:r>
      <w:r w:rsidRPr="0054266E">
        <w:rPr>
          <w:rFonts w:ascii="Arial" w:hAnsi="Arial" w:cs="Arial"/>
          <w:sz w:val="22"/>
          <w:vertAlign w:val="superscript"/>
        </w:rPr>
        <w:footnoteReference w:id="63"/>
      </w:r>
      <w:r w:rsidRPr="0054266E">
        <w:rPr>
          <w:rFonts w:ascii="Arial" w:hAnsi="Arial" w:cs="Arial"/>
          <w:sz w:val="22"/>
        </w:rPr>
        <w:t xml:space="preserve">. The National Census of 2001 </w:t>
      </w:r>
      <w:r w:rsidRPr="0054266E">
        <w:rPr>
          <w:rFonts w:ascii="Arial" w:hAnsi="Arial" w:cs="Arial"/>
          <w:sz w:val="22"/>
        </w:rPr>
        <w:lastRenderedPageBreak/>
        <w:t>recorded only 0.45% of the population as disabled while UNICEF’s 2001 Situational Analysis of Disability in Nepal found that 1.63% of people lived with a disability.</w:t>
      </w:r>
      <w:r w:rsidRPr="0054266E">
        <w:rPr>
          <w:rFonts w:ascii="Arial" w:hAnsi="Arial" w:cs="Arial"/>
          <w:sz w:val="22"/>
          <w:vertAlign w:val="superscript"/>
        </w:rPr>
        <w:footnoteReference w:id="64"/>
      </w:r>
      <w:r w:rsidRPr="0054266E">
        <w:rPr>
          <w:rFonts w:ascii="Arial" w:hAnsi="Arial" w:cs="Arial"/>
          <w:sz w:val="22"/>
          <w:vertAlign w:val="superscript"/>
        </w:rPr>
        <w:t xml:space="preserve"> </w:t>
      </w:r>
      <w:r w:rsidRPr="0054266E">
        <w:rPr>
          <w:rFonts w:ascii="Arial" w:hAnsi="Arial" w:cs="Arial"/>
          <w:sz w:val="22"/>
        </w:rPr>
        <w:t>Furthermore, the statistics that are available do not reflect the range of disabilities, in particular mental illness, which is still not appropriately categorized in Nepal, with many mentally ill people being sent to prison</w:t>
      </w:r>
      <w:r w:rsidRPr="0054266E">
        <w:rPr>
          <w:rFonts w:ascii="Arial" w:hAnsi="Arial" w:cs="Arial"/>
          <w:sz w:val="22"/>
          <w:vertAlign w:val="superscript"/>
        </w:rPr>
        <w:footnoteReference w:id="65"/>
      </w:r>
      <w:r w:rsidRPr="0054266E">
        <w:rPr>
          <w:rFonts w:ascii="Arial" w:hAnsi="Arial" w:cs="Arial"/>
          <w:sz w:val="22"/>
        </w:rPr>
        <w:t xml:space="preserve">.  There is no data available on their occupation, average income and status with respect to the poverty line etc. </w:t>
      </w:r>
    </w:p>
    <w:p w:rsidR="006624AD" w:rsidRPr="0054266E" w:rsidRDefault="006624AD" w:rsidP="006624AD">
      <w:pPr>
        <w:spacing w:before="120"/>
        <w:rPr>
          <w:rFonts w:ascii="Arial" w:eastAsia="Times New Roman" w:hAnsi="Arial" w:cs="Arial"/>
          <w:sz w:val="22"/>
          <w:lang w:val="en-US"/>
        </w:rPr>
      </w:pPr>
      <w:r w:rsidRPr="0054266E">
        <w:rPr>
          <w:rFonts w:ascii="Arial" w:hAnsi="Arial" w:cs="Arial"/>
          <w:sz w:val="22"/>
        </w:rPr>
        <w:t>However, given the fact that world over the majority of persons with disabilities living in developing countries are below the poverty line (since they have negligible access to infrastructure and resources), it is safe enough to assume that the same situation prevails in Nepal. This would also imply that whatever small percentage of the disabled population has access to any ICT facilities at all would be concentrated in urban areas. Since penetration of even basic telecommunications services is very low in the far flung rural areas of Nepal, ensuring that these services and facilities reach the disabled in an accessible and affordable manner on a priority basis can prove to be a challenge.</w:t>
      </w:r>
      <w:r w:rsidRPr="0054266E">
        <w:rPr>
          <w:rFonts w:ascii="Arial" w:eastAsia="Times New Roman" w:hAnsi="Arial" w:cs="Arial"/>
          <w:spacing w:val="15"/>
          <w:sz w:val="22"/>
          <w:lang w:val="en-US"/>
        </w:rPr>
        <w:t xml:space="preserve"> From an assessment of the circumstances based upon various data/documents in the public domain and interaction with persons with disabilities it may be stated that  the major b</w:t>
      </w:r>
      <w:r w:rsidRPr="0054266E">
        <w:rPr>
          <w:rFonts w:ascii="Arial" w:eastAsia="Times New Roman" w:hAnsi="Arial" w:cs="Arial"/>
          <w:sz w:val="22"/>
          <w:lang w:val="en-US"/>
        </w:rPr>
        <w:t>arriers hindering access of the disabled to ICT in Nepal would broadly  include the below mentioned factors:</w:t>
      </w:r>
    </w:p>
    <w:p w:rsidR="006624AD" w:rsidRPr="0054266E" w:rsidRDefault="006624AD" w:rsidP="00750F48">
      <w:pPr>
        <w:numPr>
          <w:ilvl w:val="0"/>
          <w:numId w:val="44"/>
        </w:numPr>
        <w:spacing w:before="120"/>
        <w:contextualSpacing/>
        <w:rPr>
          <w:rFonts w:ascii="Arial" w:hAnsi="Arial" w:cs="Arial"/>
          <w:sz w:val="22"/>
          <w:lang w:val="en-US"/>
        </w:rPr>
      </w:pPr>
      <w:r w:rsidRPr="0054266E">
        <w:rPr>
          <w:rFonts w:ascii="Arial" w:hAnsi="Arial" w:cs="Arial"/>
          <w:sz w:val="22"/>
        </w:rPr>
        <w:t>General poverty.</w:t>
      </w:r>
    </w:p>
    <w:p w:rsidR="006624AD" w:rsidRPr="0054266E" w:rsidRDefault="006624AD" w:rsidP="00750F48">
      <w:pPr>
        <w:numPr>
          <w:ilvl w:val="0"/>
          <w:numId w:val="44"/>
        </w:numPr>
        <w:spacing w:before="120"/>
        <w:contextualSpacing/>
        <w:rPr>
          <w:rFonts w:ascii="Arial" w:hAnsi="Arial" w:cs="Arial"/>
          <w:sz w:val="22"/>
          <w:lang w:val="en-US"/>
        </w:rPr>
      </w:pPr>
      <w:r w:rsidRPr="0054266E">
        <w:rPr>
          <w:rFonts w:ascii="Arial" w:hAnsi="Arial" w:cs="Arial"/>
          <w:sz w:val="22"/>
        </w:rPr>
        <w:t>Low penetration of affordable telecommunications services in rural areas.</w:t>
      </w:r>
    </w:p>
    <w:p w:rsidR="006624AD" w:rsidRPr="0054266E" w:rsidRDefault="006624AD" w:rsidP="00750F48">
      <w:pPr>
        <w:numPr>
          <w:ilvl w:val="0"/>
          <w:numId w:val="44"/>
        </w:numPr>
        <w:spacing w:before="120"/>
        <w:contextualSpacing/>
        <w:rPr>
          <w:rFonts w:ascii="Arial" w:hAnsi="Arial" w:cs="Arial"/>
          <w:sz w:val="22"/>
          <w:lang w:val="en-US"/>
        </w:rPr>
      </w:pPr>
      <w:r w:rsidRPr="0054266E">
        <w:rPr>
          <w:rFonts w:ascii="Arial" w:hAnsi="Arial" w:cs="Arial"/>
          <w:sz w:val="22"/>
        </w:rPr>
        <w:t>Lack of awareness of the potential of ICTs to transform the lives of persons with disabilities.</w:t>
      </w:r>
    </w:p>
    <w:p w:rsidR="006624AD" w:rsidRPr="0054266E" w:rsidRDefault="006624AD" w:rsidP="00750F48">
      <w:pPr>
        <w:numPr>
          <w:ilvl w:val="0"/>
          <w:numId w:val="44"/>
        </w:numPr>
        <w:spacing w:before="120"/>
        <w:contextualSpacing/>
        <w:rPr>
          <w:rFonts w:ascii="Arial" w:hAnsi="Arial" w:cs="Arial"/>
          <w:sz w:val="22"/>
          <w:lang w:val="en-US"/>
        </w:rPr>
      </w:pPr>
      <w:r w:rsidRPr="0054266E">
        <w:rPr>
          <w:rFonts w:ascii="Arial" w:hAnsi="Arial" w:cs="Arial"/>
          <w:sz w:val="22"/>
        </w:rPr>
        <w:t>Absence of a suitable policy environment to promote ICTs and access to information for persons with disabilities.</w:t>
      </w:r>
    </w:p>
    <w:p w:rsidR="006624AD" w:rsidRPr="0054266E" w:rsidRDefault="006624AD" w:rsidP="00750F48">
      <w:pPr>
        <w:numPr>
          <w:ilvl w:val="0"/>
          <w:numId w:val="44"/>
        </w:numPr>
        <w:spacing w:before="120"/>
        <w:contextualSpacing/>
        <w:rPr>
          <w:rFonts w:ascii="Arial" w:hAnsi="Arial" w:cs="Arial"/>
          <w:sz w:val="22"/>
          <w:lang w:val="en-US"/>
        </w:rPr>
      </w:pPr>
      <w:r w:rsidRPr="0054266E">
        <w:rPr>
          <w:rFonts w:ascii="Arial" w:hAnsi="Arial" w:cs="Arial"/>
          <w:sz w:val="22"/>
        </w:rPr>
        <w:t>Shortage of adequate physical and financial infrastructure to promote ICT accessibility.</w:t>
      </w:r>
    </w:p>
    <w:p w:rsidR="006624AD" w:rsidRPr="0054266E" w:rsidRDefault="006624AD" w:rsidP="00750F48">
      <w:pPr>
        <w:numPr>
          <w:ilvl w:val="0"/>
          <w:numId w:val="44"/>
        </w:numPr>
        <w:spacing w:before="120"/>
        <w:contextualSpacing/>
        <w:rPr>
          <w:rFonts w:ascii="Arial" w:hAnsi="Arial" w:cs="Arial"/>
          <w:sz w:val="22"/>
          <w:lang w:val="en-US"/>
        </w:rPr>
      </w:pPr>
      <w:r w:rsidRPr="0054266E">
        <w:rPr>
          <w:rFonts w:ascii="Arial" w:hAnsi="Arial" w:cs="Arial"/>
          <w:sz w:val="22"/>
        </w:rPr>
        <w:t>Lack of knowledge about available technologies and accessibility related concepts.</w:t>
      </w:r>
    </w:p>
    <w:p w:rsidR="006624AD" w:rsidRPr="0054266E" w:rsidRDefault="006624AD" w:rsidP="00750F48">
      <w:pPr>
        <w:numPr>
          <w:ilvl w:val="0"/>
          <w:numId w:val="44"/>
        </w:numPr>
        <w:spacing w:before="120"/>
        <w:contextualSpacing/>
        <w:rPr>
          <w:rFonts w:ascii="Arial" w:hAnsi="Arial" w:cs="Arial"/>
          <w:sz w:val="22"/>
          <w:lang w:val="en-US"/>
        </w:rPr>
      </w:pPr>
      <w:r w:rsidRPr="0054266E">
        <w:rPr>
          <w:rFonts w:ascii="Arial" w:hAnsi="Arial" w:cs="Arial"/>
          <w:sz w:val="22"/>
        </w:rPr>
        <w:t>Lack of skilled manpower to work with accessibility concepts such as web accessibility and universal design.</w:t>
      </w:r>
    </w:p>
    <w:p w:rsidR="006624AD" w:rsidRPr="0054266E" w:rsidRDefault="006624AD" w:rsidP="00750F48">
      <w:pPr>
        <w:numPr>
          <w:ilvl w:val="0"/>
          <w:numId w:val="44"/>
        </w:numPr>
        <w:spacing w:before="120"/>
        <w:contextualSpacing/>
        <w:rPr>
          <w:rFonts w:ascii="Arial" w:hAnsi="Arial" w:cs="Arial"/>
          <w:sz w:val="22"/>
          <w:lang w:val="en-US"/>
        </w:rPr>
      </w:pPr>
      <w:r w:rsidRPr="0054266E">
        <w:rPr>
          <w:rFonts w:ascii="Arial" w:hAnsi="Arial" w:cs="Arial"/>
          <w:sz w:val="22"/>
        </w:rPr>
        <w:t>Lack of trained persons to develop and use assistive technology.</w:t>
      </w:r>
    </w:p>
    <w:p w:rsidR="006624AD" w:rsidRPr="0054266E" w:rsidRDefault="006624AD" w:rsidP="00750F48">
      <w:pPr>
        <w:numPr>
          <w:ilvl w:val="0"/>
          <w:numId w:val="44"/>
        </w:numPr>
        <w:spacing w:before="120"/>
        <w:contextualSpacing/>
        <w:rPr>
          <w:rFonts w:ascii="Arial" w:hAnsi="Arial" w:cs="Arial"/>
          <w:sz w:val="22"/>
          <w:lang w:val="en-US"/>
        </w:rPr>
      </w:pPr>
      <w:r w:rsidRPr="0054266E">
        <w:rPr>
          <w:rFonts w:ascii="Arial" w:hAnsi="Arial" w:cs="Arial"/>
          <w:sz w:val="22"/>
        </w:rPr>
        <w:t>Physical/logistical difficulty in accessing ICT training centres.</w:t>
      </w:r>
    </w:p>
    <w:p w:rsidR="006624AD" w:rsidRPr="0054266E" w:rsidRDefault="006624AD" w:rsidP="00750F48">
      <w:pPr>
        <w:numPr>
          <w:ilvl w:val="0"/>
          <w:numId w:val="44"/>
        </w:numPr>
        <w:spacing w:before="120"/>
        <w:contextualSpacing/>
        <w:rPr>
          <w:rFonts w:ascii="Arial" w:hAnsi="Arial" w:cs="Arial"/>
          <w:sz w:val="22"/>
          <w:lang w:val="en-US"/>
        </w:rPr>
      </w:pPr>
      <w:r w:rsidRPr="0054266E">
        <w:rPr>
          <w:rFonts w:ascii="Arial" w:hAnsi="Arial" w:cs="Arial"/>
          <w:sz w:val="22"/>
        </w:rPr>
        <w:t>Non-affordability of internationally available assistive technologies.</w:t>
      </w:r>
    </w:p>
    <w:p w:rsidR="006624AD" w:rsidRPr="0054266E" w:rsidRDefault="006624AD" w:rsidP="00750F48">
      <w:pPr>
        <w:numPr>
          <w:ilvl w:val="0"/>
          <w:numId w:val="44"/>
        </w:numPr>
        <w:spacing w:before="120"/>
        <w:contextualSpacing/>
        <w:rPr>
          <w:rFonts w:ascii="Arial" w:hAnsi="Arial" w:cs="Arial"/>
          <w:sz w:val="22"/>
          <w:lang w:val="en-US"/>
        </w:rPr>
      </w:pPr>
      <w:r w:rsidRPr="0054266E">
        <w:rPr>
          <w:rFonts w:ascii="Arial" w:hAnsi="Arial" w:cs="Arial"/>
          <w:sz w:val="22"/>
        </w:rPr>
        <w:t>Non-availability of assistive technology in local languages.</w:t>
      </w:r>
    </w:p>
    <w:p w:rsidR="006624AD" w:rsidRPr="0054266E" w:rsidRDefault="006624AD" w:rsidP="00750F48">
      <w:pPr>
        <w:numPr>
          <w:ilvl w:val="0"/>
          <w:numId w:val="44"/>
        </w:numPr>
        <w:spacing w:before="120"/>
        <w:contextualSpacing/>
        <w:rPr>
          <w:rFonts w:ascii="Arial" w:hAnsi="Arial" w:cs="Arial"/>
          <w:sz w:val="22"/>
          <w:lang w:val="en-US"/>
        </w:rPr>
      </w:pPr>
      <w:r w:rsidRPr="0054266E">
        <w:rPr>
          <w:rFonts w:ascii="Arial" w:hAnsi="Arial" w:cs="Arial"/>
          <w:sz w:val="22"/>
        </w:rPr>
        <w:t xml:space="preserve"> Lack of adequate government support for promoting ICT accessibility for persons with disabilities.</w:t>
      </w:r>
    </w:p>
    <w:p w:rsidR="006624AD" w:rsidRPr="0054266E" w:rsidRDefault="006624AD" w:rsidP="006624AD">
      <w:pPr>
        <w:spacing w:before="120"/>
        <w:ind w:left="840"/>
        <w:contextualSpacing/>
        <w:rPr>
          <w:rFonts w:ascii="Arial" w:hAnsi="Arial" w:cs="Arial"/>
          <w:sz w:val="22"/>
          <w:lang w:val="en-US"/>
        </w:rPr>
      </w:pPr>
    </w:p>
    <w:p w:rsidR="006624AD" w:rsidRPr="0054266E" w:rsidRDefault="006624AD" w:rsidP="006624AD">
      <w:pPr>
        <w:spacing w:before="120"/>
        <w:rPr>
          <w:rFonts w:ascii="Arial" w:hAnsi="Arial" w:cs="Arial"/>
          <w:sz w:val="22"/>
        </w:rPr>
      </w:pPr>
      <w:r w:rsidRPr="0054266E">
        <w:rPr>
          <w:rFonts w:ascii="Arial" w:hAnsi="Arial" w:cs="Arial"/>
          <w:sz w:val="22"/>
          <w:lang w:val="en-US"/>
        </w:rPr>
        <w:t xml:space="preserve">Special initiatives are needed to overcome these challenges if </w:t>
      </w:r>
      <w:r w:rsidRPr="0054266E">
        <w:rPr>
          <w:rFonts w:ascii="Arial" w:hAnsi="Arial" w:cs="Arial"/>
          <w:sz w:val="22"/>
        </w:rPr>
        <w:t>persons with disabilities are to be included in national development.</w:t>
      </w:r>
    </w:p>
    <w:p w:rsidR="006624AD" w:rsidRPr="00EB3578" w:rsidRDefault="006624AD" w:rsidP="00EB3578">
      <w:pPr>
        <w:pStyle w:val="Heading3"/>
        <w:rPr>
          <w:rFonts w:eastAsiaTheme="majorEastAsia"/>
        </w:rPr>
      </w:pPr>
      <w:bookmarkStart w:id="65" w:name="_Toc338079548"/>
      <w:r w:rsidRPr="00EB3578">
        <w:rPr>
          <w:rFonts w:eastAsiaTheme="majorEastAsia"/>
        </w:rPr>
        <w:t>Key insights</w:t>
      </w:r>
      <w:bookmarkEnd w:id="65"/>
    </w:p>
    <w:p w:rsidR="006624AD" w:rsidRPr="0054266E" w:rsidRDefault="006624AD" w:rsidP="00750F48">
      <w:pPr>
        <w:numPr>
          <w:ilvl w:val="0"/>
          <w:numId w:val="61"/>
        </w:numPr>
        <w:spacing w:before="120"/>
        <w:contextualSpacing/>
        <w:rPr>
          <w:rFonts w:ascii="Arial" w:hAnsi="Arial" w:cs="Arial"/>
          <w:sz w:val="22"/>
        </w:rPr>
      </w:pPr>
      <w:r w:rsidRPr="0054266E">
        <w:rPr>
          <w:rFonts w:ascii="Arial" w:hAnsi="Arial" w:cs="Arial"/>
          <w:sz w:val="22"/>
        </w:rPr>
        <w:t xml:space="preserve">There is little documentation on the number of persons with disabilities and their access to resources. Effort has to be made to gather accurate data through the national census and other periodic surveys in different areas such as their access to telecommunications services. </w:t>
      </w:r>
    </w:p>
    <w:p w:rsidR="006624AD" w:rsidRPr="0054266E" w:rsidRDefault="006624AD" w:rsidP="00750F48">
      <w:pPr>
        <w:numPr>
          <w:ilvl w:val="0"/>
          <w:numId w:val="61"/>
        </w:numPr>
        <w:spacing w:before="120"/>
        <w:contextualSpacing/>
        <w:rPr>
          <w:rFonts w:ascii="Arial" w:hAnsi="Arial" w:cs="Arial"/>
          <w:sz w:val="22"/>
        </w:rPr>
      </w:pPr>
      <w:r w:rsidRPr="0054266E">
        <w:rPr>
          <w:rFonts w:ascii="Arial" w:hAnsi="Arial" w:cs="Arial"/>
          <w:sz w:val="22"/>
        </w:rPr>
        <w:t xml:space="preserve">Nepal has a predominantly young population and the percentage of youth with disabilities is also likely to be correspondingly high. More than others, young persons have a great potential and need to be connected to the information society. </w:t>
      </w:r>
    </w:p>
    <w:p w:rsidR="006624AD" w:rsidRPr="0054266E" w:rsidRDefault="006624AD" w:rsidP="00750F48">
      <w:pPr>
        <w:numPr>
          <w:ilvl w:val="0"/>
          <w:numId w:val="61"/>
        </w:numPr>
        <w:spacing w:before="120"/>
        <w:contextualSpacing/>
        <w:rPr>
          <w:rFonts w:ascii="Arial" w:hAnsi="Arial" w:cs="Arial"/>
          <w:sz w:val="22"/>
        </w:rPr>
      </w:pPr>
      <w:r w:rsidRPr="0054266E">
        <w:rPr>
          <w:rFonts w:ascii="Arial" w:hAnsi="Arial" w:cs="Arial"/>
          <w:sz w:val="22"/>
        </w:rPr>
        <w:t xml:space="preserve">Nepal is home to various linguistic communities; hence solutions must be devised to cater to the linguistic needs of persons of all communities. In terms of assistive technology and electronic </w:t>
      </w:r>
      <w:r w:rsidRPr="0054266E">
        <w:rPr>
          <w:rFonts w:ascii="Arial" w:hAnsi="Arial" w:cs="Arial"/>
          <w:sz w:val="22"/>
        </w:rPr>
        <w:lastRenderedPageBreak/>
        <w:t>content, this essentially means that technology such as text to speech software must be developed and deployed in different languages. The official language could however be a good starting point. Similarly, electronic content must be in Unicode font to enable reading by screen readers.</w:t>
      </w:r>
    </w:p>
    <w:p w:rsidR="006624AD" w:rsidRPr="0054266E" w:rsidRDefault="006624AD" w:rsidP="00750F48">
      <w:pPr>
        <w:numPr>
          <w:ilvl w:val="0"/>
          <w:numId w:val="61"/>
        </w:numPr>
        <w:spacing w:before="120"/>
        <w:contextualSpacing/>
        <w:rPr>
          <w:rFonts w:ascii="Arial" w:hAnsi="Arial" w:cs="Arial"/>
          <w:sz w:val="22"/>
        </w:rPr>
      </w:pPr>
      <w:r w:rsidRPr="0054266E">
        <w:rPr>
          <w:rFonts w:ascii="Arial" w:hAnsi="Arial" w:cs="Arial"/>
          <w:sz w:val="22"/>
        </w:rPr>
        <w:t xml:space="preserve">Majority of the persons with disabilities would not be able to afford internationally available commercial assistive solutions. There is a clear need to develop indigenous open source solutions to cater to local needs and to tap into networks and resources of countries like India which share some similarity of culture and have a larger resource pool. </w:t>
      </w:r>
    </w:p>
    <w:p w:rsidR="006624AD" w:rsidRPr="00EB3578" w:rsidRDefault="006624AD" w:rsidP="00EB3578">
      <w:pPr>
        <w:pStyle w:val="Heading2"/>
        <w:spacing w:line="240" w:lineRule="auto"/>
        <w:rPr>
          <w:rFonts w:eastAsiaTheme="majorEastAsia"/>
        </w:rPr>
      </w:pPr>
      <w:bookmarkStart w:id="66" w:name="_Toc338079549"/>
      <w:r w:rsidRPr="00EB3578">
        <w:rPr>
          <w:rFonts w:eastAsiaTheme="majorEastAsia"/>
        </w:rPr>
        <w:t>B - Overview of Government Ministries and Organizations concerned with ICT and Disability</w:t>
      </w:r>
      <w:bookmarkEnd w:id="66"/>
    </w:p>
    <w:p w:rsidR="006624AD" w:rsidRPr="00EB3578" w:rsidRDefault="006624AD" w:rsidP="00EB3578">
      <w:pPr>
        <w:pStyle w:val="Heading3"/>
        <w:rPr>
          <w:rFonts w:eastAsiaTheme="majorEastAsia"/>
        </w:rPr>
      </w:pPr>
      <w:bookmarkStart w:id="67" w:name="_Toc338079550"/>
      <w:r w:rsidRPr="00EB3578">
        <w:rPr>
          <w:rFonts w:eastAsiaTheme="majorEastAsia"/>
        </w:rPr>
        <w:t>Government Ministries</w:t>
      </w:r>
      <w:bookmarkEnd w:id="67"/>
    </w:p>
    <w:p w:rsidR="006624AD" w:rsidRPr="0054266E" w:rsidRDefault="006624AD" w:rsidP="006624AD">
      <w:pPr>
        <w:spacing w:before="120"/>
        <w:rPr>
          <w:rFonts w:ascii="Arial" w:hAnsi="Arial" w:cs="Arial"/>
          <w:sz w:val="22"/>
        </w:rPr>
      </w:pPr>
      <w:r w:rsidRPr="0054266E">
        <w:rPr>
          <w:rFonts w:ascii="Arial" w:hAnsi="Arial" w:cs="Arial"/>
          <w:sz w:val="22"/>
        </w:rPr>
        <w:t xml:space="preserve">Some of the key government ministries involved in ICT and Disability in Nepal are outlined in this section. </w:t>
      </w:r>
    </w:p>
    <w:p w:rsidR="006624AD" w:rsidRPr="0054266E" w:rsidRDefault="006624AD" w:rsidP="006624AD">
      <w:pPr>
        <w:spacing w:before="120"/>
        <w:rPr>
          <w:rFonts w:ascii="Arial" w:hAnsi="Arial" w:cs="Arial"/>
          <w:sz w:val="22"/>
        </w:rPr>
      </w:pPr>
      <w:r w:rsidRPr="0054266E">
        <w:rPr>
          <w:rFonts w:ascii="Arial" w:hAnsi="Arial" w:cs="Arial"/>
          <w:sz w:val="22"/>
        </w:rPr>
        <w:t>ICT predominantly comes under the purview of two ministries namely, Ministry of Information and Communications and the Ministry of Environment, Science and Technology.</w:t>
      </w:r>
    </w:p>
    <w:p w:rsidR="006624AD" w:rsidRPr="0054266E" w:rsidRDefault="006624AD" w:rsidP="006624AD">
      <w:pPr>
        <w:spacing w:before="120"/>
        <w:rPr>
          <w:rFonts w:ascii="Arial" w:hAnsi="Arial" w:cs="Arial"/>
          <w:sz w:val="22"/>
          <w:lang w:val="en-US"/>
        </w:rPr>
      </w:pPr>
      <w:r w:rsidRPr="0054266E">
        <w:rPr>
          <w:rFonts w:ascii="Arial" w:hAnsi="Arial" w:cs="Arial"/>
          <w:sz w:val="22"/>
        </w:rPr>
        <w:t>The Ministry of Information and Communications (</w:t>
      </w:r>
      <w:proofErr w:type="spellStart"/>
      <w:r w:rsidRPr="0054266E">
        <w:rPr>
          <w:rFonts w:ascii="Arial" w:hAnsi="Arial" w:cs="Arial"/>
          <w:sz w:val="22"/>
        </w:rPr>
        <w:t>MoIC</w:t>
      </w:r>
      <w:proofErr w:type="spellEnd"/>
      <w:r w:rsidRPr="0054266E">
        <w:rPr>
          <w:rFonts w:ascii="Arial" w:hAnsi="Arial" w:cs="Arial"/>
          <w:sz w:val="22"/>
        </w:rPr>
        <w:t>)</w:t>
      </w:r>
      <w:r w:rsidRPr="0054266E">
        <w:rPr>
          <w:rFonts w:ascii="Arial" w:hAnsi="Arial" w:cs="Arial"/>
          <w:sz w:val="22"/>
          <w:vertAlign w:val="superscript"/>
        </w:rPr>
        <w:footnoteReference w:id="66"/>
      </w:r>
      <w:r w:rsidRPr="0054266E">
        <w:rPr>
          <w:rFonts w:ascii="Arial" w:hAnsi="Arial" w:cs="Arial"/>
          <w:sz w:val="22"/>
        </w:rPr>
        <w:t xml:space="preserve"> was established with an objective to expand the information and communication sector for social and economic development. </w:t>
      </w:r>
      <w:proofErr w:type="spellStart"/>
      <w:r w:rsidRPr="0054266E">
        <w:rPr>
          <w:rFonts w:ascii="Arial" w:hAnsi="Arial" w:cs="Arial"/>
          <w:sz w:val="22"/>
        </w:rPr>
        <w:t>MoIC</w:t>
      </w:r>
      <w:proofErr w:type="spellEnd"/>
      <w:r w:rsidRPr="0054266E">
        <w:rPr>
          <w:rFonts w:ascii="Arial" w:hAnsi="Arial" w:cs="Arial"/>
          <w:sz w:val="22"/>
        </w:rPr>
        <w:t xml:space="preserve"> formulates and implements the rules, regulations and policies pertaining to postal services, telecommunications, broadcasting, </w:t>
      </w:r>
      <w:proofErr w:type="gramStart"/>
      <w:r w:rsidRPr="0054266E">
        <w:rPr>
          <w:rFonts w:ascii="Arial" w:hAnsi="Arial" w:cs="Arial"/>
          <w:sz w:val="22"/>
        </w:rPr>
        <w:t>press</w:t>
      </w:r>
      <w:proofErr w:type="gramEnd"/>
      <w:r w:rsidRPr="0054266E">
        <w:rPr>
          <w:rFonts w:ascii="Arial" w:hAnsi="Arial" w:cs="Arial"/>
          <w:sz w:val="22"/>
        </w:rPr>
        <w:t xml:space="preserve"> and film development. Associated with this ministry is the National Telecommunications Authority (NTA), which is the telecom regulator</w:t>
      </w:r>
      <w:r w:rsidRPr="0054266E">
        <w:rPr>
          <w:rFonts w:ascii="Arial" w:hAnsi="Arial" w:cs="Arial"/>
          <w:sz w:val="22"/>
          <w:lang w:val="en-US"/>
        </w:rPr>
        <w:t xml:space="preserve"> of Nepal. </w:t>
      </w:r>
    </w:p>
    <w:p w:rsidR="006624AD" w:rsidRPr="0054266E" w:rsidRDefault="006624AD" w:rsidP="006624AD">
      <w:pPr>
        <w:spacing w:before="120"/>
        <w:rPr>
          <w:rFonts w:ascii="Arial" w:hAnsi="Arial" w:cs="Arial"/>
          <w:sz w:val="22"/>
          <w:highlight w:val="yellow"/>
        </w:rPr>
      </w:pPr>
      <w:r w:rsidRPr="0054266E">
        <w:rPr>
          <w:rFonts w:ascii="Arial" w:hAnsi="Arial" w:cs="Arial"/>
          <w:sz w:val="22"/>
          <w:lang w:val="en-US"/>
        </w:rPr>
        <w:t xml:space="preserve">The NTA is an independent autonomous body set up under the Telecommunications Act 1997. Its aims are to </w:t>
      </w:r>
      <w:r w:rsidRPr="0054266E">
        <w:rPr>
          <w:rFonts w:ascii="Arial" w:hAnsi="Arial" w:cs="Arial"/>
          <w:sz w:val="22"/>
        </w:rPr>
        <w:t>make necessary arrangements to ensure that basic telecommunications service and facilities are available in all rural and urban areas of Nepal and to protect the rights and interests of consumers by ensuring that quality services are provided. It is responsible for granting licenses to operators and for prescribing, fixing and approving the standard or quality of service; approving and regularizing fees for provision of telecom services; inspecting and monitoring the activities of operators to ensure quality of service to customers and providing suggestions to Government of Nepal on the policy, plan and programmes to be adopted by the Government for the overall development of the telecommunications service.</w:t>
      </w:r>
      <w:r w:rsidRPr="0054266E">
        <w:rPr>
          <w:rFonts w:ascii="Arial" w:hAnsi="Arial" w:cs="Arial"/>
          <w:sz w:val="22"/>
          <w:vertAlign w:val="superscript"/>
        </w:rPr>
        <w:footnoteReference w:id="67"/>
      </w:r>
    </w:p>
    <w:p w:rsidR="006624AD" w:rsidRPr="0054266E" w:rsidRDefault="006624AD" w:rsidP="006624AD">
      <w:pPr>
        <w:spacing w:before="120"/>
        <w:rPr>
          <w:rFonts w:ascii="Arial" w:eastAsia="Times New Roman" w:hAnsi="Arial" w:cs="Arial"/>
          <w:sz w:val="22"/>
          <w:lang w:val="en-US"/>
        </w:rPr>
      </w:pPr>
      <w:r w:rsidRPr="0054266E">
        <w:rPr>
          <w:rFonts w:ascii="Arial" w:hAnsi="Arial" w:cs="Arial"/>
          <w:sz w:val="22"/>
        </w:rPr>
        <w:t>Ministry of Environment, Science and Technology</w:t>
      </w:r>
      <w:r w:rsidRPr="0054266E">
        <w:rPr>
          <w:rFonts w:ascii="Arial" w:hAnsi="Arial" w:cs="Arial"/>
          <w:sz w:val="22"/>
          <w:vertAlign w:val="superscript"/>
        </w:rPr>
        <w:footnoteReference w:id="68"/>
      </w:r>
      <w:r w:rsidRPr="0054266E">
        <w:rPr>
          <w:rFonts w:ascii="Arial" w:hAnsi="Arial" w:cs="Arial"/>
          <w:sz w:val="22"/>
        </w:rPr>
        <w:t xml:space="preserve"> handles both Environment and Science and Technology matters. Its objectives are </w:t>
      </w:r>
      <w:r w:rsidRPr="0054266E">
        <w:rPr>
          <w:rFonts w:ascii="Arial" w:eastAsia="Times New Roman" w:hAnsi="Arial" w:cs="Arial"/>
          <w:sz w:val="22"/>
          <w:lang w:val="en-US"/>
        </w:rPr>
        <w:t>promoting the sustainable development of the country and conserving the natural and cultural environment. From a science and technology point of view, its aims are to promote use of modern science and technology in Nepal, create an enabling environment for scientific research and development, promote and develop indigenous methodology and to promote the use of information technology in national development. The National Information Technology Centre (NITC) of Nepal which is responsible for developing the technology sector in Nepal comes under this Ministry.</w:t>
      </w:r>
      <w:r w:rsidRPr="0054266E">
        <w:rPr>
          <w:rFonts w:ascii="Arial" w:eastAsia="Times New Roman" w:hAnsi="Arial" w:cs="Arial"/>
          <w:sz w:val="22"/>
          <w:vertAlign w:val="superscript"/>
          <w:lang w:val="en-US"/>
        </w:rPr>
        <w:footnoteReference w:id="69"/>
      </w:r>
    </w:p>
    <w:p w:rsidR="006624AD" w:rsidRPr="0054266E" w:rsidRDefault="006624AD" w:rsidP="006624AD">
      <w:pPr>
        <w:spacing w:before="120"/>
        <w:rPr>
          <w:rFonts w:ascii="Arial" w:hAnsi="Arial" w:cs="Arial"/>
          <w:sz w:val="22"/>
        </w:rPr>
      </w:pPr>
      <w:r w:rsidRPr="0054266E">
        <w:rPr>
          <w:rFonts w:ascii="Arial" w:hAnsi="Arial" w:cs="Arial"/>
          <w:sz w:val="22"/>
        </w:rPr>
        <w:t>Disability issues are primarily dealt with by four ministries – the Ministry of Women, Children and Social Welfare, Ministry of Education, Ministry of Health and the Ministry of Local Development.</w:t>
      </w:r>
    </w:p>
    <w:p w:rsidR="006624AD" w:rsidRPr="0054266E" w:rsidRDefault="006624AD" w:rsidP="006624AD">
      <w:pPr>
        <w:spacing w:before="120"/>
        <w:rPr>
          <w:rFonts w:ascii="Arial" w:eastAsia="Calibri" w:hAnsi="Arial" w:cs="Arial"/>
          <w:sz w:val="22"/>
        </w:rPr>
      </w:pPr>
      <w:r w:rsidRPr="0054266E">
        <w:rPr>
          <w:rFonts w:ascii="Arial" w:hAnsi="Arial" w:cs="Arial"/>
          <w:sz w:val="22"/>
        </w:rPr>
        <w:lastRenderedPageBreak/>
        <w:t>Ministry of Women, Children and Social Welfare</w:t>
      </w:r>
      <w:r w:rsidRPr="0054266E">
        <w:rPr>
          <w:rFonts w:ascii="Arial" w:hAnsi="Arial" w:cs="Arial"/>
          <w:sz w:val="22"/>
          <w:vertAlign w:val="superscript"/>
        </w:rPr>
        <w:footnoteReference w:id="70"/>
      </w:r>
      <w:r w:rsidRPr="0054266E">
        <w:rPr>
          <w:rFonts w:ascii="Arial" w:hAnsi="Arial" w:cs="Arial"/>
          <w:sz w:val="22"/>
        </w:rPr>
        <w:t xml:space="preserve"> plays a pivotal role in disability related issues and development. It plans policies, enacts legislation, implements and coordinates programmes to provide equal opportunities for women, children and persons with disabilities. It has developed policies and laws applicable to the welfare of persons with disabilities, some of which are specific to the disabled while others are applicable to all persons. It oversees the National Coordination Committee on Disability which comprises 41 members, including 24 drawn from several concerned ministries, and 17 members drawn from different organizations of Persons with disabilities, experts, and civil society.</w:t>
      </w:r>
      <w:r w:rsidRPr="0054266E">
        <w:rPr>
          <w:rFonts w:ascii="Arial" w:hAnsi="Arial" w:cs="Arial"/>
          <w:sz w:val="22"/>
          <w:vertAlign w:val="superscript"/>
        </w:rPr>
        <w:t xml:space="preserve"> </w:t>
      </w:r>
      <w:r w:rsidRPr="0054266E">
        <w:rPr>
          <w:rFonts w:ascii="Arial" w:hAnsi="Arial" w:cs="Arial"/>
          <w:sz w:val="22"/>
          <w:vertAlign w:val="superscript"/>
        </w:rPr>
        <w:footnoteReference w:id="71"/>
      </w:r>
      <w:r w:rsidRPr="0054266E">
        <w:rPr>
          <w:rFonts w:ascii="Arial" w:hAnsi="Arial" w:cs="Arial"/>
          <w:sz w:val="22"/>
        </w:rPr>
        <w:t xml:space="preserve">  The committee is also known as the Disabled Service National Coordination Committee.</w:t>
      </w:r>
      <w:r w:rsidRPr="0054266E">
        <w:rPr>
          <w:rFonts w:ascii="Arial" w:hAnsi="Arial" w:cs="Arial"/>
          <w:sz w:val="22"/>
          <w:vertAlign w:val="superscript"/>
        </w:rPr>
        <w:footnoteReference w:id="72"/>
      </w:r>
    </w:p>
    <w:p w:rsidR="006624AD" w:rsidRPr="0054266E" w:rsidRDefault="006624AD" w:rsidP="006624AD">
      <w:pPr>
        <w:spacing w:before="120"/>
        <w:rPr>
          <w:rFonts w:ascii="Arial" w:hAnsi="Arial" w:cs="Arial"/>
          <w:sz w:val="22"/>
        </w:rPr>
      </w:pPr>
      <w:r w:rsidRPr="0054266E">
        <w:rPr>
          <w:rFonts w:ascii="Arial" w:hAnsi="Arial" w:cs="Arial"/>
          <w:sz w:val="22"/>
        </w:rPr>
        <w:t>The Ministry of Education (</w:t>
      </w:r>
      <w:proofErr w:type="spellStart"/>
      <w:r w:rsidRPr="0054266E">
        <w:rPr>
          <w:rFonts w:ascii="Arial" w:hAnsi="Arial" w:cs="Arial"/>
          <w:sz w:val="22"/>
        </w:rPr>
        <w:t>MoE</w:t>
      </w:r>
      <w:proofErr w:type="spellEnd"/>
      <w:r w:rsidRPr="0054266E">
        <w:rPr>
          <w:rFonts w:ascii="Arial" w:hAnsi="Arial" w:cs="Arial"/>
          <w:sz w:val="22"/>
        </w:rPr>
        <w:t>)</w:t>
      </w:r>
      <w:r w:rsidRPr="0054266E">
        <w:rPr>
          <w:rFonts w:ascii="Arial" w:hAnsi="Arial" w:cs="Arial"/>
          <w:sz w:val="22"/>
          <w:vertAlign w:val="superscript"/>
        </w:rPr>
        <w:footnoteReference w:id="73"/>
      </w:r>
      <w:r w:rsidRPr="0054266E">
        <w:rPr>
          <w:rFonts w:ascii="Arial" w:hAnsi="Arial" w:cs="Arial"/>
          <w:sz w:val="22"/>
        </w:rPr>
        <w:t xml:space="preserve"> in Nepal formulates policies and plans for the educational sector and implements these policies through various organizations/institutes established under it such as the Department of Education, National Centre for Educational Development, Curriculum Development Centre (CDC), Non-formal Education Centre and the Teacher Service Commission. The </w:t>
      </w:r>
      <w:proofErr w:type="spellStart"/>
      <w:r w:rsidRPr="0054266E">
        <w:rPr>
          <w:rFonts w:ascii="Arial" w:hAnsi="Arial" w:cs="Arial"/>
          <w:sz w:val="22"/>
        </w:rPr>
        <w:t>MoE</w:t>
      </w:r>
      <w:proofErr w:type="spellEnd"/>
      <w:r w:rsidRPr="0054266E">
        <w:rPr>
          <w:rFonts w:ascii="Arial" w:hAnsi="Arial" w:cs="Arial"/>
          <w:sz w:val="22"/>
        </w:rPr>
        <w:t xml:space="preserve"> also oversees the Special Education Council which provides educational materials to students with disabilities.</w:t>
      </w:r>
      <w:r w:rsidRPr="0054266E">
        <w:rPr>
          <w:rFonts w:ascii="Arial" w:hAnsi="Arial" w:cs="Arial"/>
          <w:sz w:val="22"/>
          <w:vertAlign w:val="superscript"/>
        </w:rPr>
        <w:footnoteReference w:id="74"/>
      </w:r>
    </w:p>
    <w:p w:rsidR="006624AD" w:rsidRPr="0054266E" w:rsidRDefault="006624AD" w:rsidP="006624AD">
      <w:pPr>
        <w:spacing w:before="120"/>
        <w:rPr>
          <w:rFonts w:ascii="Arial" w:hAnsi="Arial" w:cs="Arial"/>
          <w:sz w:val="22"/>
        </w:rPr>
      </w:pPr>
      <w:r w:rsidRPr="0054266E">
        <w:rPr>
          <w:rFonts w:ascii="Arial" w:hAnsi="Arial" w:cs="Arial"/>
          <w:sz w:val="22"/>
        </w:rPr>
        <w:t>The Ministry of Health and Population (</w:t>
      </w:r>
      <w:proofErr w:type="spellStart"/>
      <w:r w:rsidRPr="0054266E">
        <w:rPr>
          <w:rFonts w:ascii="Arial" w:hAnsi="Arial" w:cs="Arial"/>
          <w:sz w:val="22"/>
        </w:rPr>
        <w:t>MoHP</w:t>
      </w:r>
      <w:proofErr w:type="spellEnd"/>
      <w:r w:rsidRPr="0054266E">
        <w:rPr>
          <w:rFonts w:ascii="Arial" w:hAnsi="Arial" w:cs="Arial"/>
          <w:sz w:val="22"/>
        </w:rPr>
        <w:t>)</w:t>
      </w:r>
      <w:r w:rsidRPr="0054266E">
        <w:rPr>
          <w:rFonts w:ascii="Arial" w:hAnsi="Arial" w:cs="Arial"/>
          <w:sz w:val="22"/>
          <w:vertAlign w:val="superscript"/>
        </w:rPr>
        <w:footnoteReference w:id="75"/>
      </w:r>
      <w:r w:rsidRPr="0054266E">
        <w:rPr>
          <w:rFonts w:ascii="Arial" w:hAnsi="Arial" w:cs="Arial"/>
          <w:sz w:val="22"/>
        </w:rPr>
        <w:t xml:space="preserve"> works towards improving the health of the people of Nepal including mental, physical and social well-being for overall national development. It is also responsible for the effective delivery of curative services, disease prevention and establishment of a primary health care system. One of its aims which concerns disability is the research and development of Preventive, </w:t>
      </w:r>
      <w:proofErr w:type="spellStart"/>
      <w:r w:rsidRPr="0054266E">
        <w:rPr>
          <w:rFonts w:ascii="Arial" w:hAnsi="Arial" w:cs="Arial"/>
          <w:sz w:val="22"/>
        </w:rPr>
        <w:t>Promotive</w:t>
      </w:r>
      <w:proofErr w:type="spellEnd"/>
      <w:r w:rsidRPr="0054266E">
        <w:rPr>
          <w:rFonts w:ascii="Arial" w:hAnsi="Arial" w:cs="Arial"/>
          <w:sz w:val="22"/>
        </w:rPr>
        <w:t xml:space="preserve">, Curative, and Rehabilitative services associated with different systems of medicine like </w:t>
      </w:r>
      <w:proofErr w:type="spellStart"/>
      <w:r w:rsidRPr="0054266E">
        <w:rPr>
          <w:rFonts w:ascii="Arial" w:hAnsi="Arial" w:cs="Arial"/>
          <w:sz w:val="22"/>
        </w:rPr>
        <w:t>Allopathy</w:t>
      </w:r>
      <w:proofErr w:type="spellEnd"/>
      <w:r w:rsidRPr="0054266E">
        <w:rPr>
          <w:rFonts w:ascii="Arial" w:hAnsi="Arial" w:cs="Arial"/>
          <w:sz w:val="22"/>
        </w:rPr>
        <w:t xml:space="preserve">, Ayurveda, </w:t>
      </w:r>
      <w:proofErr w:type="spellStart"/>
      <w:r w:rsidRPr="0054266E">
        <w:rPr>
          <w:rFonts w:ascii="Arial" w:hAnsi="Arial" w:cs="Arial"/>
          <w:sz w:val="22"/>
        </w:rPr>
        <w:t>Unani</w:t>
      </w:r>
      <w:proofErr w:type="spellEnd"/>
      <w:r w:rsidRPr="0054266E">
        <w:rPr>
          <w:rFonts w:ascii="Arial" w:hAnsi="Arial" w:cs="Arial"/>
          <w:sz w:val="22"/>
        </w:rPr>
        <w:t xml:space="preserve"> and Homeopathy.</w:t>
      </w:r>
    </w:p>
    <w:p w:rsidR="006624AD" w:rsidRPr="0054266E" w:rsidRDefault="006624AD" w:rsidP="006624AD">
      <w:pPr>
        <w:spacing w:before="120"/>
        <w:rPr>
          <w:rFonts w:ascii="Arial" w:hAnsi="Arial" w:cs="Arial"/>
          <w:sz w:val="22"/>
        </w:rPr>
      </w:pPr>
      <w:r w:rsidRPr="0054266E">
        <w:rPr>
          <w:rFonts w:ascii="Arial" w:hAnsi="Arial" w:cs="Arial"/>
          <w:sz w:val="22"/>
        </w:rPr>
        <w:t>The Ministry of Local Development</w:t>
      </w:r>
      <w:r w:rsidRPr="0054266E">
        <w:rPr>
          <w:rFonts w:ascii="Arial" w:hAnsi="Arial" w:cs="Arial"/>
          <w:sz w:val="22"/>
          <w:vertAlign w:val="superscript"/>
        </w:rPr>
        <w:footnoteReference w:id="76"/>
      </w:r>
      <w:r w:rsidRPr="0054266E">
        <w:rPr>
          <w:rFonts w:ascii="Arial" w:hAnsi="Arial" w:cs="Arial"/>
          <w:sz w:val="22"/>
        </w:rPr>
        <w:t xml:space="preserve"> is responsible for formulating policies, plans and programs relating to local self-governance; local, remote area and community development; training, research and monitoring, coordination and implementation of these plans and programs. It is responsible for mobilizing local human resource and people’s participation and one of its objectives is to empower socially and economically disadvantaged groups such as “women, </w:t>
      </w:r>
      <w:proofErr w:type="spellStart"/>
      <w:r w:rsidRPr="0054266E">
        <w:rPr>
          <w:rFonts w:ascii="Arial" w:hAnsi="Arial" w:cs="Arial"/>
          <w:sz w:val="22"/>
        </w:rPr>
        <w:t>dalit</w:t>
      </w:r>
      <w:proofErr w:type="spellEnd"/>
      <w:r w:rsidRPr="0054266E">
        <w:rPr>
          <w:rFonts w:ascii="Arial" w:hAnsi="Arial" w:cs="Arial"/>
          <w:sz w:val="22"/>
        </w:rPr>
        <w:t xml:space="preserve">, indigenous, </w:t>
      </w:r>
      <w:proofErr w:type="spellStart"/>
      <w:r w:rsidRPr="0054266E">
        <w:rPr>
          <w:rFonts w:ascii="Arial" w:hAnsi="Arial" w:cs="Arial"/>
          <w:sz w:val="22"/>
        </w:rPr>
        <w:t>Madheshi</w:t>
      </w:r>
      <w:proofErr w:type="spellEnd"/>
      <w:r w:rsidRPr="0054266E">
        <w:rPr>
          <w:rFonts w:ascii="Arial" w:hAnsi="Arial" w:cs="Arial"/>
          <w:sz w:val="22"/>
        </w:rPr>
        <w:t>, Muslim, disabled and ultra-poor people through social mobilization and their mainstreaming into the wave of development.”</w:t>
      </w:r>
      <w:r w:rsidRPr="0054266E">
        <w:rPr>
          <w:rFonts w:ascii="Arial" w:hAnsi="Arial" w:cs="Arial"/>
          <w:sz w:val="22"/>
          <w:vertAlign w:val="superscript"/>
        </w:rPr>
        <w:footnoteReference w:id="77"/>
      </w:r>
    </w:p>
    <w:p w:rsidR="006624AD" w:rsidRPr="00EB3578" w:rsidRDefault="006624AD" w:rsidP="00EB3578">
      <w:pPr>
        <w:pStyle w:val="Heading3"/>
        <w:rPr>
          <w:rFonts w:eastAsiaTheme="majorEastAsia"/>
        </w:rPr>
      </w:pPr>
      <w:bookmarkStart w:id="68" w:name="_Toc338079551"/>
      <w:r w:rsidRPr="00EB3578">
        <w:rPr>
          <w:rFonts w:eastAsiaTheme="majorEastAsia"/>
        </w:rPr>
        <w:t>Organizations involved with Disability</w:t>
      </w:r>
      <w:bookmarkEnd w:id="68"/>
    </w:p>
    <w:p w:rsidR="006624AD" w:rsidRPr="0054266E" w:rsidRDefault="006624AD" w:rsidP="006624AD">
      <w:pPr>
        <w:spacing w:before="120"/>
        <w:rPr>
          <w:rFonts w:ascii="Arial" w:hAnsi="Arial" w:cs="Arial"/>
          <w:sz w:val="22"/>
        </w:rPr>
      </w:pPr>
      <w:r w:rsidRPr="0054266E">
        <w:rPr>
          <w:rFonts w:ascii="Arial" w:hAnsi="Arial" w:cs="Arial"/>
          <w:sz w:val="22"/>
        </w:rPr>
        <w:t xml:space="preserve">The Disabled Service National Coordination Committee is the focal point for disability in the government. Its functions are to provide guidance to the Government on policies and plans and coordinate these with programmes amongst government agencies and organizations. It also monitors and evaluates programmes </w:t>
      </w:r>
      <w:r w:rsidRPr="0054266E">
        <w:rPr>
          <w:rFonts w:ascii="Arial" w:hAnsi="Arial" w:cs="Arial"/>
          <w:sz w:val="22"/>
        </w:rPr>
        <w:lastRenderedPageBreak/>
        <w:t>related to persons with disabilities; it was given the specific responsibility of monitoring the National Policy and Action Plan on Disability 2006, along with related ministries.</w:t>
      </w:r>
      <w:r w:rsidRPr="0054266E">
        <w:rPr>
          <w:rFonts w:ascii="Arial" w:hAnsi="Arial" w:cs="Arial"/>
          <w:sz w:val="22"/>
          <w:vertAlign w:val="superscript"/>
        </w:rPr>
        <w:footnoteReference w:id="78"/>
      </w:r>
    </w:p>
    <w:p w:rsidR="006624AD" w:rsidRPr="0054266E" w:rsidRDefault="006624AD" w:rsidP="006624AD">
      <w:pPr>
        <w:spacing w:before="120"/>
        <w:rPr>
          <w:rFonts w:ascii="Arial" w:hAnsi="Arial" w:cs="Arial"/>
          <w:sz w:val="22"/>
        </w:rPr>
      </w:pPr>
      <w:r w:rsidRPr="0054266E">
        <w:rPr>
          <w:rFonts w:ascii="Arial" w:hAnsi="Arial" w:cs="Arial"/>
          <w:sz w:val="22"/>
        </w:rPr>
        <w:t>Some non-governmental organizations involved with Disability in Nepal</w:t>
      </w:r>
      <w:r w:rsidRPr="0054266E">
        <w:rPr>
          <w:rFonts w:ascii="Arial" w:hAnsi="Arial" w:cs="Arial"/>
          <w:sz w:val="22"/>
          <w:vertAlign w:val="superscript"/>
        </w:rPr>
        <w:footnoteReference w:id="79"/>
      </w:r>
      <w:r w:rsidRPr="0054266E">
        <w:rPr>
          <w:rFonts w:ascii="Arial" w:hAnsi="Arial" w:cs="Arial"/>
          <w:sz w:val="22"/>
        </w:rPr>
        <w:t xml:space="preserve"> include:</w:t>
      </w:r>
    </w:p>
    <w:p w:rsidR="006624AD" w:rsidRPr="0054266E" w:rsidRDefault="006624AD" w:rsidP="00750F48">
      <w:pPr>
        <w:numPr>
          <w:ilvl w:val="0"/>
          <w:numId w:val="43"/>
        </w:numPr>
        <w:spacing w:before="100" w:beforeAutospacing="1" w:after="100" w:afterAutospacing="1"/>
        <w:jc w:val="left"/>
        <w:rPr>
          <w:rFonts w:ascii="Arial" w:eastAsia="Times New Roman" w:hAnsi="Arial" w:cs="Arial"/>
          <w:b/>
          <w:sz w:val="22"/>
          <w:lang w:val="en-US"/>
        </w:rPr>
      </w:pPr>
      <w:r w:rsidRPr="0054266E">
        <w:rPr>
          <w:rFonts w:ascii="Arial" w:eastAsia="Times New Roman" w:hAnsi="Arial" w:cs="Arial"/>
          <w:b/>
          <w:bCs/>
          <w:color w:val="000000"/>
          <w:sz w:val="22"/>
          <w:lang w:val="en-US"/>
        </w:rPr>
        <w:t>National Federation of the Disabled Nepal</w:t>
      </w:r>
      <w:r w:rsidRPr="0054266E">
        <w:rPr>
          <w:rFonts w:ascii="Arial" w:eastAsia="Times New Roman" w:hAnsi="Arial" w:cs="Arial"/>
          <w:bCs/>
          <w:color w:val="000000"/>
          <w:sz w:val="22"/>
          <w:vertAlign w:val="superscript"/>
          <w:lang w:val="en-US"/>
        </w:rPr>
        <w:footnoteReference w:id="80"/>
      </w:r>
      <w:r w:rsidRPr="0054266E">
        <w:rPr>
          <w:rFonts w:ascii="Arial" w:eastAsia="Times New Roman" w:hAnsi="Arial" w:cs="Arial"/>
          <w:bCs/>
          <w:color w:val="000000"/>
          <w:sz w:val="22"/>
          <w:lang w:val="en-US"/>
        </w:rPr>
        <w:t xml:space="preserve">: works to </w:t>
      </w:r>
      <w:r w:rsidRPr="0054266E">
        <w:rPr>
          <w:rFonts w:ascii="Arial" w:eastAsia="Times New Roman" w:hAnsi="Arial" w:cs="Arial"/>
          <w:sz w:val="22"/>
          <w:lang w:val="en-US"/>
        </w:rPr>
        <w:t>increase the participation of persons with all types of disabilities in social, political, economic, and gender related activities and towards ensuring that persons with disabilities get equal opportunities and participate fully in social, economic and political activities. It is a member organization of Disabled Peoples International. It is also working towards promoting DAISY implementation in Nepal, to aid persons with visual and print disabilities.</w:t>
      </w:r>
    </w:p>
    <w:p w:rsidR="006624AD" w:rsidRPr="0054266E" w:rsidRDefault="006624AD" w:rsidP="00750F48">
      <w:pPr>
        <w:numPr>
          <w:ilvl w:val="0"/>
          <w:numId w:val="43"/>
        </w:numPr>
        <w:spacing w:before="100" w:beforeAutospacing="1" w:after="100" w:afterAutospacing="1"/>
        <w:jc w:val="left"/>
        <w:rPr>
          <w:rFonts w:ascii="Arial" w:eastAsia="Times New Roman" w:hAnsi="Arial" w:cs="Arial"/>
          <w:b/>
          <w:sz w:val="22"/>
          <w:lang w:val="en-US"/>
        </w:rPr>
      </w:pPr>
      <w:r w:rsidRPr="0054266E">
        <w:rPr>
          <w:rFonts w:ascii="Arial" w:eastAsia="Times New Roman" w:hAnsi="Arial" w:cs="Arial"/>
          <w:b/>
          <w:bCs/>
          <w:color w:val="000000"/>
          <w:sz w:val="22"/>
          <w:lang w:val="en-US"/>
        </w:rPr>
        <w:t>Nepal Disabled Association:</w:t>
      </w:r>
      <w:r w:rsidRPr="0054266E">
        <w:rPr>
          <w:rFonts w:ascii="Arial" w:eastAsia="Times New Roman" w:hAnsi="Arial" w:cs="Arial"/>
          <w:bCs/>
          <w:color w:val="000000"/>
          <w:sz w:val="22"/>
          <w:vertAlign w:val="superscript"/>
          <w:lang w:val="en-US"/>
        </w:rPr>
        <w:footnoteReference w:id="81"/>
      </w:r>
      <w:r w:rsidRPr="0054266E">
        <w:rPr>
          <w:rFonts w:ascii="Arial" w:eastAsia="Times New Roman" w:hAnsi="Arial" w:cs="Arial"/>
          <w:sz w:val="22"/>
          <w:lang w:val="en-US"/>
        </w:rPr>
        <w:t xml:space="preserve"> provides vocational, medical, social, economic and educational rehabilitation services for disabled persons at its new life medical </w:t>
      </w:r>
      <w:proofErr w:type="spellStart"/>
      <w:r w:rsidRPr="0054266E">
        <w:rPr>
          <w:rFonts w:ascii="Arial" w:eastAsia="Times New Roman" w:hAnsi="Arial" w:cs="Arial"/>
          <w:sz w:val="22"/>
          <w:lang w:val="en-US"/>
        </w:rPr>
        <w:t>centre</w:t>
      </w:r>
      <w:proofErr w:type="spellEnd"/>
      <w:r w:rsidRPr="0054266E">
        <w:rPr>
          <w:rFonts w:ascii="Arial" w:eastAsia="Times New Roman" w:hAnsi="Arial" w:cs="Arial"/>
          <w:sz w:val="22"/>
          <w:lang w:val="en-US"/>
        </w:rPr>
        <w:t>. It also operates an SOS children’s village and promotes education using ICT for children with disabilities.</w:t>
      </w:r>
    </w:p>
    <w:p w:rsidR="006624AD" w:rsidRPr="0054266E" w:rsidRDefault="006624AD" w:rsidP="00750F48">
      <w:pPr>
        <w:numPr>
          <w:ilvl w:val="0"/>
          <w:numId w:val="43"/>
        </w:numPr>
        <w:spacing w:before="100" w:beforeAutospacing="1" w:after="100" w:afterAutospacing="1"/>
        <w:jc w:val="left"/>
        <w:rPr>
          <w:rFonts w:ascii="Arial" w:eastAsia="Times New Roman" w:hAnsi="Arial" w:cs="Arial"/>
          <w:b/>
          <w:sz w:val="22"/>
          <w:lang w:val="en-US"/>
        </w:rPr>
      </w:pPr>
      <w:r w:rsidRPr="0054266E">
        <w:rPr>
          <w:rFonts w:ascii="Arial" w:eastAsia="Times New Roman" w:hAnsi="Arial" w:cs="Arial"/>
          <w:b/>
          <w:bCs/>
          <w:color w:val="000000"/>
          <w:sz w:val="22"/>
          <w:lang w:val="en-US"/>
        </w:rPr>
        <w:t>Association for the Welfare of the Mentally Retarded</w:t>
      </w:r>
      <w:r w:rsidRPr="0054266E">
        <w:rPr>
          <w:rFonts w:ascii="Arial" w:eastAsia="Times New Roman" w:hAnsi="Arial" w:cs="Arial"/>
          <w:bCs/>
          <w:color w:val="000000"/>
          <w:sz w:val="22"/>
          <w:lang w:val="en-US"/>
        </w:rPr>
        <w:t>:</w:t>
      </w:r>
      <w:r w:rsidRPr="0054266E">
        <w:rPr>
          <w:rFonts w:ascii="Arial" w:eastAsia="Times New Roman" w:hAnsi="Arial" w:cs="Arial"/>
          <w:bCs/>
          <w:color w:val="000000"/>
          <w:sz w:val="22"/>
          <w:vertAlign w:val="superscript"/>
          <w:lang w:val="en-US"/>
        </w:rPr>
        <w:footnoteReference w:id="82"/>
      </w:r>
      <w:r w:rsidRPr="0054266E">
        <w:rPr>
          <w:rFonts w:ascii="Arial" w:eastAsia="Times New Roman" w:hAnsi="Arial" w:cs="Arial"/>
          <w:color w:val="000000"/>
          <w:sz w:val="22"/>
          <w:lang w:val="en-US"/>
        </w:rPr>
        <w:t xml:space="preserve"> </w:t>
      </w:r>
      <w:r w:rsidRPr="0054266E">
        <w:rPr>
          <w:rFonts w:ascii="Arial" w:eastAsia="Times New Roman" w:hAnsi="Arial" w:cs="Arial"/>
          <w:sz w:val="22"/>
          <w:lang w:val="en-US"/>
        </w:rPr>
        <w:t>provides</w:t>
      </w:r>
      <w:r w:rsidRPr="0054266E">
        <w:rPr>
          <w:rFonts w:ascii="Arial" w:eastAsia="Times New Roman" w:hAnsi="Arial" w:cs="Arial"/>
          <w:color w:val="000000"/>
          <w:sz w:val="22"/>
          <w:lang w:val="en-US"/>
        </w:rPr>
        <w:t xml:space="preserve"> social services for the welfare of persons with mental disabilities and their families. It carries out activities such as establishing resource and family counseling </w:t>
      </w:r>
      <w:proofErr w:type="spellStart"/>
      <w:r w:rsidRPr="0054266E">
        <w:rPr>
          <w:rFonts w:ascii="Arial" w:eastAsia="Times New Roman" w:hAnsi="Arial" w:cs="Arial"/>
          <w:color w:val="000000"/>
          <w:sz w:val="22"/>
          <w:lang w:val="en-US"/>
        </w:rPr>
        <w:t>centres</w:t>
      </w:r>
      <w:proofErr w:type="spellEnd"/>
      <w:r w:rsidRPr="0054266E">
        <w:rPr>
          <w:rFonts w:ascii="Arial" w:eastAsia="Times New Roman" w:hAnsi="Arial" w:cs="Arial"/>
          <w:color w:val="000000"/>
          <w:sz w:val="22"/>
          <w:lang w:val="en-US"/>
        </w:rPr>
        <w:t>, organizing workshops or vocational training, community based rehabilitation, competency based training for teachers and fosters public awareness.</w:t>
      </w:r>
    </w:p>
    <w:p w:rsidR="006624AD" w:rsidRPr="0054266E" w:rsidRDefault="006624AD" w:rsidP="00750F48">
      <w:pPr>
        <w:numPr>
          <w:ilvl w:val="0"/>
          <w:numId w:val="43"/>
        </w:numPr>
        <w:spacing w:before="100" w:beforeAutospacing="1" w:after="100" w:afterAutospacing="1"/>
        <w:jc w:val="left"/>
        <w:rPr>
          <w:rFonts w:ascii="Arial" w:eastAsia="Times New Roman" w:hAnsi="Arial" w:cs="Arial"/>
          <w:b/>
          <w:sz w:val="22"/>
          <w:lang w:val="en-US"/>
        </w:rPr>
      </w:pPr>
      <w:r w:rsidRPr="0054266E">
        <w:rPr>
          <w:rFonts w:ascii="Arial" w:eastAsia="Times New Roman" w:hAnsi="Arial" w:cs="Arial"/>
          <w:b/>
          <w:bCs/>
          <w:color w:val="000000"/>
          <w:sz w:val="22"/>
          <w:lang w:val="en-US"/>
        </w:rPr>
        <w:t>Nepal Association of the Blind</w:t>
      </w:r>
      <w:r w:rsidRPr="0054266E">
        <w:rPr>
          <w:rFonts w:ascii="Arial" w:eastAsia="Times New Roman" w:hAnsi="Arial" w:cs="Arial"/>
          <w:bCs/>
          <w:color w:val="000000"/>
          <w:sz w:val="22"/>
          <w:lang w:val="en-US"/>
        </w:rPr>
        <w:t>:</w:t>
      </w:r>
      <w:r w:rsidRPr="0054266E">
        <w:rPr>
          <w:rFonts w:ascii="Arial" w:eastAsia="Times New Roman" w:hAnsi="Arial" w:cs="Arial"/>
          <w:bCs/>
          <w:color w:val="000000"/>
          <w:sz w:val="22"/>
          <w:vertAlign w:val="superscript"/>
          <w:lang w:val="en-US"/>
        </w:rPr>
        <w:footnoteReference w:id="83"/>
      </w:r>
      <w:r w:rsidRPr="0054266E">
        <w:rPr>
          <w:rFonts w:ascii="Arial" w:eastAsia="Times New Roman" w:hAnsi="Arial" w:cs="Arial"/>
          <w:bCs/>
          <w:color w:val="000000"/>
          <w:sz w:val="22"/>
          <w:lang w:val="en-US"/>
        </w:rPr>
        <w:t xml:space="preserve"> works towards the rights and interests of the blind. Its current focus is </w:t>
      </w:r>
      <w:r w:rsidRPr="0054266E">
        <w:rPr>
          <w:rFonts w:ascii="Arial" w:eastAsia="Times New Roman" w:hAnsi="Arial" w:cs="Arial"/>
          <w:sz w:val="22"/>
          <w:lang w:val="en-US"/>
        </w:rPr>
        <w:t>on establishing local branches, providing educational training and attending to the needs of hitherto neglected sections of the visually impaired population such as women, rural people, and the elderly and young children.</w:t>
      </w:r>
    </w:p>
    <w:p w:rsidR="006624AD" w:rsidRPr="0054266E" w:rsidRDefault="006624AD" w:rsidP="00750F48">
      <w:pPr>
        <w:numPr>
          <w:ilvl w:val="0"/>
          <w:numId w:val="43"/>
        </w:numPr>
        <w:spacing w:before="100" w:beforeAutospacing="1" w:after="100" w:afterAutospacing="1"/>
        <w:jc w:val="left"/>
        <w:rPr>
          <w:rFonts w:ascii="Arial" w:eastAsia="Times New Roman" w:hAnsi="Arial" w:cs="Arial"/>
          <w:b/>
          <w:sz w:val="22"/>
          <w:lang w:val="en-US"/>
        </w:rPr>
      </w:pPr>
      <w:r w:rsidRPr="0054266E">
        <w:rPr>
          <w:rFonts w:ascii="Arial" w:eastAsia="Times New Roman" w:hAnsi="Arial" w:cs="Arial"/>
          <w:b/>
          <w:bCs/>
          <w:color w:val="000000"/>
          <w:sz w:val="22"/>
          <w:lang w:val="en-US"/>
        </w:rPr>
        <w:t>Nepal Association for Welfare of the Blind</w:t>
      </w:r>
      <w:r w:rsidRPr="0054266E">
        <w:rPr>
          <w:rFonts w:ascii="Arial" w:eastAsia="Times New Roman" w:hAnsi="Arial" w:cs="Arial"/>
          <w:bCs/>
          <w:color w:val="000000"/>
          <w:sz w:val="22"/>
          <w:lang w:val="en-US"/>
        </w:rPr>
        <w:t>:</w:t>
      </w:r>
      <w:r w:rsidRPr="0054266E">
        <w:rPr>
          <w:rFonts w:ascii="Arial" w:eastAsia="Times New Roman" w:hAnsi="Arial" w:cs="Arial"/>
          <w:bCs/>
          <w:color w:val="000000"/>
          <w:sz w:val="22"/>
          <w:vertAlign w:val="superscript"/>
          <w:lang w:val="en-US"/>
        </w:rPr>
        <w:footnoteReference w:id="84"/>
      </w:r>
      <w:r w:rsidRPr="0054266E">
        <w:rPr>
          <w:rFonts w:ascii="Arial" w:eastAsia="Times New Roman" w:hAnsi="Arial" w:cs="Arial"/>
          <w:bCs/>
          <w:color w:val="000000"/>
          <w:sz w:val="22"/>
          <w:lang w:val="en-US"/>
        </w:rPr>
        <w:t xml:space="preserve"> works towards rehabilitating persons with blindness and vision impairments and providing them with opportunities for participating in mainstream society. It also works for the prevention, cure and reversal of blindness.</w:t>
      </w:r>
    </w:p>
    <w:p w:rsidR="006624AD" w:rsidRPr="0054266E" w:rsidRDefault="006624AD" w:rsidP="00750F48">
      <w:pPr>
        <w:numPr>
          <w:ilvl w:val="0"/>
          <w:numId w:val="43"/>
        </w:numPr>
        <w:spacing w:before="100" w:beforeAutospacing="1" w:after="100" w:afterAutospacing="1"/>
        <w:jc w:val="left"/>
        <w:rPr>
          <w:rFonts w:ascii="Arial" w:eastAsia="Times New Roman" w:hAnsi="Arial" w:cs="Arial"/>
          <w:b/>
          <w:sz w:val="22"/>
          <w:lang w:val="en-US"/>
        </w:rPr>
      </w:pPr>
      <w:r w:rsidRPr="0054266E">
        <w:rPr>
          <w:rFonts w:ascii="Arial" w:eastAsia="Times New Roman" w:hAnsi="Arial" w:cs="Arial"/>
          <w:b/>
          <w:bCs/>
          <w:color w:val="000000"/>
          <w:sz w:val="22"/>
          <w:lang w:val="en-US"/>
        </w:rPr>
        <w:t>Nepal Disabled Women Association</w:t>
      </w:r>
      <w:r w:rsidRPr="0054266E">
        <w:rPr>
          <w:rFonts w:ascii="Arial" w:eastAsia="Times New Roman" w:hAnsi="Arial" w:cs="Arial"/>
          <w:bCs/>
          <w:color w:val="000000"/>
          <w:sz w:val="22"/>
          <w:lang w:val="en-US"/>
        </w:rPr>
        <w:t>:</w:t>
      </w:r>
      <w:r w:rsidRPr="0054266E">
        <w:rPr>
          <w:rFonts w:ascii="Arial" w:eastAsia="Times New Roman" w:hAnsi="Arial" w:cs="Arial"/>
          <w:bCs/>
          <w:color w:val="000000"/>
          <w:sz w:val="22"/>
          <w:vertAlign w:val="superscript"/>
          <w:lang w:val="en-US"/>
        </w:rPr>
        <w:footnoteReference w:id="85"/>
      </w:r>
      <w:r w:rsidRPr="0054266E">
        <w:rPr>
          <w:rFonts w:ascii="Arial" w:eastAsia="Times New Roman" w:hAnsi="Arial" w:cs="Arial"/>
          <w:bCs/>
          <w:color w:val="000000"/>
          <w:sz w:val="22"/>
          <w:lang w:val="en-US"/>
        </w:rPr>
        <w:t xml:space="preserve"> works with women with all types of disabilities to raise awareness about the problems they face, advocate for their basic human rights such as  </w:t>
      </w:r>
      <w:r w:rsidRPr="0054266E">
        <w:rPr>
          <w:rFonts w:ascii="Arial" w:eastAsia="Times New Roman" w:hAnsi="Arial" w:cs="Arial"/>
          <w:sz w:val="22"/>
          <w:lang w:val="en-US"/>
        </w:rPr>
        <w:t>education, health, employment / livelihoods, rehabilitation, social security and protection and to build capacity an empower them to participate in society.</w:t>
      </w:r>
    </w:p>
    <w:p w:rsidR="006624AD" w:rsidRPr="0054266E" w:rsidRDefault="006624AD" w:rsidP="00750F48">
      <w:pPr>
        <w:numPr>
          <w:ilvl w:val="0"/>
          <w:numId w:val="43"/>
        </w:numPr>
        <w:spacing w:before="100" w:beforeAutospacing="1" w:after="100" w:afterAutospacing="1"/>
        <w:jc w:val="left"/>
        <w:rPr>
          <w:rFonts w:ascii="Arial" w:eastAsia="Times New Roman" w:hAnsi="Arial" w:cs="Arial"/>
          <w:sz w:val="22"/>
          <w:lang w:val="en-US"/>
        </w:rPr>
      </w:pPr>
      <w:r w:rsidRPr="0054266E">
        <w:rPr>
          <w:rFonts w:ascii="Arial" w:eastAsia="Times New Roman" w:hAnsi="Arial" w:cs="Arial"/>
          <w:b/>
          <w:bCs/>
          <w:color w:val="000000"/>
          <w:sz w:val="22"/>
          <w:lang w:val="en-US"/>
        </w:rPr>
        <w:t>Nepal National Federation of the Deaf and Hard of Hearing</w:t>
      </w:r>
      <w:r w:rsidRPr="0054266E">
        <w:rPr>
          <w:rFonts w:ascii="Arial" w:eastAsia="Times New Roman" w:hAnsi="Arial" w:cs="Arial"/>
          <w:b/>
          <w:color w:val="000000"/>
          <w:sz w:val="22"/>
          <w:lang w:val="en-US"/>
        </w:rPr>
        <w:t>:</w:t>
      </w:r>
      <w:r w:rsidRPr="0054266E">
        <w:rPr>
          <w:rFonts w:ascii="Arial" w:eastAsia="Times New Roman" w:hAnsi="Arial" w:cs="Arial"/>
          <w:color w:val="000000"/>
          <w:sz w:val="22"/>
          <w:vertAlign w:val="superscript"/>
          <w:lang w:val="en-US"/>
        </w:rPr>
        <w:footnoteReference w:id="86"/>
      </w:r>
      <w:r w:rsidRPr="0054266E">
        <w:rPr>
          <w:rFonts w:ascii="Arial" w:eastAsia="Times New Roman" w:hAnsi="Arial" w:cs="Arial"/>
          <w:color w:val="000000"/>
          <w:sz w:val="22"/>
          <w:lang w:val="en-US"/>
        </w:rPr>
        <w:t xml:space="preserve">  is a member organization of the World Federation of the Deaf and works towards improving the living conditions of the deaf and improving their access to education, information and services.</w:t>
      </w:r>
    </w:p>
    <w:p w:rsidR="006624AD" w:rsidRPr="0054266E" w:rsidRDefault="006624AD" w:rsidP="006624AD">
      <w:pPr>
        <w:spacing w:before="100" w:beforeAutospacing="1" w:after="100" w:afterAutospacing="1"/>
        <w:ind w:left="360"/>
        <w:jc w:val="left"/>
        <w:rPr>
          <w:rFonts w:ascii="Arial" w:eastAsia="Times New Roman" w:hAnsi="Arial" w:cs="Arial"/>
          <w:bCs/>
          <w:color w:val="000000"/>
          <w:sz w:val="22"/>
          <w:lang w:val="en-US"/>
        </w:rPr>
      </w:pPr>
      <w:r w:rsidRPr="0054266E">
        <w:rPr>
          <w:rFonts w:ascii="Arial" w:eastAsia="Times New Roman" w:hAnsi="Arial" w:cs="Arial"/>
          <w:bCs/>
          <w:color w:val="000000"/>
          <w:sz w:val="22"/>
          <w:lang w:val="en-US"/>
        </w:rPr>
        <w:lastRenderedPageBreak/>
        <w:t>In addition to the organizations listed above, there are many other national and international organizations supporting disability issues in Nepal</w:t>
      </w:r>
      <w:r w:rsidRPr="0054266E">
        <w:rPr>
          <w:rFonts w:ascii="Arial" w:eastAsia="Times New Roman" w:hAnsi="Arial" w:cs="Arial"/>
          <w:bCs/>
          <w:color w:val="000000"/>
          <w:sz w:val="22"/>
          <w:vertAlign w:val="superscript"/>
          <w:lang w:val="en-US"/>
        </w:rPr>
        <w:footnoteReference w:id="87"/>
      </w:r>
      <w:r w:rsidRPr="0054266E">
        <w:rPr>
          <w:rFonts w:ascii="Arial" w:eastAsia="Times New Roman" w:hAnsi="Arial" w:cs="Arial"/>
          <w:bCs/>
          <w:color w:val="000000"/>
          <w:sz w:val="22"/>
          <w:lang w:val="en-US"/>
        </w:rPr>
        <w:t>. International organizations include World Vision, World Health Organization, Save the Children Norway, Impact Foundation UK, Helen Keller International and Handicap International.</w:t>
      </w:r>
    </w:p>
    <w:p w:rsidR="006624AD" w:rsidRPr="00EB3578" w:rsidRDefault="006624AD" w:rsidP="00EB3578">
      <w:pPr>
        <w:pStyle w:val="Heading3"/>
        <w:rPr>
          <w:rFonts w:eastAsiaTheme="majorEastAsia"/>
        </w:rPr>
      </w:pPr>
      <w:bookmarkStart w:id="69" w:name="_Toc338079552"/>
      <w:r w:rsidRPr="00EB3578">
        <w:rPr>
          <w:rFonts w:eastAsiaTheme="majorEastAsia"/>
        </w:rPr>
        <w:t>Key Insights</w:t>
      </w:r>
      <w:bookmarkEnd w:id="69"/>
    </w:p>
    <w:p w:rsidR="006624AD" w:rsidRPr="0054266E" w:rsidRDefault="006624AD" w:rsidP="00750F48">
      <w:pPr>
        <w:numPr>
          <w:ilvl w:val="0"/>
          <w:numId w:val="62"/>
        </w:numPr>
        <w:spacing w:before="120"/>
        <w:contextualSpacing/>
        <w:rPr>
          <w:rFonts w:ascii="Arial" w:hAnsi="Arial" w:cs="Arial"/>
          <w:sz w:val="22"/>
        </w:rPr>
      </w:pPr>
      <w:r w:rsidRPr="0054266E">
        <w:rPr>
          <w:rFonts w:ascii="Arial" w:hAnsi="Arial" w:cs="Arial"/>
          <w:sz w:val="22"/>
        </w:rPr>
        <w:t xml:space="preserve">ICT and Disability related issues and programmes are handled by multiple ministries and agencies. Hence in order to have ICT accessibility integrated into the system, coordinated effort needs to be made at various levels by multiple parties. </w:t>
      </w:r>
    </w:p>
    <w:p w:rsidR="006624AD" w:rsidRPr="00EB3578" w:rsidRDefault="006624AD" w:rsidP="00EB3578">
      <w:pPr>
        <w:pStyle w:val="Heading2"/>
      </w:pPr>
      <w:bookmarkStart w:id="70" w:name="_Toc338079553"/>
      <w:r w:rsidRPr="00EB3578">
        <w:t>C - Overview of the Policy Framework related to Disability and ICT</w:t>
      </w:r>
      <w:bookmarkEnd w:id="70"/>
    </w:p>
    <w:p w:rsidR="006624AD" w:rsidRPr="0054266E" w:rsidRDefault="006624AD" w:rsidP="006624AD">
      <w:pPr>
        <w:spacing w:before="120"/>
        <w:rPr>
          <w:rFonts w:ascii="Arial" w:hAnsi="Arial" w:cs="Arial"/>
          <w:sz w:val="22"/>
        </w:rPr>
      </w:pPr>
      <w:r w:rsidRPr="0054266E">
        <w:rPr>
          <w:rFonts w:ascii="Arial" w:hAnsi="Arial" w:cs="Arial"/>
          <w:sz w:val="22"/>
        </w:rPr>
        <w:t xml:space="preserve">Nepal has different government agencies which are dedicated to ICTs. The directive principles of the Constitution of Nepal, 2047 BS guarantee rights, benefits and protection of people with disability, even as the </w:t>
      </w:r>
      <w:r w:rsidRPr="0054266E">
        <w:rPr>
          <w:rFonts w:ascii="Arial" w:hAnsi="Arial" w:cs="Arial"/>
          <w:bCs/>
          <w:sz w:val="22"/>
          <w:lang w:val="en-IN"/>
        </w:rPr>
        <w:t>Protection and Welfare of the Disabled Persons Act 2039 (1982)</w:t>
      </w:r>
      <w:r w:rsidRPr="0054266E">
        <w:rPr>
          <w:rFonts w:ascii="Arial" w:hAnsi="Arial" w:cs="Arial"/>
          <w:b/>
          <w:bCs/>
          <w:sz w:val="22"/>
          <w:lang w:val="en-IN"/>
        </w:rPr>
        <w:t xml:space="preserve"> </w:t>
      </w:r>
      <w:r w:rsidRPr="0054266E">
        <w:rPr>
          <w:rFonts w:ascii="Arial" w:hAnsi="Arial" w:cs="Arial"/>
          <w:sz w:val="22"/>
        </w:rPr>
        <w:t xml:space="preserve"> and The Protection and Welfare of the Disabled Persons Rules 2051 (1994) have made various provisions for the development and protection of interests of persons with disabilities</w:t>
      </w:r>
      <w:r w:rsidRPr="0054266E">
        <w:rPr>
          <w:rFonts w:ascii="Arial" w:hAnsi="Arial" w:cs="Arial"/>
          <w:sz w:val="22"/>
          <w:vertAlign w:val="superscript"/>
        </w:rPr>
        <w:footnoteReference w:id="88"/>
      </w:r>
      <w:r w:rsidRPr="0054266E">
        <w:rPr>
          <w:rFonts w:ascii="Arial" w:hAnsi="Arial" w:cs="Arial"/>
          <w:sz w:val="22"/>
        </w:rPr>
        <w:t>. The United Nation's standard Rules on the Equalization of Opportunities for persons with disabilities 1993, and the Asian and Pacific Decade of Disabled Persons, (1993-2002) have drawn attention to the continued activities for persons with disabilities in Nepal.</w:t>
      </w:r>
      <w:r w:rsidRPr="0054266E">
        <w:rPr>
          <w:rFonts w:ascii="Arial" w:hAnsi="Arial" w:cs="Arial"/>
          <w:sz w:val="22"/>
          <w:vertAlign w:val="superscript"/>
        </w:rPr>
        <w:footnoteReference w:id="89"/>
      </w:r>
      <w:r w:rsidRPr="0054266E">
        <w:rPr>
          <w:rFonts w:ascii="Arial" w:hAnsi="Arial" w:cs="Arial"/>
          <w:sz w:val="22"/>
        </w:rPr>
        <w:t xml:space="preserve"> Since it was necessary to prepare and implement a timely national policy and action plan based on the Extended Asian and Pacific Decade of Disabled Persons, (2003-2012) and Nepal’s commitments under the </w:t>
      </w:r>
      <w:proofErr w:type="spellStart"/>
      <w:r w:rsidRPr="0054266E">
        <w:rPr>
          <w:rFonts w:ascii="Arial" w:hAnsi="Arial" w:cs="Arial"/>
          <w:sz w:val="22"/>
        </w:rPr>
        <w:t>Biwako</w:t>
      </w:r>
      <w:proofErr w:type="spellEnd"/>
      <w:r w:rsidRPr="0054266E">
        <w:rPr>
          <w:rFonts w:ascii="Arial" w:hAnsi="Arial" w:cs="Arial"/>
          <w:sz w:val="22"/>
        </w:rPr>
        <w:t xml:space="preserve"> Millennium Framework of Action, Mandates for Action, the National Policy and Action Plan on people with Disability 2063 was prepared by the Disabled Service National Coordination Committee. It incorporates the opinion and suggestions of various ministries and associated bodies, the civil society, persons with disabilities and their organizations. It has suggested that a policy will be adopted for production and promotion of information materials necessary for raising awareness about issues related to persons with disabilities. A dictionary of sign language is also meant to be developed and legal recognition provided for communication of hard of hearing. The strategy planned for the same includes the transmission of sign language news and </w:t>
      </w:r>
      <w:r w:rsidRPr="00EB3578">
        <w:rPr>
          <w:rFonts w:ascii="Arial" w:hAnsi="Arial" w:cs="Arial"/>
          <w:sz w:val="22"/>
        </w:rPr>
        <w:t>giving training to people with disabilities in various topics of modern communication and information technology.</w:t>
      </w:r>
      <w:r w:rsidRPr="00EB3578">
        <w:rPr>
          <w:rFonts w:ascii="Arial" w:hAnsi="Arial" w:cs="Arial"/>
          <w:sz w:val="22"/>
          <w:vertAlign w:val="superscript"/>
        </w:rPr>
        <w:footnoteReference w:id="90"/>
      </w:r>
    </w:p>
    <w:p w:rsidR="006624AD" w:rsidRPr="0054266E" w:rsidRDefault="006624AD" w:rsidP="006624AD">
      <w:pPr>
        <w:spacing w:before="120"/>
        <w:rPr>
          <w:rFonts w:ascii="Arial" w:hAnsi="Arial" w:cs="Arial"/>
          <w:sz w:val="22"/>
        </w:rPr>
      </w:pPr>
      <w:r w:rsidRPr="0054266E">
        <w:rPr>
          <w:rFonts w:ascii="Arial" w:hAnsi="Arial" w:cs="Arial"/>
          <w:sz w:val="22"/>
        </w:rPr>
        <w:t>Nepal is signatory to many international conventions that directly or indirectly relate to the issue of disability. The Government of Nepal ratified the Convention on the Rights of the Child</w:t>
      </w:r>
      <w:r w:rsidRPr="0054266E">
        <w:rPr>
          <w:rFonts w:ascii="Arial" w:hAnsi="Arial" w:cs="Arial"/>
          <w:sz w:val="22"/>
          <w:vertAlign w:val="superscript"/>
        </w:rPr>
        <w:footnoteReference w:id="91"/>
      </w:r>
      <w:r w:rsidRPr="0054266E">
        <w:rPr>
          <w:rFonts w:ascii="Arial" w:hAnsi="Arial" w:cs="Arial"/>
          <w:sz w:val="22"/>
        </w:rPr>
        <w:t xml:space="preserve"> in 1989, and is a signatory of the Salamanca Declaration (1994)</w:t>
      </w:r>
      <w:r w:rsidRPr="0054266E">
        <w:rPr>
          <w:rFonts w:ascii="Arial" w:hAnsi="Arial" w:cs="Arial"/>
          <w:sz w:val="22"/>
          <w:vertAlign w:val="superscript"/>
        </w:rPr>
        <w:footnoteReference w:id="92"/>
      </w:r>
      <w:r w:rsidRPr="0054266E">
        <w:rPr>
          <w:rFonts w:ascii="Arial" w:hAnsi="Arial" w:cs="Arial"/>
          <w:sz w:val="22"/>
        </w:rPr>
        <w:t xml:space="preserve">. The South Asian Association for Regional Cooperation (SAARC), of which Nepal is a member, declared 1993–2002 as the SAARC Decade for the Disabled. Nepal is also a </w:t>
      </w:r>
      <w:r w:rsidRPr="0054266E">
        <w:rPr>
          <w:rFonts w:ascii="Arial" w:hAnsi="Arial" w:cs="Arial"/>
          <w:sz w:val="22"/>
        </w:rPr>
        <w:lastRenderedPageBreak/>
        <w:t xml:space="preserve">signatory to the UN “Convention on the </w:t>
      </w:r>
      <w:r w:rsidRPr="0054266E">
        <w:rPr>
          <w:rFonts w:ascii="Arial" w:hAnsi="Arial" w:cs="Arial"/>
          <w:bCs/>
          <w:sz w:val="22"/>
        </w:rPr>
        <w:t>Rights of Persons with Disabilities”, along with the Optional Protocol,</w:t>
      </w:r>
      <w:r w:rsidRPr="0054266E">
        <w:rPr>
          <w:rFonts w:ascii="Arial" w:hAnsi="Arial" w:cs="Arial"/>
          <w:b/>
          <w:bCs/>
          <w:sz w:val="22"/>
        </w:rPr>
        <w:t xml:space="preserve"> </w:t>
      </w:r>
      <w:r w:rsidRPr="0054266E">
        <w:rPr>
          <w:rFonts w:ascii="Arial" w:hAnsi="Arial" w:cs="Arial"/>
          <w:bCs/>
          <w:sz w:val="22"/>
        </w:rPr>
        <w:t xml:space="preserve">since the year 2008 and also ratified both in 2010. </w:t>
      </w:r>
    </w:p>
    <w:p w:rsidR="006624AD" w:rsidRPr="0054266E" w:rsidRDefault="006624AD" w:rsidP="006624AD">
      <w:pPr>
        <w:spacing w:before="120"/>
        <w:rPr>
          <w:rFonts w:ascii="Arial" w:hAnsi="Arial" w:cs="Arial"/>
          <w:sz w:val="22"/>
          <w:lang w:val="en-US"/>
        </w:rPr>
      </w:pPr>
      <w:r w:rsidRPr="0054266E">
        <w:rPr>
          <w:rFonts w:ascii="Arial" w:hAnsi="Arial" w:cs="Arial"/>
          <w:sz w:val="22"/>
          <w:lang w:val="en-US"/>
        </w:rPr>
        <w:t>Some of Nepal’s key legislations and policies concerning Disability and ICTs are outlined in the following sections.</w:t>
      </w:r>
    </w:p>
    <w:p w:rsidR="006624AD" w:rsidRPr="00EB3578" w:rsidRDefault="006624AD" w:rsidP="00EB3578">
      <w:pPr>
        <w:pStyle w:val="Heading2"/>
        <w:rPr>
          <w:rFonts w:eastAsiaTheme="majorEastAsia"/>
        </w:rPr>
      </w:pPr>
      <w:bookmarkStart w:id="71" w:name="_Toc338079554"/>
      <w:r w:rsidRPr="00EB3578">
        <w:rPr>
          <w:rFonts w:eastAsiaTheme="majorEastAsia"/>
        </w:rPr>
        <w:t>Disability</w:t>
      </w:r>
      <w:bookmarkEnd w:id="71"/>
    </w:p>
    <w:p w:rsidR="006624AD" w:rsidRPr="0054266E" w:rsidRDefault="006624AD" w:rsidP="006624AD">
      <w:pPr>
        <w:spacing w:before="120"/>
        <w:rPr>
          <w:rFonts w:ascii="Arial" w:hAnsi="Arial" w:cs="Arial"/>
          <w:sz w:val="22"/>
        </w:rPr>
      </w:pPr>
      <w:r w:rsidRPr="0054266E">
        <w:rPr>
          <w:rFonts w:ascii="Arial" w:hAnsi="Arial" w:cs="Arial"/>
          <w:sz w:val="22"/>
        </w:rPr>
        <w:t>The Nepalese constitution defines persons with disabilities as persons who are mentally or physically unable or incompetent to lead a normal life. This term includes persons whose mobility is impaired, who suffer from spinal curvature, who are visually impaired in one or both eyes, who have hearing impairment, who are unable to speak properly, or whose hands, legs or fingers are impaired or missing.</w:t>
      </w:r>
      <w:r w:rsidRPr="0054266E">
        <w:rPr>
          <w:rFonts w:ascii="Arial" w:hAnsi="Arial" w:cs="Arial"/>
          <w:color w:val="000000"/>
          <w:sz w:val="22"/>
          <w:vertAlign w:val="superscript"/>
        </w:rPr>
        <w:footnoteReference w:id="93"/>
      </w:r>
      <w:r w:rsidRPr="0054266E">
        <w:rPr>
          <w:rFonts w:ascii="Arial" w:hAnsi="Arial" w:cs="Arial"/>
          <w:sz w:val="22"/>
        </w:rPr>
        <w:t xml:space="preserve"> </w:t>
      </w:r>
    </w:p>
    <w:p w:rsidR="006624AD" w:rsidRPr="0054266E" w:rsidRDefault="006624AD" w:rsidP="006624AD">
      <w:pPr>
        <w:spacing w:before="120"/>
        <w:rPr>
          <w:rFonts w:ascii="Arial" w:hAnsi="Arial" w:cs="Arial"/>
          <w:sz w:val="22"/>
        </w:rPr>
      </w:pPr>
      <w:r w:rsidRPr="0054266E">
        <w:rPr>
          <w:rFonts w:ascii="Arial" w:hAnsi="Arial" w:cs="Arial"/>
          <w:sz w:val="22"/>
        </w:rPr>
        <w:t>Some of the provisions in the Interim Constitution of Nepal (2007)</w:t>
      </w:r>
      <w:r w:rsidRPr="0054266E">
        <w:rPr>
          <w:rFonts w:ascii="Arial" w:hAnsi="Arial" w:cs="Arial"/>
          <w:sz w:val="22"/>
          <w:vertAlign w:val="superscript"/>
        </w:rPr>
        <w:footnoteReference w:id="94"/>
      </w:r>
      <w:r w:rsidRPr="0054266E">
        <w:rPr>
          <w:rFonts w:ascii="Arial" w:hAnsi="Arial" w:cs="Arial"/>
          <w:sz w:val="22"/>
        </w:rPr>
        <w:t xml:space="preserve"> relating to persons with disabilities includes:</w:t>
      </w:r>
    </w:p>
    <w:p w:rsidR="006624AD" w:rsidRPr="0054266E" w:rsidRDefault="006624AD" w:rsidP="00750F48">
      <w:pPr>
        <w:numPr>
          <w:ilvl w:val="0"/>
          <w:numId w:val="47"/>
        </w:numPr>
        <w:spacing w:before="120"/>
        <w:contextualSpacing/>
        <w:rPr>
          <w:rFonts w:ascii="Arial" w:hAnsi="Arial" w:cs="Arial"/>
          <w:sz w:val="22"/>
        </w:rPr>
      </w:pPr>
      <w:r w:rsidRPr="0054266E">
        <w:rPr>
          <w:rFonts w:ascii="Arial" w:hAnsi="Arial" w:cs="Arial"/>
          <w:sz w:val="22"/>
        </w:rPr>
        <w:t>Art. 13(3) mentions the ‘right to equality but states that ‘special provision can be made by law for the protection and advancement of the interests of women, children, the aged or ... those who are physically and mentally incapacitated’</w:t>
      </w:r>
      <w:r w:rsidRPr="0054266E">
        <w:rPr>
          <w:rFonts w:ascii="Arial" w:hAnsi="Arial" w:cs="Arial"/>
          <w:sz w:val="22"/>
          <w:vertAlign w:val="superscript"/>
        </w:rPr>
        <w:footnoteReference w:id="95"/>
      </w:r>
      <w:r w:rsidRPr="0054266E">
        <w:rPr>
          <w:rFonts w:ascii="Arial" w:hAnsi="Arial" w:cs="Arial"/>
          <w:sz w:val="22"/>
        </w:rPr>
        <w:t xml:space="preserve"> </w:t>
      </w:r>
    </w:p>
    <w:p w:rsidR="006624AD" w:rsidRPr="0054266E" w:rsidRDefault="006624AD" w:rsidP="00750F48">
      <w:pPr>
        <w:numPr>
          <w:ilvl w:val="0"/>
          <w:numId w:val="47"/>
        </w:numPr>
        <w:spacing w:before="120"/>
        <w:contextualSpacing/>
        <w:rPr>
          <w:rFonts w:ascii="Arial" w:hAnsi="Arial" w:cs="Arial"/>
          <w:sz w:val="22"/>
        </w:rPr>
      </w:pPr>
      <w:r w:rsidRPr="0054266E">
        <w:rPr>
          <w:rFonts w:ascii="Arial" w:hAnsi="Arial" w:cs="Arial"/>
          <w:sz w:val="22"/>
        </w:rPr>
        <w:t>Art. 35(9) states that ‘</w:t>
      </w:r>
      <w:r w:rsidRPr="0054266E">
        <w:rPr>
          <w:rFonts w:ascii="Arial" w:hAnsi="Arial" w:cs="Arial"/>
          <w:sz w:val="22"/>
          <w:lang w:eastAsia="en-IN"/>
        </w:rPr>
        <w:t>The state shall pursue a policy of making special provisions of social security for the protection and welfare of single women, orphans, children, helpless, the aged, disabled, incapacitated persons and the disguising tribes</w:t>
      </w:r>
      <w:r w:rsidRPr="0054266E">
        <w:rPr>
          <w:rFonts w:ascii="Arial" w:hAnsi="Arial" w:cs="Arial"/>
          <w:sz w:val="22"/>
        </w:rPr>
        <w:t>.’</w:t>
      </w:r>
      <w:r w:rsidRPr="0054266E">
        <w:rPr>
          <w:rFonts w:ascii="Arial" w:hAnsi="Arial" w:cs="Arial"/>
          <w:sz w:val="22"/>
          <w:vertAlign w:val="superscript"/>
        </w:rPr>
        <w:footnoteReference w:id="96"/>
      </w:r>
      <w:r w:rsidRPr="0054266E">
        <w:rPr>
          <w:rFonts w:ascii="Arial" w:hAnsi="Arial" w:cs="Arial"/>
          <w:sz w:val="22"/>
        </w:rPr>
        <w:t xml:space="preserve"> </w:t>
      </w:r>
    </w:p>
    <w:p w:rsidR="006624AD" w:rsidRPr="0054266E" w:rsidRDefault="006624AD" w:rsidP="00750F48">
      <w:pPr>
        <w:numPr>
          <w:ilvl w:val="0"/>
          <w:numId w:val="47"/>
        </w:numPr>
        <w:spacing w:before="120"/>
        <w:contextualSpacing/>
        <w:rPr>
          <w:rFonts w:ascii="Arial" w:hAnsi="Arial" w:cs="Arial"/>
          <w:sz w:val="22"/>
        </w:rPr>
      </w:pPr>
      <w:r w:rsidRPr="0054266E">
        <w:rPr>
          <w:rFonts w:ascii="Arial" w:hAnsi="Arial" w:cs="Arial"/>
          <w:sz w:val="22"/>
        </w:rPr>
        <w:t>Art. 22(4), states that “helpless, orphaned or mentally retarded children, children who are victims of conflict or displaced and street children at risk shall have the right to receive special privileges from the State to ensure their secure future”.</w:t>
      </w:r>
      <w:r w:rsidRPr="0054266E">
        <w:rPr>
          <w:rFonts w:ascii="Arial" w:hAnsi="Arial" w:cs="Arial"/>
          <w:sz w:val="22"/>
          <w:vertAlign w:val="superscript"/>
        </w:rPr>
        <w:footnoteReference w:id="97"/>
      </w:r>
    </w:p>
    <w:p w:rsidR="00894BC7" w:rsidRPr="0054266E" w:rsidRDefault="00894BC7" w:rsidP="00894BC7">
      <w:pPr>
        <w:keepNext/>
        <w:keepLines/>
        <w:spacing w:before="200" w:after="0"/>
        <w:outlineLvl w:val="3"/>
        <w:rPr>
          <w:rFonts w:ascii="Arial" w:eastAsiaTheme="majorEastAsia" w:hAnsi="Arial" w:cs="Arial"/>
          <w:b/>
          <w:bCs/>
          <w:i/>
          <w:iCs/>
          <w:color w:val="4F81BD" w:themeColor="accent1"/>
          <w:sz w:val="22"/>
          <w:lang w:val="en-IN"/>
        </w:rPr>
      </w:pPr>
    </w:p>
    <w:p w:rsidR="006624AD" w:rsidRPr="00EB3578" w:rsidRDefault="006624AD" w:rsidP="00EB3578">
      <w:pPr>
        <w:pStyle w:val="Heading3"/>
        <w:rPr>
          <w:rFonts w:eastAsiaTheme="majorEastAsia"/>
        </w:rPr>
      </w:pPr>
      <w:bookmarkStart w:id="72" w:name="_Toc338079555"/>
      <w:r w:rsidRPr="00EB3578">
        <w:rPr>
          <w:rFonts w:eastAsiaTheme="majorEastAsia"/>
        </w:rPr>
        <w:t>Protection and Welfare of the Disabled Persons Act 2039 (1982)</w:t>
      </w:r>
      <w:bookmarkEnd w:id="72"/>
    </w:p>
    <w:p w:rsidR="006624AD" w:rsidRPr="0054266E" w:rsidRDefault="006624AD" w:rsidP="006624AD">
      <w:pPr>
        <w:spacing w:before="120"/>
        <w:rPr>
          <w:rFonts w:ascii="Arial" w:hAnsi="Arial" w:cs="Arial"/>
          <w:sz w:val="22"/>
        </w:rPr>
      </w:pPr>
      <w:r w:rsidRPr="0054266E">
        <w:rPr>
          <w:rFonts w:ascii="Arial" w:hAnsi="Arial" w:cs="Arial"/>
          <w:sz w:val="22"/>
        </w:rPr>
        <w:t xml:space="preserve">The </w:t>
      </w:r>
      <w:r w:rsidRPr="0054266E">
        <w:rPr>
          <w:rFonts w:ascii="Arial" w:hAnsi="Arial" w:cs="Arial"/>
          <w:sz w:val="22"/>
          <w:lang w:val="en-US"/>
        </w:rPr>
        <w:t xml:space="preserve">Protection and Welfare of the Disabled Persons Act, 2039 BS (1982) </w:t>
      </w:r>
      <w:r w:rsidRPr="0054266E">
        <w:rPr>
          <w:rFonts w:ascii="Arial" w:hAnsi="Arial" w:cs="Arial"/>
          <w:sz w:val="22"/>
        </w:rPr>
        <w:t>was the first law enacted in Nepal to address disability issues.</w:t>
      </w:r>
      <w:r w:rsidRPr="0054266E">
        <w:rPr>
          <w:rFonts w:ascii="Arial" w:hAnsi="Arial" w:cs="Arial"/>
          <w:sz w:val="22"/>
          <w:vertAlign w:val="superscript"/>
        </w:rPr>
        <w:footnoteReference w:id="98"/>
      </w:r>
      <w:r w:rsidRPr="0054266E">
        <w:rPr>
          <w:rFonts w:ascii="Arial" w:hAnsi="Arial" w:cs="Arial"/>
          <w:sz w:val="22"/>
        </w:rPr>
        <w:t xml:space="preserve"> This Act was promulgated with a view to protect and promote rights and interests of Nepalese disabled persons and to prevent the causes of disability. </w:t>
      </w:r>
    </w:p>
    <w:p w:rsidR="006624AD" w:rsidRPr="0054266E" w:rsidRDefault="006624AD" w:rsidP="006624AD">
      <w:pPr>
        <w:spacing w:before="120"/>
        <w:rPr>
          <w:rFonts w:ascii="Arial" w:hAnsi="Arial" w:cs="Arial"/>
          <w:sz w:val="22"/>
        </w:rPr>
      </w:pPr>
      <w:r w:rsidRPr="0054266E">
        <w:rPr>
          <w:rFonts w:ascii="Arial" w:hAnsi="Arial" w:cs="Arial"/>
          <w:sz w:val="22"/>
        </w:rPr>
        <w:t xml:space="preserve">Section 4 of this act on the protection of the interest of disabled persons obliges the government to make appropriate provisions “to make available necessary medicines and health services to the disabled persons for the treatment of their disability, to make them have such accessories, equipment and tools as are required to minimize, to the maximum extent possible, the adversaries likely to occur due to their disability, and to have acquisition of capacity to work, to provide them with welfare assistance and services to </w:t>
      </w:r>
      <w:r w:rsidRPr="0054266E">
        <w:rPr>
          <w:rFonts w:ascii="Arial" w:hAnsi="Arial" w:cs="Arial"/>
          <w:sz w:val="22"/>
        </w:rPr>
        <w:lastRenderedPageBreak/>
        <w:t>rehabilitate them educationally, professionally, economically, physically, mentally, socially and to make them fully participate in the community on the basis of equality.”</w:t>
      </w:r>
    </w:p>
    <w:p w:rsidR="006624AD" w:rsidRPr="0054266E" w:rsidRDefault="006624AD" w:rsidP="006624AD">
      <w:pPr>
        <w:spacing w:before="120"/>
        <w:rPr>
          <w:rFonts w:ascii="Arial" w:hAnsi="Arial" w:cs="Arial"/>
          <w:sz w:val="22"/>
        </w:rPr>
      </w:pPr>
      <w:r w:rsidRPr="0054266E">
        <w:rPr>
          <w:rFonts w:ascii="Arial" w:hAnsi="Arial" w:cs="Arial"/>
          <w:sz w:val="22"/>
        </w:rPr>
        <w:t xml:space="preserve">Under Section 5, which provides for the right of equality, the Act states that a person with disability cannot be deprived of </w:t>
      </w:r>
      <w:r w:rsidRPr="0054266E">
        <w:rPr>
          <w:rFonts w:ascii="Arial" w:hAnsi="Arial" w:cs="Arial"/>
          <w:i/>
          <w:sz w:val="22"/>
        </w:rPr>
        <w:t>inter alia</w:t>
      </w:r>
      <w:r w:rsidRPr="0054266E">
        <w:rPr>
          <w:rFonts w:ascii="Arial" w:hAnsi="Arial" w:cs="Arial"/>
          <w:sz w:val="22"/>
        </w:rPr>
        <w:t xml:space="preserve">, education and training, political rights, employment, useful, productive and economic activities, merely on the basis of his/her disability. </w:t>
      </w:r>
    </w:p>
    <w:p w:rsidR="006624AD" w:rsidRPr="0054266E" w:rsidRDefault="006624AD" w:rsidP="006624AD">
      <w:pPr>
        <w:spacing w:before="120"/>
        <w:rPr>
          <w:rFonts w:ascii="Arial" w:hAnsi="Arial" w:cs="Arial"/>
          <w:sz w:val="22"/>
        </w:rPr>
      </w:pPr>
      <w:proofErr w:type="gramStart"/>
      <w:r w:rsidRPr="0054266E">
        <w:rPr>
          <w:rFonts w:ascii="Arial" w:hAnsi="Arial" w:cs="Arial"/>
          <w:sz w:val="22"/>
        </w:rPr>
        <w:t>Section 6 which covers Education and Training Management provides for the free enrolment of disabled persons in any educational institute and for the training of teachers teaching the disabled.</w:t>
      </w:r>
      <w:proofErr w:type="gramEnd"/>
      <w:r w:rsidRPr="0054266E">
        <w:rPr>
          <w:rFonts w:ascii="Arial" w:hAnsi="Arial" w:cs="Arial"/>
          <w:sz w:val="22"/>
        </w:rPr>
        <w:t xml:space="preserve">  </w:t>
      </w:r>
    </w:p>
    <w:p w:rsidR="006624AD" w:rsidRPr="0054266E" w:rsidRDefault="006624AD" w:rsidP="006624AD">
      <w:pPr>
        <w:spacing w:before="120"/>
        <w:rPr>
          <w:rFonts w:ascii="Arial" w:hAnsi="Arial" w:cs="Arial"/>
          <w:sz w:val="22"/>
        </w:rPr>
      </w:pPr>
      <w:r w:rsidRPr="0054266E">
        <w:rPr>
          <w:rFonts w:ascii="Arial" w:hAnsi="Arial" w:cs="Arial"/>
          <w:sz w:val="22"/>
        </w:rPr>
        <w:t xml:space="preserve">Section8 covers Training and Employment Management. It includes provision of essential trainings to the disabled “as may enable them have proper reward of labour in an environment commensurable to their condition” and provision of disabled friendly environment to provide suitable returns to their skills. This covers provisions such that “Arrangements may be made to provide the disabled </w:t>
      </w:r>
      <w:proofErr w:type="spellStart"/>
      <w:r w:rsidRPr="0054266E">
        <w:rPr>
          <w:rFonts w:ascii="Arial" w:hAnsi="Arial" w:cs="Arial"/>
          <w:sz w:val="22"/>
        </w:rPr>
        <w:t>labors</w:t>
      </w:r>
      <w:proofErr w:type="spellEnd"/>
      <w:r w:rsidRPr="0054266E">
        <w:rPr>
          <w:rFonts w:ascii="Arial" w:hAnsi="Arial" w:cs="Arial"/>
          <w:sz w:val="22"/>
        </w:rPr>
        <w:t xml:space="preserve"> with additional facilities needed at least for the maintaining of normal livelihood”</w:t>
      </w:r>
      <w:r w:rsidRPr="0054266E">
        <w:rPr>
          <w:rFonts w:ascii="Arial" w:hAnsi="Arial" w:cs="Arial"/>
          <w:sz w:val="22"/>
          <w:vertAlign w:val="superscript"/>
        </w:rPr>
        <w:footnoteReference w:id="99"/>
      </w:r>
      <w:r w:rsidRPr="0054266E">
        <w:rPr>
          <w:rFonts w:ascii="Arial" w:hAnsi="Arial" w:cs="Arial"/>
          <w:sz w:val="22"/>
        </w:rPr>
        <w:t xml:space="preserve"> and “Necessary arrangements may be made for appropriate trainings and employment for making the disabled persons economically independent. Arrangements may be made to provide them with such type of training as may enable them have proper reward of labour in an environment commensurable to their condition”.</w:t>
      </w:r>
      <w:r w:rsidRPr="0054266E">
        <w:rPr>
          <w:rFonts w:ascii="Arial" w:hAnsi="Arial" w:cs="Arial"/>
          <w:sz w:val="22"/>
          <w:vertAlign w:val="superscript"/>
        </w:rPr>
        <w:footnoteReference w:id="100"/>
      </w:r>
      <w:r w:rsidRPr="0054266E">
        <w:rPr>
          <w:rFonts w:ascii="Arial" w:hAnsi="Arial" w:cs="Arial"/>
          <w:sz w:val="22"/>
        </w:rPr>
        <w:t xml:space="preserve"> Nepal has </w:t>
      </w:r>
      <w:r w:rsidRPr="00EB3578">
        <w:rPr>
          <w:rFonts w:ascii="Arial" w:hAnsi="Arial" w:cs="Arial"/>
          <w:sz w:val="22"/>
        </w:rPr>
        <w:t>an open labour</w:t>
      </w:r>
      <w:r w:rsidRPr="0054266E">
        <w:rPr>
          <w:rFonts w:ascii="Arial" w:hAnsi="Arial" w:cs="Arial"/>
          <w:sz w:val="22"/>
        </w:rPr>
        <w:t xml:space="preserve"> policy. In a factory having over 25 workers, at least 5% must necessarily be disabled.</w:t>
      </w:r>
    </w:p>
    <w:p w:rsidR="006624AD" w:rsidRPr="0054266E" w:rsidRDefault="006624AD" w:rsidP="006624AD">
      <w:pPr>
        <w:spacing w:before="120"/>
        <w:rPr>
          <w:rFonts w:ascii="Arial" w:hAnsi="Arial" w:cs="Arial"/>
          <w:sz w:val="22"/>
        </w:rPr>
      </w:pPr>
      <w:r w:rsidRPr="0054266E">
        <w:rPr>
          <w:rFonts w:ascii="Arial" w:hAnsi="Arial" w:cs="Arial"/>
          <w:sz w:val="22"/>
        </w:rPr>
        <w:t>The Act authorizes the government to provide whole or partial tax discounts for assistive devices for the disabled; equipment, tools or raw materials and for goods used in private employment of the disabled.</w:t>
      </w:r>
      <w:r w:rsidRPr="0054266E">
        <w:rPr>
          <w:rFonts w:ascii="Arial" w:hAnsi="Arial" w:cs="Arial"/>
          <w:sz w:val="22"/>
          <w:vertAlign w:val="superscript"/>
        </w:rPr>
        <w:footnoteReference w:id="101"/>
      </w:r>
    </w:p>
    <w:p w:rsidR="006624AD" w:rsidRPr="0054266E" w:rsidRDefault="006624AD" w:rsidP="006624AD">
      <w:pPr>
        <w:spacing w:before="120"/>
        <w:rPr>
          <w:rFonts w:ascii="Arial" w:hAnsi="Arial" w:cs="Arial"/>
          <w:sz w:val="22"/>
        </w:rPr>
      </w:pPr>
      <w:r w:rsidRPr="0054266E">
        <w:rPr>
          <w:rFonts w:ascii="Arial" w:hAnsi="Arial" w:cs="Arial"/>
          <w:sz w:val="22"/>
        </w:rPr>
        <w:t xml:space="preserve">The implementation of this Act falls under the jurisdiction of the Ministry of Women, Children and Social Welfare. </w:t>
      </w:r>
    </w:p>
    <w:p w:rsidR="006624AD" w:rsidRPr="00EB3578" w:rsidRDefault="006624AD" w:rsidP="00EB3578">
      <w:pPr>
        <w:pStyle w:val="Heading3"/>
        <w:rPr>
          <w:rFonts w:eastAsiaTheme="majorEastAsia"/>
        </w:rPr>
      </w:pPr>
      <w:bookmarkStart w:id="73" w:name="_Toc338079556"/>
      <w:r w:rsidRPr="00EB3578">
        <w:rPr>
          <w:rFonts w:eastAsiaTheme="majorEastAsia"/>
        </w:rPr>
        <w:t>The Protection and Welfare of Disabled Persons Rules, 2051 BS (1994)</w:t>
      </w:r>
      <w:bookmarkEnd w:id="73"/>
    </w:p>
    <w:p w:rsidR="006624AD" w:rsidRPr="0054266E" w:rsidRDefault="006624AD" w:rsidP="006624AD">
      <w:pPr>
        <w:spacing w:before="120"/>
        <w:rPr>
          <w:rFonts w:ascii="Arial" w:hAnsi="Arial" w:cs="Arial"/>
          <w:sz w:val="22"/>
        </w:rPr>
      </w:pPr>
      <w:r w:rsidRPr="0054266E">
        <w:rPr>
          <w:rFonts w:ascii="Arial" w:hAnsi="Arial" w:cs="Arial"/>
          <w:sz w:val="22"/>
        </w:rPr>
        <w:t>The Protection and Welfare of Disabled Persons Rules, 2051 BS (1994)</w:t>
      </w:r>
      <w:r w:rsidRPr="0054266E">
        <w:rPr>
          <w:rFonts w:ascii="Arial" w:hAnsi="Arial" w:cs="Arial"/>
          <w:i/>
          <w:sz w:val="22"/>
          <w:vertAlign w:val="superscript"/>
        </w:rPr>
        <w:footnoteReference w:id="102"/>
      </w:r>
      <w:r w:rsidRPr="0054266E">
        <w:rPr>
          <w:rFonts w:ascii="Arial" w:hAnsi="Arial" w:cs="Arial"/>
          <w:sz w:val="22"/>
        </w:rPr>
        <w:t xml:space="preserve"> contain provisions for different aspects of development of the disabled community, ranging from the functions and duties of a social welfare officer to the establishment of disabled persons homes. A social welfare officer is tasked with determining and tracking the number of disabled people in the community, issuing identity cards and formulating district level plans and programs for the welfare of persons with disabilities.</w:t>
      </w:r>
      <w:r w:rsidRPr="0054266E">
        <w:rPr>
          <w:rFonts w:ascii="Arial" w:hAnsi="Arial" w:cs="Arial"/>
          <w:sz w:val="22"/>
          <w:vertAlign w:val="superscript"/>
        </w:rPr>
        <w:footnoteReference w:id="103"/>
      </w:r>
      <w:r w:rsidRPr="0054266E">
        <w:rPr>
          <w:rFonts w:ascii="Arial" w:hAnsi="Arial" w:cs="Arial"/>
          <w:sz w:val="22"/>
        </w:rPr>
        <w:t xml:space="preserve"> The Rules also provide for setting up a disabled person’s home. Other areas covered by the rules include arrangements for free education and training; medical treatment; employment; exemption from income tax; establishment of a ‘disabled person device fund’; legal facilities and  land for shelter and agriculture, among others.</w:t>
      </w:r>
      <w:r w:rsidRPr="0054266E">
        <w:rPr>
          <w:rFonts w:ascii="Arial" w:hAnsi="Arial" w:cs="Arial"/>
          <w:sz w:val="22"/>
          <w:vertAlign w:val="superscript"/>
        </w:rPr>
        <w:footnoteReference w:id="104"/>
      </w:r>
    </w:p>
    <w:p w:rsidR="006624AD" w:rsidRPr="0054266E" w:rsidRDefault="006624AD" w:rsidP="006624AD">
      <w:pPr>
        <w:spacing w:before="120"/>
        <w:rPr>
          <w:rFonts w:ascii="Arial" w:hAnsi="Arial" w:cs="Arial"/>
          <w:sz w:val="22"/>
        </w:rPr>
      </w:pPr>
      <w:r w:rsidRPr="0054266E">
        <w:rPr>
          <w:rFonts w:ascii="Arial" w:hAnsi="Arial" w:cs="Arial"/>
          <w:sz w:val="22"/>
        </w:rPr>
        <w:t>The implementation of these rules devolves upon the Ministries of Education, Culture and Women, Children and Social Welfare.</w:t>
      </w:r>
    </w:p>
    <w:p w:rsidR="006624AD" w:rsidRPr="0054266E" w:rsidRDefault="006624AD" w:rsidP="006624AD">
      <w:pPr>
        <w:spacing w:before="120"/>
        <w:rPr>
          <w:rFonts w:ascii="Arial" w:hAnsi="Arial" w:cs="Arial"/>
          <w:sz w:val="22"/>
        </w:rPr>
      </w:pPr>
    </w:p>
    <w:p w:rsidR="006624AD" w:rsidRPr="00EB3578" w:rsidRDefault="006624AD" w:rsidP="00EB3578">
      <w:pPr>
        <w:pStyle w:val="Heading3"/>
        <w:rPr>
          <w:rFonts w:eastAsiaTheme="majorEastAsia"/>
        </w:rPr>
      </w:pPr>
      <w:bookmarkStart w:id="75" w:name="_Toc338079557"/>
      <w:r w:rsidRPr="00EB3578">
        <w:rPr>
          <w:rFonts w:eastAsiaTheme="majorEastAsia"/>
        </w:rPr>
        <w:t>The Children’s Act, 2048 BS (1992)</w:t>
      </w:r>
      <w:bookmarkEnd w:id="75"/>
    </w:p>
    <w:p w:rsidR="006624AD" w:rsidRPr="0054266E" w:rsidRDefault="006624AD" w:rsidP="006624AD">
      <w:pPr>
        <w:spacing w:before="120"/>
        <w:rPr>
          <w:rFonts w:ascii="Arial" w:hAnsi="Arial" w:cs="Arial"/>
          <w:sz w:val="22"/>
        </w:rPr>
      </w:pPr>
      <w:r w:rsidRPr="0054266E">
        <w:rPr>
          <w:rFonts w:ascii="Arial" w:hAnsi="Arial" w:cs="Arial"/>
          <w:sz w:val="22"/>
        </w:rPr>
        <w:t>The Children’s Act, 2048 BS (1992)</w:t>
      </w:r>
      <w:r w:rsidRPr="0054266E">
        <w:rPr>
          <w:rFonts w:ascii="Arial" w:hAnsi="Arial" w:cs="Arial"/>
          <w:i/>
          <w:sz w:val="22"/>
          <w:vertAlign w:val="superscript"/>
        </w:rPr>
        <w:footnoteReference w:id="105"/>
      </w:r>
      <w:r w:rsidRPr="0054266E">
        <w:rPr>
          <w:rFonts w:ascii="Arial" w:hAnsi="Arial" w:cs="Arial"/>
          <w:sz w:val="22"/>
        </w:rPr>
        <w:t xml:space="preserve"> recognizes the rights of children to survival, protection and development. It provides legal protection to all children, including children with disabilities in the workplace and in criminal proceedings. In Section36(2), the Act says that “in the case of deaf, blind and children with intellectual disabilities, they would be kept in the child welfare home until they are sent to other child welfare homes which are specially made for them.” The implementation of this Act falls under the jurisdiction of the Ministry of Women, Children and Social Welfare. </w:t>
      </w:r>
    </w:p>
    <w:p w:rsidR="006624AD" w:rsidRPr="00EB3578" w:rsidRDefault="006624AD" w:rsidP="00EB3578">
      <w:pPr>
        <w:pStyle w:val="Heading3"/>
      </w:pPr>
      <w:bookmarkStart w:id="76" w:name="_Toc338079558"/>
      <w:r w:rsidRPr="00EB3578">
        <w:t>The Social Welfare Act 2049 BS (1992)</w:t>
      </w:r>
      <w:bookmarkEnd w:id="76"/>
    </w:p>
    <w:p w:rsidR="006624AD" w:rsidRPr="0054266E" w:rsidRDefault="006624AD" w:rsidP="006624AD">
      <w:pPr>
        <w:spacing w:before="120"/>
        <w:rPr>
          <w:rFonts w:ascii="Arial" w:hAnsi="Arial" w:cs="Arial"/>
          <w:sz w:val="22"/>
          <w:lang w:val="en-US"/>
        </w:rPr>
      </w:pPr>
      <w:r w:rsidRPr="0054266E">
        <w:rPr>
          <w:rFonts w:ascii="Arial" w:eastAsia="Times New Roman" w:hAnsi="Arial" w:cs="Arial"/>
          <w:sz w:val="22"/>
          <w:lang w:val="en-US"/>
        </w:rPr>
        <w:t>The Social Welfare Act 2049 BS (1992)</w:t>
      </w:r>
      <w:r w:rsidRPr="0054266E">
        <w:rPr>
          <w:rFonts w:ascii="Arial" w:eastAsia="Times New Roman" w:hAnsi="Arial" w:cs="Arial"/>
          <w:sz w:val="22"/>
          <w:vertAlign w:val="superscript"/>
          <w:lang w:val="en-US"/>
        </w:rPr>
        <w:footnoteReference w:id="106"/>
      </w:r>
      <w:r w:rsidRPr="0054266E">
        <w:rPr>
          <w:rFonts w:ascii="Arial" w:eastAsia="Times New Roman" w:hAnsi="Arial" w:cs="Arial"/>
          <w:sz w:val="22"/>
          <w:lang w:val="en-US"/>
        </w:rPr>
        <w:t xml:space="preserve"> defines ‘social welfare activity’ as follows: </w:t>
      </w:r>
      <w:r w:rsidRPr="0054266E">
        <w:rPr>
          <w:rFonts w:ascii="Arial" w:hAnsi="Arial" w:cs="Arial"/>
          <w:sz w:val="22"/>
          <w:lang w:val="en-US"/>
        </w:rPr>
        <w:t>“</w:t>
      </w:r>
      <w:r w:rsidRPr="0054266E">
        <w:rPr>
          <w:rFonts w:ascii="Arial" w:hAnsi="Arial" w:cs="Arial"/>
          <w:i/>
          <w:sz w:val="22"/>
          <w:lang w:val="en-US"/>
        </w:rPr>
        <w:t xml:space="preserve">Social welfare activity </w:t>
      </w:r>
      <w:r w:rsidRPr="0054266E">
        <w:rPr>
          <w:rFonts w:ascii="Arial" w:hAnsi="Arial" w:cs="Arial"/>
          <w:sz w:val="22"/>
          <w:lang w:val="en-US"/>
        </w:rPr>
        <w:t xml:space="preserve">means the welfare activity oriented towards the economic and social </w:t>
      </w:r>
      <w:proofErr w:type="spellStart"/>
      <w:r w:rsidRPr="0054266E">
        <w:rPr>
          <w:rFonts w:ascii="Arial" w:hAnsi="Arial" w:cs="Arial"/>
          <w:sz w:val="22"/>
          <w:lang w:val="en-US"/>
        </w:rPr>
        <w:t>upliftment</w:t>
      </w:r>
      <w:proofErr w:type="spellEnd"/>
      <w:r w:rsidRPr="0054266E">
        <w:rPr>
          <w:rFonts w:ascii="Arial" w:hAnsi="Arial" w:cs="Arial"/>
          <w:sz w:val="22"/>
          <w:lang w:val="en-US"/>
        </w:rPr>
        <w:t xml:space="preserve"> and self-reliance to the weak, helpless and disabled individuals.”</w:t>
      </w:r>
      <w:r w:rsidRPr="0054266E">
        <w:rPr>
          <w:rFonts w:ascii="Arial" w:hAnsi="Arial" w:cs="Arial"/>
          <w:sz w:val="22"/>
          <w:vertAlign w:val="superscript"/>
          <w:lang w:val="en-US"/>
        </w:rPr>
        <w:footnoteReference w:id="107"/>
      </w:r>
    </w:p>
    <w:p w:rsidR="006624AD" w:rsidRPr="0054266E" w:rsidRDefault="006624AD" w:rsidP="006624AD">
      <w:pPr>
        <w:spacing w:before="120"/>
        <w:rPr>
          <w:rFonts w:ascii="Arial" w:hAnsi="Arial" w:cs="Arial"/>
          <w:sz w:val="22"/>
        </w:rPr>
      </w:pPr>
      <w:r w:rsidRPr="0054266E">
        <w:rPr>
          <w:rFonts w:ascii="Arial" w:eastAsia="Times New Roman" w:hAnsi="Arial" w:cs="Arial"/>
          <w:sz w:val="22"/>
          <w:lang w:val="en-US"/>
        </w:rPr>
        <w:t xml:space="preserve">Section9 lays down the functions, duties and rights of the Social Welfare Council established under Section5 of this Act. The Council is responsible for running welfare activities and extending help to establish social institutions and organization to run their </w:t>
      </w:r>
      <w:proofErr w:type="spellStart"/>
      <w:r w:rsidRPr="0054266E">
        <w:rPr>
          <w:rFonts w:ascii="Arial" w:eastAsia="Times New Roman" w:hAnsi="Arial" w:cs="Arial"/>
          <w:sz w:val="22"/>
          <w:lang w:val="en-US"/>
        </w:rPr>
        <w:t>programmes</w:t>
      </w:r>
      <w:proofErr w:type="spellEnd"/>
      <w:r w:rsidRPr="0054266E">
        <w:rPr>
          <w:rFonts w:ascii="Arial" w:eastAsia="Times New Roman" w:hAnsi="Arial" w:cs="Arial"/>
          <w:sz w:val="22"/>
          <w:lang w:val="en-US"/>
        </w:rPr>
        <w:t>.</w:t>
      </w:r>
      <w:r w:rsidRPr="0054266E">
        <w:rPr>
          <w:rFonts w:ascii="Arial" w:eastAsia="Times New Roman" w:hAnsi="Arial" w:cs="Arial"/>
          <w:sz w:val="22"/>
          <w:vertAlign w:val="superscript"/>
          <w:lang w:val="en-US"/>
        </w:rPr>
        <w:footnoteReference w:id="108"/>
      </w:r>
      <w:r w:rsidRPr="0054266E">
        <w:rPr>
          <w:rFonts w:ascii="Arial" w:eastAsia="Times New Roman" w:hAnsi="Arial" w:cs="Arial"/>
          <w:sz w:val="22"/>
          <w:lang w:val="en-US"/>
        </w:rPr>
        <w:t xml:space="preserve"> Its aims also include conducting trainings, studies and research programs in social welfare areas; establishing and managing a fund for social welfare activities and disseminating information and documentation amongst social welfare organizations.</w:t>
      </w:r>
      <w:r w:rsidRPr="0054266E">
        <w:rPr>
          <w:rFonts w:ascii="Arial" w:hAnsi="Arial" w:cs="Arial"/>
          <w:sz w:val="22"/>
        </w:rPr>
        <w:t xml:space="preserve"> The implementation of this Act falls under the jurisdiction of the Ministry of Women, Children and Social Welfare. </w:t>
      </w:r>
    </w:p>
    <w:p w:rsidR="006624AD" w:rsidRPr="00EB3578" w:rsidRDefault="006624AD" w:rsidP="00EB3578">
      <w:pPr>
        <w:pStyle w:val="Heading3"/>
        <w:rPr>
          <w:rFonts w:eastAsiaTheme="majorEastAsia"/>
        </w:rPr>
      </w:pPr>
      <w:bookmarkStart w:id="77" w:name="_Toc338079559"/>
      <w:r w:rsidRPr="00EB3578">
        <w:rPr>
          <w:rFonts w:eastAsiaTheme="majorEastAsia"/>
        </w:rPr>
        <w:t>Local Self Government Act 1999</w:t>
      </w:r>
      <w:bookmarkEnd w:id="77"/>
    </w:p>
    <w:p w:rsidR="006624AD" w:rsidRPr="0054266E" w:rsidRDefault="006624AD" w:rsidP="006624AD">
      <w:pPr>
        <w:spacing w:before="120"/>
        <w:rPr>
          <w:rFonts w:ascii="Arial" w:hAnsi="Arial" w:cs="Arial"/>
          <w:sz w:val="22"/>
        </w:rPr>
      </w:pPr>
      <w:r w:rsidRPr="0054266E">
        <w:rPr>
          <w:rFonts w:ascii="Arial" w:hAnsi="Arial" w:cs="Arial"/>
          <w:sz w:val="22"/>
        </w:rPr>
        <w:t>The Local Self Government Act 1999</w:t>
      </w:r>
      <w:r w:rsidRPr="0054266E">
        <w:rPr>
          <w:rFonts w:ascii="Arial" w:hAnsi="Arial" w:cs="Arial"/>
          <w:i/>
          <w:sz w:val="22"/>
          <w:vertAlign w:val="superscript"/>
        </w:rPr>
        <w:footnoteReference w:id="109"/>
      </w:r>
      <w:r w:rsidRPr="0054266E">
        <w:rPr>
          <w:rFonts w:ascii="Arial" w:hAnsi="Arial" w:cs="Arial"/>
          <w:sz w:val="22"/>
        </w:rPr>
        <w:t xml:space="preserve"> has created provisions for maintaining data on people with disabilities, and ensures their protection and livelihoods according to national policy.</w:t>
      </w:r>
      <w:r w:rsidRPr="0054266E">
        <w:rPr>
          <w:rFonts w:ascii="Arial" w:hAnsi="Arial" w:cs="Arial"/>
          <w:sz w:val="22"/>
          <w:vertAlign w:val="superscript"/>
        </w:rPr>
        <w:footnoteReference w:id="110"/>
      </w:r>
      <w:r w:rsidRPr="0054266E">
        <w:rPr>
          <w:rFonts w:ascii="Arial" w:hAnsi="Arial" w:cs="Arial"/>
          <w:sz w:val="22"/>
        </w:rPr>
        <w:t xml:space="preserve"> It provides guidelines for the Village Development Committees (VDC) and enjoins upon</w:t>
      </w:r>
      <w:r w:rsidRPr="0054266E">
        <w:rPr>
          <w:rFonts w:ascii="Arial" w:hAnsi="Arial" w:cs="Arial"/>
          <w:color w:val="000000"/>
          <w:sz w:val="22"/>
        </w:rPr>
        <w:t xml:space="preserve"> </w:t>
      </w:r>
      <w:r w:rsidRPr="0054266E">
        <w:rPr>
          <w:rFonts w:ascii="Arial" w:hAnsi="Arial" w:cs="Arial"/>
          <w:sz w:val="22"/>
        </w:rPr>
        <w:t>them to provide</w:t>
      </w:r>
      <w:r w:rsidRPr="0054266E">
        <w:rPr>
          <w:rFonts w:ascii="Arial" w:hAnsi="Arial" w:cs="Arial"/>
          <w:color w:val="000000"/>
          <w:sz w:val="22"/>
        </w:rPr>
        <w:t xml:space="preserve"> </w:t>
      </w:r>
      <w:r w:rsidRPr="0054266E">
        <w:rPr>
          <w:rFonts w:ascii="Arial" w:hAnsi="Arial" w:cs="Arial"/>
          <w:sz w:val="22"/>
        </w:rPr>
        <w:t>assistance for the activities of persons with disabilities of the village, and maintain a record of the persons with disabilities in their territory</w:t>
      </w:r>
      <w:r w:rsidRPr="0054266E">
        <w:rPr>
          <w:rFonts w:ascii="Arial" w:hAnsi="Arial" w:cs="Arial"/>
          <w:sz w:val="22"/>
          <w:vertAlign w:val="superscript"/>
        </w:rPr>
        <w:footnoteReference w:id="111"/>
      </w:r>
      <w:r w:rsidRPr="0054266E">
        <w:rPr>
          <w:rFonts w:ascii="Arial" w:hAnsi="Arial" w:cs="Arial"/>
          <w:sz w:val="22"/>
        </w:rPr>
        <w:t>. The implementation of this act is the responsibility of the Ministry of Local Government.</w:t>
      </w:r>
    </w:p>
    <w:p w:rsidR="006624AD" w:rsidRPr="00EB3578" w:rsidRDefault="006624AD" w:rsidP="00EB3578">
      <w:pPr>
        <w:pStyle w:val="Heading3"/>
        <w:rPr>
          <w:rFonts w:eastAsiaTheme="majorEastAsia"/>
        </w:rPr>
      </w:pPr>
      <w:r w:rsidRPr="0054266E">
        <w:rPr>
          <w:rFonts w:eastAsiaTheme="majorEastAsia"/>
          <w:i/>
        </w:rPr>
        <w:lastRenderedPageBreak/>
        <w:t xml:space="preserve"> </w:t>
      </w:r>
      <w:bookmarkStart w:id="78" w:name="_Toc338079560"/>
      <w:r w:rsidRPr="00EB3578">
        <w:rPr>
          <w:rFonts w:eastAsiaTheme="majorEastAsia"/>
        </w:rPr>
        <w:t>Copyright Act, 2059(2002), 2002</w:t>
      </w:r>
      <w:bookmarkEnd w:id="78"/>
    </w:p>
    <w:p w:rsidR="006624AD" w:rsidRPr="0054266E" w:rsidRDefault="006624AD" w:rsidP="006624AD">
      <w:pPr>
        <w:spacing w:before="120"/>
        <w:rPr>
          <w:rFonts w:ascii="Arial" w:hAnsi="Arial" w:cs="Arial"/>
          <w:sz w:val="22"/>
        </w:rPr>
      </w:pPr>
      <w:r w:rsidRPr="0054266E">
        <w:rPr>
          <w:rFonts w:ascii="Arial" w:hAnsi="Arial" w:cs="Arial"/>
          <w:sz w:val="22"/>
        </w:rPr>
        <w:t xml:space="preserve">The </w:t>
      </w:r>
      <w:r w:rsidRPr="0054266E">
        <w:rPr>
          <w:rFonts w:ascii="Arial" w:hAnsi="Arial" w:cs="Arial"/>
          <w:i/>
          <w:sz w:val="22"/>
        </w:rPr>
        <w:t>Copyright Act, 2059(2002)</w:t>
      </w:r>
      <w:r w:rsidRPr="0054266E">
        <w:rPr>
          <w:rFonts w:ascii="Arial" w:hAnsi="Arial" w:cs="Arial"/>
          <w:i/>
          <w:sz w:val="22"/>
          <w:vertAlign w:val="superscript"/>
        </w:rPr>
        <w:footnoteReference w:id="112"/>
      </w:r>
      <w:r w:rsidRPr="0054266E">
        <w:rPr>
          <w:rFonts w:ascii="Arial" w:hAnsi="Arial" w:cs="Arial"/>
          <w:sz w:val="22"/>
        </w:rPr>
        <w:t xml:space="preserve"> approved by the Royal Assent, under sections 18 and 20 allows reproduction of some portions of any work for the purposes of education and for general informative purposes. Specifically, </w:t>
      </w:r>
    </w:p>
    <w:p w:rsidR="006624AD" w:rsidRPr="0054266E" w:rsidRDefault="006624AD" w:rsidP="00750F48">
      <w:pPr>
        <w:numPr>
          <w:ilvl w:val="0"/>
          <w:numId w:val="45"/>
        </w:numPr>
        <w:spacing w:before="120"/>
        <w:contextualSpacing/>
        <w:rPr>
          <w:rFonts w:ascii="Arial" w:hAnsi="Arial" w:cs="Arial"/>
          <w:sz w:val="22"/>
        </w:rPr>
      </w:pPr>
      <w:r w:rsidRPr="0054266E">
        <w:rPr>
          <w:rFonts w:ascii="Arial" w:hAnsi="Arial" w:cs="Arial"/>
          <w:sz w:val="22"/>
        </w:rPr>
        <w:t>Section16 (1) states that no authorisation is required from an author or a copyright holder in case of reproductions of some portions of a published work for personal use.</w:t>
      </w:r>
    </w:p>
    <w:p w:rsidR="006624AD" w:rsidRPr="0054266E" w:rsidRDefault="006624AD" w:rsidP="00750F48">
      <w:pPr>
        <w:numPr>
          <w:ilvl w:val="0"/>
          <w:numId w:val="45"/>
        </w:numPr>
        <w:spacing w:before="120"/>
        <w:contextualSpacing/>
        <w:rPr>
          <w:rFonts w:ascii="Arial" w:hAnsi="Arial" w:cs="Arial"/>
          <w:sz w:val="22"/>
        </w:rPr>
      </w:pPr>
      <w:r w:rsidRPr="0054266E">
        <w:rPr>
          <w:rFonts w:ascii="Arial" w:hAnsi="Arial" w:cs="Arial"/>
          <w:sz w:val="22"/>
        </w:rPr>
        <w:t>Section16 (2) provides a rider to 16 (1) stipulating that no reproduction is allowed which is prejudicial to the economic right of the copyright owner.</w:t>
      </w:r>
    </w:p>
    <w:p w:rsidR="006624AD" w:rsidRPr="0054266E" w:rsidRDefault="006624AD" w:rsidP="00750F48">
      <w:pPr>
        <w:numPr>
          <w:ilvl w:val="0"/>
          <w:numId w:val="45"/>
        </w:numPr>
        <w:spacing w:before="120"/>
        <w:contextualSpacing/>
        <w:rPr>
          <w:rFonts w:ascii="Arial" w:hAnsi="Arial" w:cs="Arial"/>
          <w:sz w:val="22"/>
        </w:rPr>
      </w:pPr>
      <w:r w:rsidRPr="0054266E">
        <w:rPr>
          <w:rFonts w:ascii="Arial" w:hAnsi="Arial" w:cs="Arial"/>
          <w:sz w:val="22"/>
        </w:rPr>
        <w:t>Section17 permits citations of some portions of a copyrighted work for fair use</w:t>
      </w:r>
    </w:p>
    <w:p w:rsidR="006624AD" w:rsidRPr="0054266E" w:rsidRDefault="006624AD" w:rsidP="00750F48">
      <w:pPr>
        <w:numPr>
          <w:ilvl w:val="0"/>
          <w:numId w:val="45"/>
        </w:numPr>
        <w:spacing w:before="120"/>
        <w:contextualSpacing/>
        <w:rPr>
          <w:rFonts w:ascii="Arial" w:hAnsi="Arial" w:cs="Arial"/>
          <w:sz w:val="22"/>
        </w:rPr>
      </w:pPr>
      <w:r w:rsidRPr="0054266E">
        <w:rPr>
          <w:rFonts w:ascii="Arial" w:hAnsi="Arial" w:cs="Arial"/>
          <w:sz w:val="22"/>
        </w:rPr>
        <w:t>Section18 permits reproduction of small portions of copyrighted works for the purpose of teaching and learning.</w:t>
      </w:r>
    </w:p>
    <w:p w:rsidR="006624AD" w:rsidRPr="0054266E" w:rsidRDefault="006624AD" w:rsidP="00750F48">
      <w:pPr>
        <w:numPr>
          <w:ilvl w:val="0"/>
          <w:numId w:val="45"/>
        </w:numPr>
        <w:spacing w:before="120"/>
        <w:contextualSpacing/>
        <w:rPr>
          <w:rFonts w:ascii="Arial" w:hAnsi="Arial" w:cs="Arial"/>
          <w:sz w:val="22"/>
        </w:rPr>
      </w:pPr>
      <w:r w:rsidRPr="0054266E">
        <w:rPr>
          <w:rFonts w:ascii="Arial" w:hAnsi="Arial" w:cs="Arial"/>
          <w:sz w:val="22"/>
        </w:rPr>
        <w:t xml:space="preserve">Section19 allows libraries and archives to reproduce one copy in case of loss of its copy. </w:t>
      </w:r>
    </w:p>
    <w:p w:rsidR="006624AD" w:rsidRPr="0054266E" w:rsidRDefault="006624AD" w:rsidP="00750F48">
      <w:pPr>
        <w:numPr>
          <w:ilvl w:val="0"/>
          <w:numId w:val="45"/>
        </w:numPr>
        <w:spacing w:before="120"/>
        <w:contextualSpacing/>
        <w:rPr>
          <w:rFonts w:ascii="Arial" w:hAnsi="Arial" w:cs="Arial"/>
          <w:sz w:val="22"/>
        </w:rPr>
      </w:pPr>
      <w:r w:rsidRPr="0054266E">
        <w:rPr>
          <w:rFonts w:ascii="Arial" w:hAnsi="Arial" w:cs="Arial"/>
          <w:sz w:val="22"/>
        </w:rPr>
        <w:t xml:space="preserve">Section20 allows </w:t>
      </w:r>
      <w:r w:rsidRPr="0054266E">
        <w:rPr>
          <w:rFonts w:ascii="Arial" w:hAnsi="Arial" w:cs="Arial"/>
          <w:sz w:val="22"/>
          <w:lang w:val="en-US"/>
        </w:rPr>
        <w:t>reproduction, broadcast and other communication for the purposes of information to the general public as long as the sources and name of the author of any work are mentioned</w:t>
      </w:r>
    </w:p>
    <w:p w:rsidR="006624AD" w:rsidRPr="0054266E" w:rsidRDefault="006624AD" w:rsidP="006624AD">
      <w:pPr>
        <w:spacing w:before="120"/>
        <w:rPr>
          <w:rFonts w:ascii="Arial" w:eastAsia="Times New Roman" w:hAnsi="Arial" w:cs="Arial"/>
          <w:sz w:val="22"/>
          <w:lang w:val="en-US"/>
        </w:rPr>
      </w:pPr>
      <w:r w:rsidRPr="0054266E">
        <w:rPr>
          <w:rFonts w:ascii="Arial" w:hAnsi="Arial" w:cs="Arial"/>
          <w:sz w:val="22"/>
        </w:rPr>
        <w:t>However, no specific provisions or exceptions have been made for the benefit of persons with disabilities.</w:t>
      </w:r>
      <w:r w:rsidRPr="0054266E">
        <w:rPr>
          <w:rFonts w:ascii="Arial" w:eastAsia="Times New Roman" w:hAnsi="Arial" w:cs="Arial"/>
          <w:sz w:val="22"/>
          <w:lang w:val="en-US"/>
        </w:rPr>
        <w:t xml:space="preserve"> There is no provision permitting conversion and sharing of copyrighted works into </w:t>
      </w:r>
      <w:r w:rsidRPr="0054266E">
        <w:rPr>
          <w:rFonts w:ascii="Arial" w:eastAsia="Times New Roman" w:hAnsi="Arial" w:cs="Arial"/>
          <w:b/>
          <w:sz w:val="22"/>
          <w:lang w:val="en-US"/>
        </w:rPr>
        <w:t>accessible formats</w:t>
      </w:r>
      <w:r w:rsidRPr="0054266E">
        <w:rPr>
          <w:rFonts w:ascii="Arial" w:eastAsia="Times New Roman" w:hAnsi="Arial" w:cs="Arial"/>
          <w:sz w:val="22"/>
          <w:vertAlign w:val="superscript"/>
          <w:lang w:val="en-US"/>
        </w:rPr>
        <w:footnoteReference w:id="113"/>
      </w:r>
      <w:r w:rsidRPr="0054266E">
        <w:rPr>
          <w:rFonts w:ascii="Arial" w:eastAsia="Times New Roman" w:hAnsi="Arial" w:cs="Arial"/>
          <w:sz w:val="22"/>
          <w:lang w:val="en-US"/>
        </w:rPr>
        <w:t xml:space="preserve"> without the permission of rights holders. Hence published content remains unavailable for persons with disabilities. Section16 which permits fair use for personal use restricts this to only ‘some portions’ and not the whole work. Similarly, reproduction for the purpose of teaching under section18 is also restricted to some portions. Libraries and archives are permitted under section19 to reproduce only one copy, in case of loss.</w:t>
      </w:r>
    </w:p>
    <w:p w:rsidR="006624AD" w:rsidRPr="00EB3578" w:rsidRDefault="006624AD" w:rsidP="00EB3578">
      <w:pPr>
        <w:pStyle w:val="Heading3"/>
        <w:rPr>
          <w:rFonts w:eastAsiaTheme="majorEastAsia"/>
        </w:rPr>
      </w:pPr>
      <w:bookmarkStart w:id="79" w:name="_Toc338079561"/>
      <w:r w:rsidRPr="00EB3578">
        <w:rPr>
          <w:rFonts w:eastAsiaTheme="majorEastAsia"/>
        </w:rPr>
        <w:t>Five/Three year plans</w:t>
      </w:r>
      <w:bookmarkEnd w:id="79"/>
    </w:p>
    <w:p w:rsidR="006624AD" w:rsidRPr="0054266E" w:rsidRDefault="006624AD" w:rsidP="006624AD">
      <w:pPr>
        <w:spacing w:before="120"/>
        <w:rPr>
          <w:rFonts w:ascii="Arial" w:hAnsi="Arial" w:cs="Arial"/>
          <w:sz w:val="22"/>
        </w:rPr>
      </w:pPr>
      <w:r w:rsidRPr="0054266E">
        <w:rPr>
          <w:rFonts w:ascii="Arial" w:hAnsi="Arial" w:cs="Arial"/>
          <w:sz w:val="22"/>
        </w:rPr>
        <w:t>The Tenth Five-Year Plan (2002–07)</w:t>
      </w:r>
      <w:r w:rsidRPr="0054266E">
        <w:rPr>
          <w:rFonts w:ascii="Arial" w:hAnsi="Arial" w:cs="Arial"/>
          <w:sz w:val="22"/>
          <w:vertAlign w:val="superscript"/>
        </w:rPr>
        <w:footnoteReference w:id="114"/>
      </w:r>
      <w:r w:rsidRPr="0054266E">
        <w:rPr>
          <w:rFonts w:ascii="Arial" w:hAnsi="Arial" w:cs="Arial"/>
          <w:sz w:val="22"/>
        </w:rPr>
        <w:t xml:space="preserve"> was formulated with the main objective of poverty alleviation. It recognized the fact that overall development could only be achieved by mainstreaming groups that had hitherto lagged behind in development; the disabled community being one of such groups. The Plan had many provisions for persons with disabilities and aimed to build an inclusive and barrier-free society. It emphasized the creation of targeted programs for the </w:t>
      </w:r>
      <w:proofErr w:type="spellStart"/>
      <w:r w:rsidRPr="0054266E">
        <w:rPr>
          <w:rFonts w:ascii="Arial" w:hAnsi="Arial" w:cs="Arial"/>
          <w:sz w:val="22"/>
        </w:rPr>
        <w:t>upliftment</w:t>
      </w:r>
      <w:proofErr w:type="spellEnd"/>
      <w:r w:rsidRPr="0054266E">
        <w:rPr>
          <w:rFonts w:ascii="Arial" w:hAnsi="Arial" w:cs="Arial"/>
          <w:sz w:val="22"/>
        </w:rPr>
        <w:t xml:space="preserve">, employment and basic security of disadvantaged groups like, </w:t>
      </w:r>
      <w:proofErr w:type="spellStart"/>
      <w:r w:rsidRPr="0054266E">
        <w:rPr>
          <w:rFonts w:ascii="Arial" w:hAnsi="Arial" w:cs="Arial"/>
          <w:sz w:val="22"/>
        </w:rPr>
        <w:t>dalits</w:t>
      </w:r>
      <w:proofErr w:type="spellEnd"/>
      <w:r w:rsidRPr="0054266E">
        <w:rPr>
          <w:rFonts w:ascii="Arial" w:hAnsi="Arial" w:cs="Arial"/>
          <w:sz w:val="22"/>
        </w:rPr>
        <w:t>, indigenous people and disabled persons. Some ways in which it sought to empower and involve people with disabilities is via sports activities; providing prevention and rehabilitation centres and educational opportunities from primary to post-graduate level. The responsibility for implementing the plans devolves on all the government ministries which cover development areas such as the ministries of Women, Children and Social Welfare; Education; Youth and Sports.</w:t>
      </w:r>
    </w:p>
    <w:p w:rsidR="006624AD" w:rsidRPr="0054266E" w:rsidRDefault="006624AD" w:rsidP="006624AD">
      <w:pPr>
        <w:spacing w:before="120"/>
        <w:rPr>
          <w:rFonts w:ascii="Arial" w:hAnsi="Arial" w:cs="Arial"/>
          <w:sz w:val="22"/>
        </w:rPr>
      </w:pPr>
      <w:r w:rsidRPr="0054266E">
        <w:rPr>
          <w:rFonts w:ascii="Arial" w:hAnsi="Arial" w:cs="Arial"/>
          <w:sz w:val="22"/>
        </w:rPr>
        <w:lastRenderedPageBreak/>
        <w:t>In the Three Years Interim Plan, released in 2008</w:t>
      </w:r>
      <w:r w:rsidRPr="0054266E">
        <w:rPr>
          <w:rFonts w:ascii="Arial" w:hAnsi="Arial" w:cs="Arial"/>
          <w:sz w:val="22"/>
          <w:vertAlign w:val="superscript"/>
        </w:rPr>
        <w:footnoteReference w:id="115"/>
      </w:r>
      <w:r w:rsidRPr="0054266E">
        <w:rPr>
          <w:rFonts w:ascii="Arial" w:hAnsi="Arial" w:cs="Arial"/>
          <w:sz w:val="22"/>
        </w:rPr>
        <w:t>, it has been recognized that support will be provided through education, training and skill development to increase the access of low income groups including, inter alia, backward classes, conflict affected and disabled people, in domestic and foreign employment.</w:t>
      </w:r>
      <w:r w:rsidRPr="0054266E">
        <w:rPr>
          <w:rFonts w:ascii="Arial" w:hAnsi="Arial" w:cs="Arial"/>
          <w:sz w:val="22"/>
          <w:vertAlign w:val="superscript"/>
        </w:rPr>
        <w:footnoteReference w:id="116"/>
      </w:r>
    </w:p>
    <w:p w:rsidR="006624AD" w:rsidRPr="0054266E" w:rsidRDefault="006624AD" w:rsidP="006624AD">
      <w:pPr>
        <w:spacing w:before="120"/>
        <w:rPr>
          <w:rFonts w:ascii="Arial" w:hAnsi="Arial" w:cs="Arial"/>
          <w:sz w:val="22"/>
        </w:rPr>
      </w:pPr>
      <w:r w:rsidRPr="0054266E">
        <w:rPr>
          <w:rFonts w:ascii="Arial" w:hAnsi="Arial" w:cs="Arial"/>
          <w:sz w:val="22"/>
        </w:rPr>
        <w:t>The approach paper for the latest Three year plan (2010-11 to 2012-13)</w:t>
      </w:r>
      <w:r w:rsidRPr="0054266E">
        <w:rPr>
          <w:rFonts w:ascii="Arial" w:hAnsi="Arial" w:cs="Arial"/>
          <w:sz w:val="22"/>
          <w:vertAlign w:val="superscript"/>
        </w:rPr>
        <w:footnoteReference w:id="117"/>
      </w:r>
      <w:r w:rsidRPr="0054266E">
        <w:rPr>
          <w:rFonts w:ascii="Arial" w:hAnsi="Arial" w:cs="Arial"/>
          <w:sz w:val="22"/>
        </w:rPr>
        <w:t xml:space="preserve"> has provisions for persons with disabilities. Under Section8.10 dealing with Health and Nutrition, point 5.3 of the working policy advocates establishing an insuring mechanism for health services targeted at the disabled community, amongst others.</w:t>
      </w:r>
    </w:p>
    <w:p w:rsidR="006624AD" w:rsidRPr="0054266E" w:rsidRDefault="006624AD" w:rsidP="006624AD">
      <w:pPr>
        <w:spacing w:before="120"/>
        <w:rPr>
          <w:rFonts w:ascii="Arial" w:hAnsi="Arial" w:cs="Arial"/>
          <w:sz w:val="22"/>
        </w:rPr>
      </w:pPr>
      <w:r w:rsidRPr="0054266E">
        <w:rPr>
          <w:rFonts w:ascii="Arial" w:hAnsi="Arial" w:cs="Arial"/>
          <w:sz w:val="22"/>
        </w:rPr>
        <w:t>Section10.5 is titled Persons with Disability and aims to “provide necessary social, economic and physical infrastructure and facilities including appropriate employment for the prestigious, free, hindrance-free and self-dependent livelihood for the persons with disability”. The proposed strategy for this is by creating a favourable environment and mainstreaming persons with disabilities, by enhancing the legal, institutional, physical and economic infrastructures, providing social protection, carrying out targeted programs, collaborating and coordinating with development partners and carrying out rehabilitation of persons with disabilities within the community.</w:t>
      </w:r>
    </w:p>
    <w:p w:rsidR="006624AD" w:rsidRPr="00EB3578" w:rsidRDefault="006624AD" w:rsidP="00EB3578">
      <w:pPr>
        <w:pStyle w:val="Heading3"/>
        <w:rPr>
          <w:rFonts w:eastAsiaTheme="majorEastAsia"/>
        </w:rPr>
      </w:pPr>
      <w:bookmarkStart w:id="80" w:name="_Toc338079562"/>
      <w:r w:rsidRPr="00EB3578">
        <w:rPr>
          <w:rFonts w:eastAsiaTheme="majorEastAsia"/>
        </w:rPr>
        <w:t>Education Act, 2028 BS (1971)</w:t>
      </w:r>
      <w:bookmarkEnd w:id="80"/>
    </w:p>
    <w:p w:rsidR="006624AD" w:rsidRPr="0054266E" w:rsidRDefault="006624AD" w:rsidP="006624AD">
      <w:pPr>
        <w:spacing w:before="120"/>
        <w:rPr>
          <w:rFonts w:ascii="Arial" w:hAnsi="Arial" w:cs="Arial"/>
          <w:sz w:val="22"/>
        </w:rPr>
      </w:pPr>
      <w:r w:rsidRPr="0054266E">
        <w:rPr>
          <w:rFonts w:ascii="Arial" w:hAnsi="Arial" w:cs="Arial"/>
          <w:sz w:val="22"/>
        </w:rPr>
        <w:t>Nepal’s Education Act, 2028 BS (1971)</w:t>
      </w:r>
      <w:r w:rsidRPr="0054266E">
        <w:rPr>
          <w:rFonts w:ascii="Arial" w:hAnsi="Arial" w:cs="Arial"/>
          <w:sz w:val="22"/>
          <w:vertAlign w:val="superscript"/>
        </w:rPr>
        <w:footnoteReference w:id="118"/>
      </w:r>
      <w:r w:rsidRPr="0054266E">
        <w:rPr>
          <w:rFonts w:ascii="Arial" w:hAnsi="Arial" w:cs="Arial"/>
          <w:sz w:val="22"/>
        </w:rPr>
        <w:t xml:space="preserve"> authorizes the government to define special rules for the education of persons with disabilities. Though the Education Bylaws allow students with disabilities extra time to take their examinations, inclusive education was not in the picture until the Special Education Policy 2053 (1996)</w:t>
      </w:r>
      <w:r w:rsidRPr="0054266E">
        <w:rPr>
          <w:rFonts w:ascii="Arial" w:hAnsi="Arial" w:cs="Arial"/>
          <w:sz w:val="22"/>
          <w:vertAlign w:val="superscript"/>
        </w:rPr>
        <w:footnoteReference w:id="119"/>
      </w:r>
      <w:r w:rsidRPr="0054266E">
        <w:rPr>
          <w:rFonts w:ascii="Arial" w:hAnsi="Arial" w:cs="Arial"/>
          <w:sz w:val="22"/>
        </w:rPr>
        <w:t xml:space="preserve"> was enacted. This policy promotes inclusive education and aims to mainstream persons with disabilities into the education system by integrating special education into the Education for All policy. It makes provisions for free education and scholarships; educational material production and distribution and teacher training. It also mandates improving school infrastructure and developing resource capacity in special education. The implementation of this Act and policy are overseen by the Ministry of Education.</w:t>
      </w:r>
    </w:p>
    <w:p w:rsidR="006624AD" w:rsidRPr="0054266E" w:rsidRDefault="006624AD" w:rsidP="006624AD">
      <w:pPr>
        <w:spacing w:before="120"/>
        <w:rPr>
          <w:rFonts w:ascii="Arial" w:hAnsi="Arial" w:cs="Arial"/>
          <w:b/>
          <w:sz w:val="22"/>
          <w:u w:val="single"/>
        </w:rPr>
      </w:pPr>
      <w:r w:rsidRPr="0054266E">
        <w:rPr>
          <w:rFonts w:ascii="Arial" w:hAnsi="Arial" w:cs="Arial"/>
          <w:sz w:val="22"/>
          <w:lang w:val="en-IN"/>
        </w:rPr>
        <w:t xml:space="preserve">The Act itself defines 'special education' as "special type of education to be given to blind, deaf dumb or the children who are physically or mentally disable". Section 6A </w:t>
      </w:r>
      <w:proofErr w:type="gramStart"/>
      <w:r w:rsidRPr="0054266E">
        <w:rPr>
          <w:rFonts w:ascii="Arial" w:hAnsi="Arial" w:cs="Arial"/>
          <w:sz w:val="22"/>
          <w:lang w:val="en-IN"/>
        </w:rPr>
        <w:t>lays</w:t>
      </w:r>
      <w:proofErr w:type="gramEnd"/>
      <w:r w:rsidRPr="0054266E">
        <w:rPr>
          <w:rFonts w:ascii="Arial" w:hAnsi="Arial" w:cs="Arial"/>
          <w:sz w:val="22"/>
          <w:lang w:val="en-IN"/>
        </w:rPr>
        <w:t xml:space="preserve"> down that the special education will be on par with general education. Section 16D provides for free primary education in all community schools in Nepal with facility for provision of free text books to children. While section 16 D (2) permits fees to be prescribed for lower secondary and secondary education in all community schools, it provides for free education in community schools for "</w:t>
      </w:r>
      <w:proofErr w:type="spellStart"/>
      <w:r w:rsidRPr="0054266E">
        <w:rPr>
          <w:rFonts w:ascii="Arial" w:hAnsi="Arial" w:cs="Arial"/>
          <w:sz w:val="22"/>
          <w:lang w:val="en-IN"/>
        </w:rPr>
        <w:t>Dalits</w:t>
      </w:r>
      <w:proofErr w:type="spellEnd"/>
      <w:r w:rsidRPr="0054266E">
        <w:rPr>
          <w:rFonts w:ascii="Arial" w:hAnsi="Arial" w:cs="Arial"/>
          <w:sz w:val="22"/>
          <w:lang w:val="en-IN"/>
        </w:rPr>
        <w:t xml:space="preserve">, </w:t>
      </w:r>
      <w:proofErr w:type="spellStart"/>
      <w:r w:rsidRPr="0054266E">
        <w:rPr>
          <w:rFonts w:ascii="Arial" w:hAnsi="Arial" w:cs="Arial"/>
          <w:sz w:val="22"/>
          <w:lang w:val="en-IN"/>
        </w:rPr>
        <w:t>Janjati</w:t>
      </w:r>
      <w:proofErr w:type="spellEnd"/>
      <w:r w:rsidRPr="0054266E">
        <w:rPr>
          <w:rFonts w:ascii="Arial" w:hAnsi="Arial" w:cs="Arial"/>
          <w:sz w:val="22"/>
          <w:lang w:val="en-IN"/>
        </w:rPr>
        <w:t xml:space="preserve"> and girl children and other students who are below the poverty line." Section 16J provides for institutional scholarships to be given to "poor, disabled, woman, </w:t>
      </w:r>
      <w:proofErr w:type="spellStart"/>
      <w:r w:rsidRPr="0054266E">
        <w:rPr>
          <w:rFonts w:ascii="Arial" w:hAnsi="Arial" w:cs="Arial"/>
          <w:sz w:val="22"/>
          <w:lang w:val="en-IN"/>
        </w:rPr>
        <w:t>dalits</w:t>
      </w:r>
      <w:proofErr w:type="spellEnd"/>
      <w:r w:rsidRPr="0054266E">
        <w:rPr>
          <w:rFonts w:ascii="Arial" w:hAnsi="Arial" w:cs="Arial"/>
          <w:sz w:val="22"/>
          <w:lang w:val="en-IN"/>
        </w:rPr>
        <w:t xml:space="preserve"> or indigenous tribes in such a way that such scholarship shall not be less than Ten </w:t>
      </w:r>
      <w:proofErr w:type="spellStart"/>
      <w:r w:rsidRPr="0054266E">
        <w:rPr>
          <w:rFonts w:ascii="Arial" w:hAnsi="Arial" w:cs="Arial"/>
          <w:sz w:val="22"/>
          <w:lang w:val="en-IN"/>
        </w:rPr>
        <w:t>percent</w:t>
      </w:r>
      <w:proofErr w:type="spellEnd"/>
      <w:r w:rsidRPr="0054266E">
        <w:rPr>
          <w:rFonts w:ascii="Arial" w:hAnsi="Arial" w:cs="Arial"/>
          <w:sz w:val="22"/>
          <w:lang w:val="en-IN"/>
        </w:rPr>
        <w:t xml:space="preserve"> of the total number of the enrolled students in such school." As per section 19 (2) (t) the Government of Nepal is </w:t>
      </w:r>
      <w:r w:rsidRPr="0054266E">
        <w:rPr>
          <w:rFonts w:ascii="Arial" w:hAnsi="Arial" w:cs="Arial"/>
          <w:sz w:val="22"/>
          <w:lang w:val="en-IN"/>
        </w:rPr>
        <w:lastRenderedPageBreak/>
        <w:t xml:space="preserve">empowered to include provisions relating to special education in any rules framed to give effect to the provisions of the Act. </w:t>
      </w:r>
    </w:p>
    <w:p w:rsidR="006624AD" w:rsidRPr="00EB3578" w:rsidRDefault="006624AD" w:rsidP="00EB3578">
      <w:pPr>
        <w:pStyle w:val="Heading3"/>
        <w:rPr>
          <w:rFonts w:eastAsiaTheme="majorEastAsia"/>
          <w:szCs w:val="22"/>
        </w:rPr>
      </w:pPr>
      <w:bookmarkStart w:id="81" w:name="_Toc338079563"/>
      <w:r w:rsidRPr="00EB3578">
        <w:rPr>
          <w:rFonts w:eastAsiaTheme="majorEastAsia"/>
          <w:szCs w:val="22"/>
        </w:rPr>
        <w:t>National Education System Plan, 2028 BS (1971)</w:t>
      </w:r>
      <w:bookmarkEnd w:id="81"/>
    </w:p>
    <w:p w:rsidR="006624AD" w:rsidRPr="0054266E" w:rsidRDefault="006624AD" w:rsidP="006624AD">
      <w:pPr>
        <w:spacing w:before="120"/>
        <w:rPr>
          <w:rFonts w:ascii="Arial" w:hAnsi="Arial" w:cs="Arial"/>
          <w:sz w:val="22"/>
        </w:rPr>
      </w:pPr>
      <w:r w:rsidRPr="0054266E">
        <w:rPr>
          <w:rFonts w:ascii="Arial" w:hAnsi="Arial" w:cs="Arial"/>
          <w:sz w:val="22"/>
        </w:rPr>
        <w:t>The National Education System Plan, 2028 BS (1971)</w:t>
      </w:r>
      <w:r w:rsidRPr="0054266E">
        <w:rPr>
          <w:rFonts w:ascii="Arial" w:hAnsi="Arial" w:cs="Arial"/>
          <w:sz w:val="22"/>
          <w:vertAlign w:val="superscript"/>
        </w:rPr>
        <w:footnoteReference w:id="120"/>
      </w:r>
      <w:r w:rsidRPr="0054266E">
        <w:rPr>
          <w:rFonts w:ascii="Arial" w:hAnsi="Arial" w:cs="Arial"/>
          <w:sz w:val="22"/>
        </w:rPr>
        <w:t xml:space="preserve"> (NESP) changed the educational management, curriculum and financial system of Education in Nepal. The National Education Committee was formed under an Act of the same name, in order to implement the NESP.</w:t>
      </w:r>
      <w:r w:rsidRPr="0054266E">
        <w:rPr>
          <w:rFonts w:ascii="Arial" w:hAnsi="Arial" w:cs="Arial"/>
          <w:sz w:val="22"/>
          <w:vertAlign w:val="superscript"/>
        </w:rPr>
        <w:footnoteReference w:id="121"/>
      </w:r>
      <w:r w:rsidRPr="0054266E">
        <w:rPr>
          <w:rFonts w:ascii="Arial" w:hAnsi="Arial" w:cs="Arial"/>
          <w:sz w:val="22"/>
        </w:rPr>
        <w:t xml:space="preserve"> It was chaired by the Minister of Education.</w:t>
      </w:r>
      <w:r w:rsidRPr="0054266E">
        <w:rPr>
          <w:rFonts w:ascii="Arial" w:hAnsi="Arial" w:cs="Arial"/>
          <w:sz w:val="22"/>
          <w:vertAlign w:val="superscript"/>
        </w:rPr>
        <w:footnoteReference w:id="122"/>
      </w:r>
      <w:r w:rsidRPr="0054266E">
        <w:rPr>
          <w:rFonts w:ascii="Arial" w:hAnsi="Arial" w:cs="Arial"/>
          <w:sz w:val="22"/>
        </w:rPr>
        <w:t xml:space="preserve"> The Special Education Council (SECTION) was also established to coordinate special education programmes in the country, with the main responsibilities being that of drafting policy on special education; providing funds, curriculum, and textbooks and running various programmes for persons with disabilities.</w:t>
      </w:r>
    </w:p>
    <w:p w:rsidR="006624AD" w:rsidRPr="00EB3578" w:rsidRDefault="006624AD" w:rsidP="00EB3578">
      <w:pPr>
        <w:pStyle w:val="Heading3"/>
        <w:rPr>
          <w:rFonts w:eastAsiaTheme="majorEastAsia"/>
        </w:rPr>
      </w:pPr>
      <w:bookmarkStart w:id="82" w:name="_Toc338079564"/>
      <w:r w:rsidRPr="00EB3578">
        <w:rPr>
          <w:rFonts w:eastAsiaTheme="majorEastAsia"/>
        </w:rPr>
        <w:t>Basic and Primary Education Plan (1991–2001)</w:t>
      </w:r>
      <w:bookmarkEnd w:id="82"/>
    </w:p>
    <w:p w:rsidR="006624AD" w:rsidRPr="0054266E" w:rsidRDefault="006624AD" w:rsidP="006624AD">
      <w:pPr>
        <w:spacing w:before="120"/>
        <w:rPr>
          <w:rFonts w:ascii="Arial" w:hAnsi="Arial" w:cs="Arial"/>
          <w:sz w:val="22"/>
        </w:rPr>
      </w:pPr>
      <w:r w:rsidRPr="0054266E">
        <w:rPr>
          <w:rFonts w:ascii="Arial" w:hAnsi="Arial" w:cs="Arial"/>
          <w:sz w:val="22"/>
        </w:rPr>
        <w:t xml:space="preserve">The </w:t>
      </w:r>
      <w:r w:rsidRPr="0054266E">
        <w:rPr>
          <w:rFonts w:ascii="Arial" w:hAnsi="Arial" w:cs="Arial"/>
          <w:i/>
          <w:sz w:val="22"/>
        </w:rPr>
        <w:t>Basic and Primary Education Plan</w:t>
      </w:r>
      <w:r w:rsidRPr="0054266E">
        <w:rPr>
          <w:rFonts w:ascii="Arial" w:hAnsi="Arial" w:cs="Arial"/>
          <w:sz w:val="22"/>
        </w:rPr>
        <w:t xml:space="preserve"> (1991–2001) led to the initiation of the National Special Education Programme in 1992. The programme introduced the concept of resource rooms and teachers for the first time and sought to integrate disabled children into mainstream schools.</w:t>
      </w:r>
      <w:r w:rsidRPr="0054266E">
        <w:rPr>
          <w:rFonts w:ascii="Arial" w:hAnsi="Arial" w:cs="Arial"/>
          <w:sz w:val="22"/>
          <w:vertAlign w:val="superscript"/>
        </w:rPr>
        <w:footnoteReference w:id="123"/>
      </w:r>
      <w:r w:rsidRPr="0054266E">
        <w:rPr>
          <w:rFonts w:ascii="Arial" w:hAnsi="Arial" w:cs="Arial"/>
          <w:sz w:val="22"/>
        </w:rPr>
        <w:t xml:space="preserve"> </w:t>
      </w:r>
    </w:p>
    <w:p w:rsidR="006624AD" w:rsidRPr="00EB3578" w:rsidRDefault="006624AD" w:rsidP="00EB3578">
      <w:pPr>
        <w:pStyle w:val="Heading3"/>
        <w:rPr>
          <w:rFonts w:eastAsiaTheme="majorEastAsia"/>
        </w:rPr>
      </w:pPr>
      <w:bookmarkStart w:id="83" w:name="_Toc338079565"/>
      <w:r w:rsidRPr="00EB3578">
        <w:rPr>
          <w:rFonts w:eastAsiaTheme="majorEastAsia"/>
        </w:rPr>
        <w:t>Special Education Policy 2053 BS (1996)</w:t>
      </w:r>
      <w:bookmarkEnd w:id="83"/>
    </w:p>
    <w:p w:rsidR="006624AD" w:rsidRPr="0054266E" w:rsidRDefault="006624AD" w:rsidP="006624AD">
      <w:pPr>
        <w:spacing w:before="120"/>
        <w:rPr>
          <w:rFonts w:ascii="Arial" w:hAnsi="Arial" w:cs="Arial"/>
          <w:sz w:val="22"/>
        </w:rPr>
      </w:pPr>
      <w:r w:rsidRPr="0054266E">
        <w:rPr>
          <w:rFonts w:ascii="Arial" w:hAnsi="Arial" w:cs="Arial"/>
          <w:sz w:val="22"/>
        </w:rPr>
        <w:t xml:space="preserve">The Special Education Policy 2053 </w:t>
      </w:r>
      <w:proofErr w:type="gramStart"/>
      <w:r w:rsidRPr="0054266E">
        <w:rPr>
          <w:rFonts w:ascii="Arial" w:hAnsi="Arial" w:cs="Arial"/>
          <w:sz w:val="22"/>
        </w:rPr>
        <w:t>BS(</w:t>
      </w:r>
      <w:proofErr w:type="gramEnd"/>
      <w:r w:rsidRPr="0054266E">
        <w:rPr>
          <w:rFonts w:ascii="Arial" w:hAnsi="Arial" w:cs="Arial"/>
          <w:sz w:val="22"/>
        </w:rPr>
        <w:t xml:space="preserve">1996) </w:t>
      </w:r>
      <w:r w:rsidRPr="0054266E">
        <w:rPr>
          <w:rFonts w:ascii="Arial" w:hAnsi="Arial" w:cs="Arial"/>
          <w:sz w:val="22"/>
          <w:vertAlign w:val="superscript"/>
        </w:rPr>
        <w:footnoteReference w:id="124"/>
      </w:r>
      <w:r w:rsidRPr="0054266E">
        <w:rPr>
          <w:rFonts w:ascii="Arial" w:hAnsi="Arial" w:cs="Arial"/>
          <w:sz w:val="22"/>
        </w:rPr>
        <w:t xml:space="preserve"> was formulated in order to raise awareness about socialising the disabled and making arrangements for education in conformity with their disability to enable them to become independent and </w:t>
      </w:r>
      <w:proofErr w:type="spellStart"/>
      <w:r w:rsidRPr="0054266E">
        <w:rPr>
          <w:rFonts w:ascii="Arial" w:hAnsi="Arial" w:cs="Arial"/>
          <w:sz w:val="22"/>
        </w:rPr>
        <w:t>self reliant</w:t>
      </w:r>
      <w:proofErr w:type="spellEnd"/>
      <w:r w:rsidRPr="0054266E">
        <w:rPr>
          <w:rFonts w:ascii="Arial" w:hAnsi="Arial" w:cs="Arial"/>
          <w:sz w:val="22"/>
        </w:rPr>
        <w:t>. The policy defines disability as a physical, mental and sensitive defect in any person which causes difficulty in performing daily business. It further classifies the kinds of disabled persons such as physically disabled (person with a physical defect who can perform daily business with help), mentally retarded (deficiency in capacity of carrying out activities compared with persons of similar age group or unable to speak), deaf (a person who is unable to speak or hear but is otherwise physically able), blind (a person who is completely unable to see with both eyes and needs to use Braille) and so on. Other categories include hearing impaired, vision impaired, problem in voice, language and communication skills, teaching inability and multi-disability.  The policy defines special education as the teaching, learning and training arrangements made to meet the needs of children with disabilities. Some important provisions of the policy are:</w:t>
      </w:r>
    </w:p>
    <w:p w:rsidR="006624AD" w:rsidRPr="0054266E" w:rsidRDefault="006624AD" w:rsidP="00750F48">
      <w:pPr>
        <w:numPr>
          <w:ilvl w:val="0"/>
          <w:numId w:val="59"/>
        </w:numPr>
        <w:spacing w:before="120"/>
        <w:contextualSpacing/>
        <w:rPr>
          <w:rFonts w:ascii="Arial" w:hAnsi="Arial" w:cs="Arial"/>
          <w:sz w:val="22"/>
        </w:rPr>
      </w:pPr>
      <w:r w:rsidRPr="0054266E">
        <w:rPr>
          <w:rFonts w:ascii="Arial" w:hAnsi="Arial" w:cs="Arial"/>
          <w:sz w:val="22"/>
        </w:rPr>
        <w:t xml:space="preserve">Awareness </w:t>
      </w:r>
      <w:proofErr w:type="gramStart"/>
      <w:r w:rsidRPr="0054266E">
        <w:rPr>
          <w:rFonts w:ascii="Arial" w:hAnsi="Arial" w:cs="Arial"/>
          <w:sz w:val="22"/>
        </w:rPr>
        <w:t>raising</w:t>
      </w:r>
      <w:proofErr w:type="gramEnd"/>
      <w:r w:rsidRPr="0054266E">
        <w:rPr>
          <w:rFonts w:ascii="Arial" w:hAnsi="Arial" w:cs="Arial"/>
          <w:sz w:val="22"/>
        </w:rPr>
        <w:t xml:space="preserve"> programmes for the public. </w:t>
      </w:r>
    </w:p>
    <w:p w:rsidR="006624AD" w:rsidRPr="0054266E" w:rsidRDefault="006624AD" w:rsidP="00750F48">
      <w:pPr>
        <w:numPr>
          <w:ilvl w:val="0"/>
          <w:numId w:val="59"/>
        </w:numPr>
        <w:spacing w:before="120"/>
        <w:contextualSpacing/>
        <w:rPr>
          <w:rFonts w:ascii="Arial" w:hAnsi="Arial" w:cs="Arial"/>
          <w:sz w:val="22"/>
        </w:rPr>
      </w:pPr>
      <w:r w:rsidRPr="0054266E">
        <w:rPr>
          <w:rFonts w:ascii="Arial" w:hAnsi="Arial" w:cs="Arial"/>
          <w:sz w:val="22"/>
        </w:rPr>
        <w:t>Survey programme to collect accurate disability data.</w:t>
      </w:r>
    </w:p>
    <w:p w:rsidR="006624AD" w:rsidRPr="0054266E" w:rsidRDefault="006624AD" w:rsidP="00750F48">
      <w:pPr>
        <w:numPr>
          <w:ilvl w:val="0"/>
          <w:numId w:val="59"/>
        </w:numPr>
        <w:spacing w:before="120"/>
        <w:contextualSpacing/>
        <w:rPr>
          <w:rFonts w:ascii="Arial" w:hAnsi="Arial" w:cs="Arial"/>
          <w:sz w:val="22"/>
        </w:rPr>
      </w:pPr>
      <w:r w:rsidRPr="0054266E">
        <w:rPr>
          <w:rFonts w:ascii="Arial" w:hAnsi="Arial" w:cs="Arial"/>
          <w:sz w:val="22"/>
        </w:rPr>
        <w:t>Integrated education.</w:t>
      </w:r>
    </w:p>
    <w:p w:rsidR="006624AD" w:rsidRPr="0054266E" w:rsidRDefault="006624AD" w:rsidP="00750F48">
      <w:pPr>
        <w:numPr>
          <w:ilvl w:val="0"/>
          <w:numId w:val="59"/>
        </w:numPr>
        <w:spacing w:before="120"/>
        <w:contextualSpacing/>
        <w:rPr>
          <w:rFonts w:ascii="Arial" w:hAnsi="Arial" w:cs="Arial"/>
          <w:sz w:val="22"/>
        </w:rPr>
      </w:pPr>
      <w:r w:rsidRPr="0054266E">
        <w:rPr>
          <w:rFonts w:ascii="Arial" w:hAnsi="Arial" w:cs="Arial"/>
          <w:sz w:val="22"/>
        </w:rPr>
        <w:t>Teachers training.</w:t>
      </w:r>
    </w:p>
    <w:p w:rsidR="006624AD" w:rsidRPr="0054266E" w:rsidRDefault="006624AD" w:rsidP="00750F48">
      <w:pPr>
        <w:numPr>
          <w:ilvl w:val="0"/>
          <w:numId w:val="59"/>
        </w:numPr>
        <w:spacing w:before="120"/>
        <w:contextualSpacing/>
        <w:rPr>
          <w:rFonts w:ascii="Arial" w:hAnsi="Arial" w:cs="Arial"/>
          <w:sz w:val="22"/>
        </w:rPr>
      </w:pPr>
      <w:r w:rsidRPr="0054266E">
        <w:rPr>
          <w:rFonts w:ascii="Arial" w:hAnsi="Arial" w:cs="Arial"/>
          <w:sz w:val="22"/>
        </w:rPr>
        <w:lastRenderedPageBreak/>
        <w:t>Relation and co-ordination with NGOs.</w:t>
      </w:r>
    </w:p>
    <w:p w:rsidR="006624AD" w:rsidRPr="0054266E" w:rsidRDefault="006624AD" w:rsidP="00750F48">
      <w:pPr>
        <w:numPr>
          <w:ilvl w:val="0"/>
          <w:numId w:val="59"/>
        </w:numPr>
        <w:spacing w:before="120"/>
        <w:contextualSpacing/>
        <w:rPr>
          <w:rFonts w:ascii="Arial" w:hAnsi="Arial" w:cs="Arial"/>
          <w:sz w:val="22"/>
        </w:rPr>
      </w:pPr>
      <w:r w:rsidRPr="0054266E">
        <w:rPr>
          <w:rFonts w:ascii="Arial" w:hAnsi="Arial" w:cs="Arial"/>
          <w:sz w:val="22"/>
        </w:rPr>
        <w:t>Development of educational materials.</w:t>
      </w:r>
    </w:p>
    <w:p w:rsidR="006624AD" w:rsidRPr="0054266E" w:rsidRDefault="006624AD" w:rsidP="006624AD">
      <w:pPr>
        <w:spacing w:before="120"/>
        <w:rPr>
          <w:rFonts w:ascii="Arial" w:hAnsi="Arial" w:cs="Arial"/>
          <w:sz w:val="22"/>
        </w:rPr>
      </w:pPr>
      <w:r w:rsidRPr="0054266E">
        <w:rPr>
          <w:rFonts w:ascii="Arial" w:hAnsi="Arial" w:cs="Arial"/>
          <w:sz w:val="22"/>
        </w:rPr>
        <w:t xml:space="preserve">The policy covers provision of educational materials and special equipment, conducting special training programmes for teachers by both disabled and </w:t>
      </w:r>
      <w:proofErr w:type="spellStart"/>
      <w:r w:rsidRPr="0054266E">
        <w:rPr>
          <w:rFonts w:ascii="Arial" w:hAnsi="Arial" w:cs="Arial"/>
          <w:sz w:val="22"/>
        </w:rPr>
        <w:t>non disabled</w:t>
      </w:r>
      <w:proofErr w:type="spellEnd"/>
      <w:r w:rsidRPr="0054266E">
        <w:rPr>
          <w:rFonts w:ascii="Arial" w:hAnsi="Arial" w:cs="Arial"/>
          <w:sz w:val="22"/>
        </w:rPr>
        <w:t xml:space="preserve"> trainers, providing special needs based work training, vocational training, skill oriented informal education programme for adults with disabilities and organizing consultative programme for parents and guardians of</w:t>
      </w:r>
      <w:r w:rsidRPr="0054266E">
        <w:rPr>
          <w:rFonts w:ascii="Arial" w:hAnsi="Arial" w:cs="Arial"/>
          <w:sz w:val="22"/>
        </w:rPr>
        <w:br/>
        <w:t>persons with disabilities. The policy states that primary and secondary education should be provided to disabled children free of cost.</w:t>
      </w:r>
    </w:p>
    <w:p w:rsidR="006624AD" w:rsidRPr="00EB3578" w:rsidRDefault="006624AD" w:rsidP="00EB3578">
      <w:pPr>
        <w:pStyle w:val="Heading3"/>
        <w:rPr>
          <w:rFonts w:eastAsiaTheme="majorEastAsia"/>
        </w:rPr>
      </w:pPr>
      <w:bookmarkStart w:id="84" w:name="_Toc338079566"/>
      <w:r w:rsidRPr="00EB3578">
        <w:rPr>
          <w:rFonts w:eastAsiaTheme="majorEastAsia"/>
        </w:rPr>
        <w:t>National Policy and Action Plan, 2006</w:t>
      </w:r>
      <w:bookmarkEnd w:id="84"/>
    </w:p>
    <w:p w:rsidR="006624AD" w:rsidRPr="0054266E" w:rsidRDefault="006624AD" w:rsidP="006624AD">
      <w:pPr>
        <w:spacing w:before="120"/>
        <w:rPr>
          <w:rFonts w:ascii="Arial" w:eastAsia="Calibri" w:hAnsi="Arial" w:cs="Arial"/>
          <w:sz w:val="22"/>
          <w:lang w:val="en-CA"/>
        </w:rPr>
      </w:pPr>
      <w:r w:rsidRPr="0054266E">
        <w:rPr>
          <w:rFonts w:ascii="Arial" w:hAnsi="Arial" w:cs="Arial"/>
          <w:sz w:val="22"/>
        </w:rPr>
        <w:t>The National Policy and Action Plan, 2006 has adopted the long term objective of establishing inclusive, obstacle free and rights-based society for people with disability, and to include them in the mainstream of national development. It believes that a continuous and coordinated implementation of activities to improve the access of persons with disabilities to education, health, trainings, employment, rehabilitation as well as public places, services and communications will certainly make their lives trouble-free and respectable. Some of the priority areas identified in this plan were L</w:t>
      </w:r>
      <w:r w:rsidRPr="0054266E">
        <w:rPr>
          <w:rFonts w:ascii="Arial" w:eastAsia="Calibri" w:hAnsi="Arial" w:cs="Arial"/>
          <w:sz w:val="22"/>
        </w:rPr>
        <w:t>egislation</w:t>
      </w:r>
      <w:r w:rsidRPr="0054266E">
        <w:rPr>
          <w:rFonts w:ascii="Arial" w:hAnsi="Arial" w:cs="Arial"/>
          <w:sz w:val="22"/>
        </w:rPr>
        <w:t xml:space="preserve">, </w:t>
      </w:r>
      <w:r w:rsidRPr="0054266E">
        <w:rPr>
          <w:rFonts w:ascii="Arial" w:eastAsia="Calibri" w:hAnsi="Arial" w:cs="Arial"/>
          <w:sz w:val="22"/>
        </w:rPr>
        <w:t>Information and Research</w:t>
      </w:r>
      <w:r w:rsidRPr="0054266E">
        <w:rPr>
          <w:rFonts w:ascii="Arial" w:hAnsi="Arial" w:cs="Arial"/>
          <w:sz w:val="22"/>
        </w:rPr>
        <w:t xml:space="preserve">, </w:t>
      </w:r>
      <w:r w:rsidRPr="0054266E">
        <w:rPr>
          <w:rFonts w:ascii="Arial" w:eastAsia="Calibri" w:hAnsi="Arial" w:cs="Arial"/>
          <w:sz w:val="22"/>
        </w:rPr>
        <w:t>Awareness and Advocacy</w:t>
      </w:r>
      <w:r w:rsidRPr="0054266E">
        <w:rPr>
          <w:rFonts w:ascii="Arial" w:hAnsi="Arial" w:cs="Arial"/>
          <w:sz w:val="22"/>
        </w:rPr>
        <w:t xml:space="preserve">, </w:t>
      </w:r>
      <w:r w:rsidRPr="0054266E">
        <w:rPr>
          <w:rFonts w:ascii="Arial" w:eastAsia="Calibri" w:hAnsi="Arial" w:cs="Arial"/>
          <w:sz w:val="22"/>
        </w:rPr>
        <w:t>Training and Employment</w:t>
      </w:r>
      <w:r w:rsidRPr="0054266E">
        <w:rPr>
          <w:rFonts w:ascii="Arial" w:hAnsi="Arial" w:cs="Arial"/>
          <w:sz w:val="22"/>
        </w:rPr>
        <w:t xml:space="preserve">, </w:t>
      </w:r>
      <w:r w:rsidRPr="0054266E">
        <w:rPr>
          <w:rFonts w:ascii="Arial" w:eastAsia="Calibri" w:hAnsi="Arial" w:cs="Arial"/>
          <w:sz w:val="22"/>
        </w:rPr>
        <w:t>Accessibility</w:t>
      </w:r>
      <w:r w:rsidRPr="0054266E">
        <w:rPr>
          <w:rFonts w:ascii="Arial" w:hAnsi="Arial" w:cs="Arial"/>
          <w:sz w:val="22"/>
        </w:rPr>
        <w:t xml:space="preserve">, </w:t>
      </w:r>
      <w:r w:rsidRPr="0054266E">
        <w:rPr>
          <w:rFonts w:ascii="Arial" w:eastAsia="Calibri" w:hAnsi="Arial" w:cs="Arial"/>
          <w:sz w:val="22"/>
        </w:rPr>
        <w:t>Communication</w:t>
      </w:r>
      <w:r w:rsidRPr="0054266E">
        <w:rPr>
          <w:rFonts w:ascii="Arial" w:hAnsi="Arial" w:cs="Arial"/>
          <w:sz w:val="22"/>
        </w:rPr>
        <w:t xml:space="preserve">, </w:t>
      </w:r>
      <w:r w:rsidRPr="0054266E">
        <w:rPr>
          <w:rFonts w:ascii="Arial" w:eastAsia="Calibri" w:hAnsi="Arial" w:cs="Arial"/>
          <w:sz w:val="22"/>
        </w:rPr>
        <w:t>Transportation</w:t>
      </w:r>
      <w:r w:rsidRPr="0054266E">
        <w:rPr>
          <w:rFonts w:ascii="Arial" w:hAnsi="Arial" w:cs="Arial"/>
          <w:sz w:val="22"/>
        </w:rPr>
        <w:t xml:space="preserve">, </w:t>
      </w:r>
      <w:r w:rsidRPr="0054266E">
        <w:rPr>
          <w:rFonts w:ascii="Arial" w:eastAsia="Calibri" w:hAnsi="Arial" w:cs="Arial"/>
          <w:sz w:val="22"/>
        </w:rPr>
        <w:t>Education</w:t>
      </w:r>
      <w:r w:rsidRPr="0054266E">
        <w:rPr>
          <w:rFonts w:ascii="Arial" w:hAnsi="Arial" w:cs="Arial"/>
          <w:sz w:val="22"/>
        </w:rPr>
        <w:t xml:space="preserve">, </w:t>
      </w:r>
      <w:r w:rsidRPr="0054266E">
        <w:rPr>
          <w:rFonts w:ascii="Arial" w:eastAsia="Calibri" w:hAnsi="Arial" w:cs="Arial"/>
          <w:sz w:val="22"/>
        </w:rPr>
        <w:t>Sports, Cultural and Recreational Activities</w:t>
      </w:r>
      <w:r w:rsidRPr="0054266E">
        <w:rPr>
          <w:rFonts w:ascii="Arial" w:hAnsi="Arial" w:cs="Arial"/>
          <w:sz w:val="22"/>
        </w:rPr>
        <w:t xml:space="preserve">, </w:t>
      </w:r>
      <w:r w:rsidRPr="0054266E">
        <w:rPr>
          <w:rFonts w:ascii="Arial" w:eastAsia="Calibri" w:hAnsi="Arial" w:cs="Arial"/>
          <w:sz w:val="22"/>
        </w:rPr>
        <w:t>Prevention of Disabilities</w:t>
      </w:r>
      <w:r w:rsidRPr="0054266E">
        <w:rPr>
          <w:rFonts w:ascii="Arial" w:hAnsi="Arial" w:cs="Arial"/>
          <w:sz w:val="22"/>
        </w:rPr>
        <w:t xml:space="preserve">, </w:t>
      </w:r>
      <w:r w:rsidRPr="0054266E">
        <w:rPr>
          <w:rFonts w:ascii="Arial" w:eastAsia="Calibri" w:hAnsi="Arial" w:cs="Arial"/>
          <w:sz w:val="22"/>
        </w:rPr>
        <w:t>Health services and Treatment</w:t>
      </w:r>
      <w:r w:rsidRPr="0054266E">
        <w:rPr>
          <w:rFonts w:ascii="Arial" w:hAnsi="Arial" w:cs="Arial"/>
          <w:sz w:val="22"/>
        </w:rPr>
        <w:t xml:space="preserve">, </w:t>
      </w:r>
      <w:r w:rsidRPr="0054266E">
        <w:rPr>
          <w:rFonts w:ascii="Arial" w:eastAsia="Calibri" w:hAnsi="Arial" w:cs="Arial"/>
          <w:sz w:val="22"/>
        </w:rPr>
        <w:t xml:space="preserve">Rehabilitation, Empowerment and Poverty </w:t>
      </w:r>
      <w:r w:rsidRPr="0054266E">
        <w:rPr>
          <w:rFonts w:ascii="Arial" w:hAnsi="Arial" w:cs="Arial"/>
          <w:sz w:val="22"/>
        </w:rPr>
        <w:t>R</w:t>
      </w:r>
      <w:r w:rsidRPr="0054266E">
        <w:rPr>
          <w:rFonts w:ascii="Arial" w:eastAsia="Calibri" w:hAnsi="Arial" w:cs="Arial"/>
          <w:sz w:val="22"/>
        </w:rPr>
        <w:t>eduction</w:t>
      </w:r>
      <w:r w:rsidRPr="0054266E">
        <w:rPr>
          <w:rFonts w:ascii="Arial" w:hAnsi="Arial" w:cs="Arial"/>
          <w:sz w:val="22"/>
        </w:rPr>
        <w:t xml:space="preserve">, </w:t>
      </w:r>
      <w:r w:rsidRPr="0054266E">
        <w:rPr>
          <w:rFonts w:ascii="Arial" w:eastAsia="Calibri" w:hAnsi="Arial" w:cs="Arial"/>
          <w:sz w:val="22"/>
        </w:rPr>
        <w:t>Assistive Devices and Support Services</w:t>
      </w:r>
      <w:r w:rsidRPr="0054266E">
        <w:rPr>
          <w:rFonts w:ascii="Arial" w:hAnsi="Arial" w:cs="Arial"/>
          <w:sz w:val="22"/>
        </w:rPr>
        <w:t xml:space="preserve"> and  </w:t>
      </w:r>
      <w:r w:rsidRPr="0054266E">
        <w:rPr>
          <w:rFonts w:ascii="Arial" w:eastAsia="Calibri" w:hAnsi="Arial" w:cs="Arial"/>
          <w:sz w:val="22"/>
        </w:rPr>
        <w:t>Women and Disabilities</w:t>
      </w:r>
      <w:r w:rsidRPr="0054266E">
        <w:rPr>
          <w:rFonts w:ascii="Arial" w:hAnsi="Arial" w:cs="Arial"/>
          <w:sz w:val="22"/>
        </w:rPr>
        <w:t xml:space="preserve"> among others.</w:t>
      </w:r>
      <w:r w:rsidRPr="0054266E">
        <w:rPr>
          <w:rFonts w:ascii="Arial" w:hAnsi="Arial" w:cs="Arial"/>
          <w:sz w:val="22"/>
          <w:vertAlign w:val="superscript"/>
        </w:rPr>
        <w:footnoteReference w:id="125"/>
      </w:r>
    </w:p>
    <w:p w:rsidR="006624AD" w:rsidRPr="0054266E" w:rsidRDefault="006624AD" w:rsidP="006624AD">
      <w:pPr>
        <w:spacing w:before="120"/>
        <w:rPr>
          <w:rFonts w:ascii="Arial" w:hAnsi="Arial" w:cs="Arial"/>
          <w:sz w:val="22"/>
        </w:rPr>
      </w:pPr>
      <w:r w:rsidRPr="0054266E">
        <w:rPr>
          <w:rFonts w:ascii="Arial" w:hAnsi="Arial" w:cs="Arial"/>
          <w:sz w:val="22"/>
        </w:rPr>
        <w:t xml:space="preserve">The policy was formulated with a view to ensuring the rights of people with disabilities. Taking this context into view, it is necessary to establish access of people with disabilities to education, health, trainings, employment, rehabilitation as well as public places, services and communications. ICTs are today a key means to realise this objective. </w:t>
      </w:r>
    </w:p>
    <w:p w:rsidR="006624AD" w:rsidRPr="00EB3578" w:rsidRDefault="006624AD" w:rsidP="00EB3578">
      <w:pPr>
        <w:pStyle w:val="Heading2"/>
        <w:rPr>
          <w:rFonts w:eastAsiaTheme="majorEastAsia"/>
        </w:rPr>
      </w:pPr>
      <w:bookmarkStart w:id="85" w:name="_Toc338079567"/>
      <w:r w:rsidRPr="00EB3578">
        <w:rPr>
          <w:rFonts w:eastAsiaTheme="majorEastAsia"/>
        </w:rPr>
        <w:t>ICT</w:t>
      </w:r>
      <w:bookmarkEnd w:id="85"/>
    </w:p>
    <w:p w:rsidR="006624AD" w:rsidRPr="00EB3578" w:rsidRDefault="006624AD" w:rsidP="00EB3578">
      <w:pPr>
        <w:pStyle w:val="Heading3"/>
        <w:rPr>
          <w:rFonts w:eastAsiaTheme="majorEastAsia"/>
        </w:rPr>
      </w:pPr>
      <w:bookmarkStart w:id="86" w:name="_Toc338079568"/>
      <w:r w:rsidRPr="00EB3578">
        <w:rPr>
          <w:rFonts w:eastAsiaTheme="majorEastAsia"/>
        </w:rPr>
        <w:t>Telecommunications Act, 2053 BS (1997)</w:t>
      </w:r>
      <w:bookmarkEnd w:id="86"/>
    </w:p>
    <w:p w:rsidR="006624AD" w:rsidRPr="0054266E" w:rsidRDefault="006624AD" w:rsidP="006624AD">
      <w:pPr>
        <w:spacing w:before="120"/>
        <w:rPr>
          <w:rFonts w:ascii="Arial" w:hAnsi="Arial" w:cs="Arial"/>
          <w:sz w:val="22"/>
        </w:rPr>
      </w:pPr>
      <w:r w:rsidRPr="0054266E">
        <w:rPr>
          <w:rFonts w:ascii="Arial" w:hAnsi="Arial" w:cs="Arial"/>
          <w:sz w:val="22"/>
        </w:rPr>
        <w:t>The Telecommunications Act, 2053 BS (1997)</w:t>
      </w:r>
      <w:r w:rsidRPr="0054266E">
        <w:rPr>
          <w:rFonts w:ascii="Arial" w:eastAsia="Times New Roman" w:hAnsi="Arial" w:cs="Arial"/>
          <w:bCs/>
          <w:spacing w:val="15"/>
          <w:sz w:val="22"/>
          <w:vertAlign w:val="superscript"/>
        </w:rPr>
        <w:footnoteReference w:id="126"/>
      </w:r>
      <w:r w:rsidRPr="0054266E">
        <w:rPr>
          <w:rFonts w:ascii="Arial" w:hAnsi="Arial" w:cs="Arial"/>
          <w:sz w:val="22"/>
        </w:rPr>
        <w:t xml:space="preserve"> was formulated to ensure that telecommunications services be made reliable and easily available to the public, to involve the private sector and to regularize and systematize the service. The Act established the National Telecom Authority (NTA) as an autonomous and corporate body with perpetual succession.  The Act gives the following powers to the NTA</w:t>
      </w:r>
    </w:p>
    <w:p w:rsidR="006624AD" w:rsidRPr="0054266E" w:rsidRDefault="006624AD" w:rsidP="00750F48">
      <w:pPr>
        <w:numPr>
          <w:ilvl w:val="1"/>
          <w:numId w:val="63"/>
        </w:numPr>
        <w:spacing w:before="120"/>
        <w:contextualSpacing/>
        <w:rPr>
          <w:rFonts w:ascii="Arial" w:hAnsi="Arial" w:cs="Arial"/>
          <w:sz w:val="22"/>
        </w:rPr>
      </w:pPr>
      <w:r w:rsidRPr="0054266E">
        <w:rPr>
          <w:rFonts w:ascii="Arial" w:hAnsi="Arial" w:cs="Arial"/>
          <w:sz w:val="22"/>
        </w:rPr>
        <w:t>Section14 gives the NTA the power to determine the quality and standard of the machine, facilities and equipment relating to telecommunications and telecommunications service. It prescribes the minimum standard for quality of service to be followed by the operators.</w:t>
      </w:r>
    </w:p>
    <w:p w:rsidR="006624AD" w:rsidRPr="0054266E" w:rsidRDefault="006624AD" w:rsidP="00750F48">
      <w:pPr>
        <w:numPr>
          <w:ilvl w:val="1"/>
          <w:numId w:val="63"/>
        </w:numPr>
        <w:spacing w:before="120"/>
        <w:contextualSpacing/>
        <w:rPr>
          <w:rFonts w:ascii="Arial" w:hAnsi="Arial" w:cs="Arial"/>
          <w:sz w:val="22"/>
        </w:rPr>
      </w:pPr>
      <w:r w:rsidRPr="0054266E">
        <w:rPr>
          <w:rFonts w:ascii="Arial" w:hAnsi="Arial" w:cs="Arial"/>
          <w:sz w:val="22"/>
        </w:rPr>
        <w:t xml:space="preserve">Section24 empowers NTA to grant licenses under certain terms and conditions for prescribed fees. </w:t>
      </w:r>
    </w:p>
    <w:p w:rsidR="006624AD" w:rsidRPr="0054266E" w:rsidRDefault="006624AD" w:rsidP="00750F48">
      <w:pPr>
        <w:numPr>
          <w:ilvl w:val="1"/>
          <w:numId w:val="63"/>
        </w:numPr>
        <w:spacing w:before="120"/>
        <w:contextualSpacing/>
        <w:rPr>
          <w:rFonts w:ascii="Arial" w:hAnsi="Arial" w:cs="Arial"/>
          <w:sz w:val="22"/>
        </w:rPr>
      </w:pPr>
      <w:r w:rsidRPr="0054266E">
        <w:rPr>
          <w:rFonts w:ascii="Arial" w:hAnsi="Arial" w:cs="Arial"/>
          <w:sz w:val="22"/>
        </w:rPr>
        <w:lastRenderedPageBreak/>
        <w:t xml:space="preserve">Section 26 (4) permits amendment to the license upon application by the licensee or by NTA by giving notice. </w:t>
      </w:r>
    </w:p>
    <w:p w:rsidR="006624AD" w:rsidRPr="0054266E" w:rsidRDefault="006624AD" w:rsidP="00750F48">
      <w:pPr>
        <w:numPr>
          <w:ilvl w:val="1"/>
          <w:numId w:val="63"/>
        </w:numPr>
        <w:spacing w:before="120"/>
        <w:contextualSpacing/>
        <w:rPr>
          <w:rFonts w:ascii="Arial" w:hAnsi="Arial" w:cs="Arial"/>
          <w:sz w:val="22"/>
        </w:rPr>
      </w:pPr>
      <w:r w:rsidRPr="0054266E">
        <w:rPr>
          <w:rFonts w:ascii="Arial" w:hAnsi="Arial" w:cs="Arial"/>
          <w:sz w:val="22"/>
        </w:rPr>
        <w:t xml:space="preserve">Section 28 gives NTA the power to cancel a license. Section30 (6) also gives NTA the power to designate any operator to extend services to any specific area. </w:t>
      </w:r>
    </w:p>
    <w:p w:rsidR="006624AD" w:rsidRPr="0054266E" w:rsidRDefault="006624AD" w:rsidP="00750F48">
      <w:pPr>
        <w:numPr>
          <w:ilvl w:val="1"/>
          <w:numId w:val="63"/>
        </w:numPr>
        <w:spacing w:before="120"/>
        <w:contextualSpacing/>
        <w:rPr>
          <w:rFonts w:ascii="Arial" w:hAnsi="Arial" w:cs="Arial"/>
          <w:sz w:val="22"/>
        </w:rPr>
      </w:pPr>
      <w:r w:rsidRPr="0054266E">
        <w:rPr>
          <w:rFonts w:ascii="Arial" w:hAnsi="Arial" w:cs="Arial"/>
          <w:sz w:val="22"/>
        </w:rPr>
        <w:t>Under Section 43, NTA can approve the service charge to be levied for customers</w:t>
      </w:r>
    </w:p>
    <w:p w:rsidR="006624AD" w:rsidRPr="0054266E" w:rsidRDefault="006624AD" w:rsidP="00750F48">
      <w:pPr>
        <w:numPr>
          <w:ilvl w:val="1"/>
          <w:numId w:val="63"/>
        </w:numPr>
        <w:spacing w:before="120"/>
        <w:contextualSpacing/>
        <w:rPr>
          <w:rFonts w:ascii="Arial" w:hAnsi="Arial" w:cs="Arial"/>
          <w:sz w:val="22"/>
        </w:rPr>
      </w:pPr>
      <w:r w:rsidRPr="0054266E">
        <w:rPr>
          <w:rFonts w:ascii="Arial" w:hAnsi="Arial" w:cs="Arial"/>
          <w:sz w:val="22"/>
        </w:rPr>
        <w:t>Section 61. 2(c) gives NTA the power to frame rules on the terms and conditions to be complied with by the licensee during the operation of the Telecommunications Service and matters relating to the standard of service to be provided to the customers.</w:t>
      </w:r>
    </w:p>
    <w:p w:rsidR="006624AD" w:rsidRPr="0054266E" w:rsidRDefault="006624AD" w:rsidP="00750F48">
      <w:pPr>
        <w:numPr>
          <w:ilvl w:val="0"/>
          <w:numId w:val="63"/>
        </w:numPr>
        <w:spacing w:before="120"/>
        <w:contextualSpacing/>
        <w:rPr>
          <w:rFonts w:ascii="Arial" w:hAnsi="Arial" w:cs="Arial"/>
          <w:sz w:val="22"/>
        </w:rPr>
      </w:pPr>
      <w:r w:rsidRPr="0054266E">
        <w:rPr>
          <w:rFonts w:ascii="Arial" w:hAnsi="Arial" w:cs="Arial"/>
          <w:sz w:val="22"/>
        </w:rPr>
        <w:t>Section 30 (4) provides for the establishment of a fund through regular contributions from licensees which will be used to expand and develop telecommunications in rural areas.</w:t>
      </w:r>
    </w:p>
    <w:p w:rsidR="006624AD" w:rsidRPr="0054266E" w:rsidRDefault="006624AD" w:rsidP="00750F48">
      <w:pPr>
        <w:numPr>
          <w:ilvl w:val="0"/>
          <w:numId w:val="63"/>
        </w:numPr>
        <w:spacing w:before="120"/>
        <w:contextualSpacing/>
        <w:rPr>
          <w:rFonts w:ascii="Arial" w:hAnsi="Arial" w:cs="Arial"/>
          <w:sz w:val="22"/>
        </w:rPr>
      </w:pPr>
      <w:r w:rsidRPr="0054266E">
        <w:rPr>
          <w:rFonts w:ascii="Arial" w:hAnsi="Arial" w:cs="Arial"/>
          <w:sz w:val="22"/>
        </w:rPr>
        <w:t xml:space="preserve">Section 34 (2) gives the power of the Government to exempt fully or partially the customs duty, sales tax and other charge on import of any telecommunications equipment. </w:t>
      </w:r>
    </w:p>
    <w:p w:rsidR="006624AD" w:rsidRPr="0054266E" w:rsidRDefault="006624AD" w:rsidP="006624AD">
      <w:pPr>
        <w:spacing w:before="120"/>
        <w:ind w:left="360"/>
        <w:rPr>
          <w:rFonts w:ascii="Arial" w:hAnsi="Arial" w:cs="Arial"/>
          <w:sz w:val="22"/>
        </w:rPr>
      </w:pPr>
      <w:r w:rsidRPr="0054266E">
        <w:rPr>
          <w:rFonts w:ascii="Arial" w:hAnsi="Arial" w:cs="Arial"/>
          <w:sz w:val="22"/>
        </w:rPr>
        <w:t>The implementation of the Telecommunications Act, 2053 BS (1997) devolves upon the Ministry of Information and Communication.</w:t>
      </w:r>
    </w:p>
    <w:p w:rsidR="006624AD" w:rsidRPr="0054266E" w:rsidRDefault="006624AD" w:rsidP="006624AD">
      <w:pPr>
        <w:spacing w:before="120"/>
        <w:ind w:left="360"/>
        <w:rPr>
          <w:rFonts w:ascii="Arial" w:hAnsi="Arial" w:cs="Arial"/>
          <w:sz w:val="22"/>
        </w:rPr>
      </w:pPr>
    </w:p>
    <w:p w:rsidR="006624AD" w:rsidRPr="00EB3578" w:rsidRDefault="006624AD" w:rsidP="00EB3578">
      <w:pPr>
        <w:pStyle w:val="Heading3"/>
        <w:rPr>
          <w:rFonts w:eastAsiaTheme="majorEastAsia"/>
        </w:rPr>
      </w:pPr>
      <w:bookmarkStart w:id="87" w:name="_Toc338079569"/>
      <w:r w:rsidRPr="00EB3578">
        <w:rPr>
          <w:rFonts w:eastAsiaTheme="majorEastAsia"/>
        </w:rPr>
        <w:t>IT Policy 2057 BS (2000)</w:t>
      </w:r>
      <w:bookmarkEnd w:id="87"/>
    </w:p>
    <w:p w:rsidR="006624AD" w:rsidRPr="0054266E" w:rsidRDefault="006624AD" w:rsidP="006624AD">
      <w:pPr>
        <w:spacing w:before="120"/>
        <w:rPr>
          <w:rFonts w:ascii="Arial" w:hAnsi="Arial" w:cs="Arial"/>
          <w:sz w:val="22"/>
        </w:rPr>
      </w:pPr>
      <w:r w:rsidRPr="0054266E">
        <w:rPr>
          <w:rFonts w:ascii="Arial" w:hAnsi="Arial" w:cs="Arial"/>
          <w:sz w:val="22"/>
        </w:rPr>
        <w:t>The central theme of the IT Policy 2057 BS (2000)</w:t>
      </w:r>
      <w:r w:rsidRPr="0054266E">
        <w:rPr>
          <w:rFonts w:ascii="Arial" w:hAnsi="Arial" w:cs="Arial"/>
          <w:sz w:val="22"/>
          <w:vertAlign w:val="superscript"/>
        </w:rPr>
        <w:footnoteReference w:id="127"/>
      </w:r>
      <w:r w:rsidRPr="0054266E">
        <w:rPr>
          <w:rFonts w:ascii="Arial" w:hAnsi="Arial" w:cs="Arial"/>
          <w:sz w:val="22"/>
        </w:rPr>
        <w:t xml:space="preserve">  was poverty alleviation. Some key features of this policy were</w:t>
      </w:r>
    </w:p>
    <w:p w:rsidR="006624AD" w:rsidRPr="0054266E" w:rsidRDefault="006624AD" w:rsidP="00750F48">
      <w:pPr>
        <w:numPr>
          <w:ilvl w:val="0"/>
          <w:numId w:val="46"/>
        </w:numPr>
        <w:spacing w:before="120"/>
        <w:contextualSpacing/>
        <w:rPr>
          <w:rFonts w:ascii="Arial" w:eastAsia="Times New Roman" w:hAnsi="Arial" w:cs="Arial"/>
          <w:sz w:val="22"/>
          <w:lang w:val="en-US"/>
        </w:rPr>
      </w:pPr>
      <w:r w:rsidRPr="0054266E">
        <w:rPr>
          <w:rFonts w:ascii="Arial" w:hAnsi="Arial" w:cs="Arial"/>
          <w:sz w:val="22"/>
        </w:rPr>
        <w:t>Objectives: The policy aims to make information technology accessible to the general public and increase employment through these means (Section3.1) and build a knowledge based society (Section 3.2).</w:t>
      </w:r>
    </w:p>
    <w:p w:rsidR="006624AD" w:rsidRPr="0054266E" w:rsidRDefault="006624AD" w:rsidP="00750F48">
      <w:pPr>
        <w:numPr>
          <w:ilvl w:val="0"/>
          <w:numId w:val="46"/>
        </w:numPr>
        <w:spacing w:before="120"/>
        <w:contextualSpacing/>
        <w:rPr>
          <w:rFonts w:ascii="Arial" w:eastAsia="Times New Roman" w:hAnsi="Arial" w:cs="Arial"/>
          <w:sz w:val="22"/>
          <w:lang w:val="en-US"/>
        </w:rPr>
      </w:pPr>
      <w:r w:rsidRPr="0054266E">
        <w:rPr>
          <w:rFonts w:ascii="Arial" w:hAnsi="Arial" w:cs="Arial"/>
          <w:sz w:val="22"/>
        </w:rPr>
        <w:t>Strategies: The policy planned to achieve its objectives by employing several strategies such as carrying on research and development, expanding IT and prioritising private participation. (Section4.2); preparing capable manpower, expanding IT and sustainable development via public and private partnerships (Section4.3); promoting e- governance and rural development using IT (Section4.7 and 4.8 respectively); and enhancing professional industry through the use of I</w:t>
      </w:r>
      <w:r w:rsidRPr="0054266E">
        <w:rPr>
          <w:rFonts w:ascii="Arial" w:eastAsia="Times New Roman" w:hAnsi="Arial" w:cs="Arial"/>
          <w:sz w:val="22"/>
          <w:lang w:val="en-US"/>
        </w:rPr>
        <w:t>T (Section 4.12).</w:t>
      </w:r>
    </w:p>
    <w:p w:rsidR="006624AD" w:rsidRPr="0054266E" w:rsidRDefault="006624AD" w:rsidP="00750F48">
      <w:pPr>
        <w:numPr>
          <w:ilvl w:val="0"/>
          <w:numId w:val="46"/>
        </w:numPr>
        <w:spacing w:before="120"/>
        <w:contextualSpacing/>
        <w:rPr>
          <w:rFonts w:ascii="Arial" w:hAnsi="Arial" w:cs="Arial"/>
          <w:sz w:val="22"/>
        </w:rPr>
      </w:pPr>
      <w:r w:rsidRPr="0054266E">
        <w:rPr>
          <w:rFonts w:ascii="Arial" w:hAnsi="Arial" w:cs="Arial"/>
          <w:sz w:val="22"/>
        </w:rPr>
        <w:t xml:space="preserve">The policy had several provisions that are relevant for the purpose of this report. It prioritized R&amp;D in IT (section5.3) and directed that assistance be provided to educational institutions along with training in different IT areas (Section 5.6). Section5.7 provided a directive to computerize Government information and disseminate information through dedicated websites. In addition Section6.4 promoted distance learning. </w:t>
      </w:r>
      <w:r w:rsidRPr="0054266E">
        <w:rPr>
          <w:rFonts w:ascii="Arial" w:hAnsi="Arial" w:cs="Arial"/>
          <w:sz w:val="22"/>
        </w:rPr>
        <w:br/>
      </w:r>
      <w:r w:rsidRPr="0054266E">
        <w:rPr>
          <w:rFonts w:ascii="Arial" w:hAnsi="Arial" w:cs="Arial"/>
          <w:sz w:val="22"/>
        </w:rPr>
        <w:br/>
      </w:r>
    </w:p>
    <w:p w:rsidR="006624AD" w:rsidRPr="0054266E" w:rsidRDefault="006624AD" w:rsidP="00241484">
      <w:pPr>
        <w:pStyle w:val="Heading3"/>
        <w:rPr>
          <w:rFonts w:ascii="Arial" w:eastAsiaTheme="majorEastAsia" w:hAnsi="Arial" w:cs="Arial"/>
          <w:sz w:val="22"/>
          <w:szCs w:val="22"/>
        </w:rPr>
      </w:pPr>
      <w:bookmarkStart w:id="88" w:name="_Toc338079570"/>
      <w:r w:rsidRPr="00EB3578">
        <w:rPr>
          <w:rFonts w:eastAsiaTheme="majorEastAsia"/>
        </w:rPr>
        <w:t>IT Policy 2067 BS (2010)</w:t>
      </w:r>
      <w:bookmarkEnd w:id="88"/>
    </w:p>
    <w:p w:rsidR="006624AD" w:rsidRPr="0054266E" w:rsidRDefault="006624AD" w:rsidP="006624AD">
      <w:pPr>
        <w:autoSpaceDE w:val="0"/>
        <w:autoSpaceDN w:val="0"/>
        <w:adjustRightInd w:val="0"/>
        <w:spacing w:before="120"/>
        <w:rPr>
          <w:rFonts w:ascii="Arial" w:hAnsi="Arial" w:cs="Arial"/>
          <w:sz w:val="22"/>
          <w:lang w:val="en-US"/>
        </w:rPr>
      </w:pPr>
      <w:r w:rsidRPr="0054266E">
        <w:rPr>
          <w:rFonts w:ascii="Arial" w:hAnsi="Arial" w:cs="Arial"/>
          <w:color w:val="222222"/>
          <w:sz w:val="22"/>
        </w:rPr>
        <w:t>Th</w:t>
      </w:r>
      <w:r w:rsidR="00EB3578">
        <w:rPr>
          <w:rFonts w:ascii="Arial" w:hAnsi="Arial" w:cs="Arial"/>
          <w:color w:val="222222"/>
          <w:sz w:val="22"/>
        </w:rPr>
        <w:t>e IT Policy 2067 BS (2010)</w:t>
      </w:r>
      <w:r w:rsidR="00EB3578" w:rsidRPr="0054266E">
        <w:rPr>
          <w:rFonts w:ascii="Arial" w:eastAsiaTheme="majorEastAsia" w:hAnsi="Arial" w:cs="Arial"/>
          <w:sz w:val="22"/>
          <w:vertAlign w:val="superscript"/>
        </w:rPr>
        <w:footnoteReference w:id="128"/>
      </w:r>
      <w:r w:rsidRPr="0054266E">
        <w:rPr>
          <w:rFonts w:ascii="Arial" w:hAnsi="Arial" w:cs="Arial"/>
          <w:color w:val="222222"/>
          <w:sz w:val="22"/>
        </w:rPr>
        <w:t xml:space="preserve"> document highlights the importance of extending the Information Technology to the rural areas, Untouchables, indigenous, Women, disabled, and aged people. ............”</w:t>
      </w:r>
      <w:r w:rsidRPr="0054266E">
        <w:rPr>
          <w:rFonts w:ascii="Arial" w:hAnsi="Arial" w:cs="Arial"/>
          <w:color w:val="222222"/>
          <w:sz w:val="22"/>
          <w:vertAlign w:val="superscript"/>
        </w:rPr>
        <w:footnoteReference w:id="129"/>
      </w:r>
      <w:r w:rsidRPr="0054266E">
        <w:rPr>
          <w:rFonts w:ascii="Arial" w:hAnsi="Arial" w:cs="Arial"/>
          <w:color w:val="222222"/>
          <w:sz w:val="22"/>
        </w:rPr>
        <w:t xml:space="preserve"> </w:t>
      </w:r>
      <w:r w:rsidRPr="0054266E">
        <w:rPr>
          <w:rFonts w:ascii="Arial" w:hAnsi="Arial" w:cs="Arial"/>
          <w:color w:val="222222"/>
          <w:sz w:val="22"/>
        </w:rPr>
        <w:lastRenderedPageBreak/>
        <w:t xml:space="preserve">In particular, Clause 8.6 states that “Special opportunity will be specially provided to the Women, Untouchables, Indigenous, impoverished, disabled and people of other communities living in rural and inaccessible areas to increase their access to Information </w:t>
      </w:r>
      <w:r w:rsidRPr="00EB3578">
        <w:rPr>
          <w:rFonts w:ascii="Arial" w:hAnsi="Arial" w:cs="Arial"/>
          <w:color w:val="222222"/>
          <w:sz w:val="22"/>
        </w:rPr>
        <w:t>Technology</w:t>
      </w:r>
      <w:r w:rsidRPr="0054266E">
        <w:rPr>
          <w:rFonts w:ascii="Arial" w:hAnsi="Arial" w:cs="Arial"/>
          <w:color w:val="222222"/>
          <w:sz w:val="22"/>
        </w:rPr>
        <w:t>”</w:t>
      </w:r>
      <w:r w:rsidRPr="0054266E">
        <w:rPr>
          <w:rFonts w:ascii="Arial" w:hAnsi="Arial" w:cs="Arial"/>
          <w:color w:val="222222"/>
          <w:sz w:val="22"/>
          <w:vertAlign w:val="superscript"/>
        </w:rPr>
        <w:footnoteReference w:id="130"/>
      </w:r>
    </w:p>
    <w:p w:rsidR="006624AD" w:rsidRPr="0054266E" w:rsidRDefault="006624AD" w:rsidP="00241484">
      <w:pPr>
        <w:keepNext/>
        <w:keepLines/>
        <w:spacing w:before="200" w:after="0"/>
        <w:outlineLvl w:val="3"/>
        <w:rPr>
          <w:rFonts w:ascii="Arial" w:eastAsia="Times New Roman" w:hAnsi="Arial" w:cs="Arial"/>
          <w:b/>
          <w:bCs/>
          <w:i/>
          <w:iCs/>
          <w:color w:val="4F81BD" w:themeColor="accent1"/>
          <w:sz w:val="22"/>
          <w:lang w:val="en-US"/>
        </w:rPr>
      </w:pPr>
    </w:p>
    <w:p w:rsidR="006624AD" w:rsidRPr="004A4C40" w:rsidRDefault="006624AD" w:rsidP="004A4C40">
      <w:pPr>
        <w:pStyle w:val="Heading3"/>
        <w:rPr>
          <w:szCs w:val="22"/>
        </w:rPr>
      </w:pPr>
      <w:bookmarkStart w:id="89" w:name="_Toc338079571"/>
      <w:r w:rsidRPr="004A4C40">
        <w:rPr>
          <w:szCs w:val="22"/>
        </w:rPr>
        <w:t>Telecom Policy 2060 BS (2004)</w:t>
      </w:r>
      <w:bookmarkEnd w:id="89"/>
    </w:p>
    <w:p w:rsidR="006624AD" w:rsidRPr="0054266E" w:rsidRDefault="006624AD" w:rsidP="006624AD">
      <w:pPr>
        <w:spacing w:before="120"/>
        <w:rPr>
          <w:rFonts w:ascii="Arial" w:eastAsia="Times New Roman" w:hAnsi="Arial" w:cs="Arial"/>
          <w:sz w:val="22"/>
          <w:lang w:val="en-US"/>
        </w:rPr>
      </w:pPr>
      <w:r w:rsidRPr="0054266E">
        <w:rPr>
          <w:rFonts w:ascii="Arial" w:hAnsi="Arial" w:cs="Arial"/>
          <w:sz w:val="22"/>
          <w:lang w:val="en-US"/>
        </w:rPr>
        <w:t xml:space="preserve">After the Telecommunications Act of 2053 BS, the </w:t>
      </w:r>
      <w:r w:rsidRPr="0054266E">
        <w:rPr>
          <w:rFonts w:ascii="Arial" w:eastAsia="Times New Roman" w:hAnsi="Arial" w:cs="Arial"/>
          <w:sz w:val="22"/>
          <w:lang w:val="en-US"/>
        </w:rPr>
        <w:t>Telecom Policy 2060 BS (2004)</w:t>
      </w:r>
      <w:r w:rsidRPr="0054266E">
        <w:rPr>
          <w:rFonts w:ascii="Arial" w:hAnsi="Arial" w:cs="Arial"/>
          <w:sz w:val="22"/>
          <w:vertAlign w:val="superscript"/>
          <w:lang w:val="en-US"/>
        </w:rPr>
        <w:footnoteReference w:id="131"/>
      </w:r>
      <w:r w:rsidRPr="0054266E">
        <w:rPr>
          <w:rFonts w:ascii="Arial" w:hAnsi="Arial" w:cs="Arial"/>
          <w:sz w:val="22"/>
          <w:lang w:val="en-US"/>
        </w:rPr>
        <w:t xml:space="preserve"> was formulated in 2004. It </w:t>
      </w:r>
      <w:r w:rsidRPr="0054266E">
        <w:rPr>
          <w:rFonts w:ascii="Arial" w:eastAsia="Times New Roman" w:hAnsi="Arial" w:cs="Arial"/>
          <w:sz w:val="22"/>
          <w:lang w:val="en-US"/>
        </w:rPr>
        <w:t xml:space="preserve">lays emphasis on affordable access to telecommunication services to all the Nepalese people.  In particular, it provides for universal access to telecommunications services through the shared telephone, through fixed line and mobile phones and by making ICT services available through community </w:t>
      </w:r>
      <w:proofErr w:type="spellStart"/>
      <w:r w:rsidRPr="0054266E">
        <w:rPr>
          <w:rFonts w:ascii="Arial" w:eastAsia="Times New Roman" w:hAnsi="Arial" w:cs="Arial"/>
          <w:sz w:val="22"/>
          <w:lang w:val="en-US"/>
        </w:rPr>
        <w:t>centres</w:t>
      </w:r>
      <w:proofErr w:type="spellEnd"/>
      <w:r w:rsidRPr="0054266E">
        <w:rPr>
          <w:rFonts w:ascii="Arial" w:eastAsia="Times New Roman" w:hAnsi="Arial" w:cs="Arial"/>
          <w:sz w:val="22"/>
          <w:lang w:val="en-US"/>
        </w:rPr>
        <w:t xml:space="preserve">. It mandates that a telecom service provider must provide service to a consumer in an urban area upon ordering and provide appropriate ICTs as per the capacity and need of the rural areas. It provides for the deployment of appropriate ICTs for development and property alleviation. </w:t>
      </w:r>
    </w:p>
    <w:p w:rsidR="006624AD" w:rsidRPr="0054266E" w:rsidRDefault="006624AD" w:rsidP="006624AD">
      <w:pPr>
        <w:spacing w:before="120"/>
        <w:rPr>
          <w:rFonts w:ascii="Arial" w:hAnsi="Arial" w:cs="Arial"/>
          <w:sz w:val="22"/>
          <w:lang w:val="en-US"/>
        </w:rPr>
      </w:pPr>
      <w:r w:rsidRPr="0054266E">
        <w:rPr>
          <w:rFonts w:ascii="Arial" w:hAnsi="Arial" w:cs="Arial"/>
          <w:sz w:val="22"/>
          <w:lang w:val="en-US"/>
        </w:rPr>
        <w:t>It allows for common use of the telephone and re-selling the service by the telephone holder in order to ensure that the available facility is used to the maximum extent. The policy also directs that a rural telecommunication fund be set up with compulsory contributions in the form of a rural telecommunications fee to be paid by all the service providers and government subsidies. The extension of telecommunications services to areas remaining uncovered in spite of roll out obligations on Licensees is envisaged to be carried out on the basis of least subsidies. The operation of this fund is the responsibility of the Nepal Telecommunications Authority.</w:t>
      </w:r>
    </w:p>
    <w:p w:rsidR="006624AD" w:rsidRPr="0054266E" w:rsidRDefault="006624AD" w:rsidP="006624AD">
      <w:pPr>
        <w:spacing w:before="120"/>
        <w:rPr>
          <w:rFonts w:ascii="Arial" w:hAnsi="Arial" w:cs="Arial"/>
          <w:sz w:val="22"/>
          <w:lang w:val="en-US"/>
        </w:rPr>
      </w:pPr>
      <w:r w:rsidRPr="0054266E">
        <w:rPr>
          <w:rFonts w:ascii="Arial" w:hAnsi="Arial" w:cs="Arial"/>
          <w:sz w:val="22"/>
          <w:lang w:val="en-US"/>
        </w:rPr>
        <w:t xml:space="preserve">The policy discusses Universal Service Obligation and lays down that the incumbent service provider is mandated to provide service to all consumers in Nepal. It directs that small service providers shall be mobilized to provide information and communication technology that require special training and literacy. It directs the Ministry of Information and Communication as well as the NTA to publish annual reports on the status of connectivity and service and lays down the formulation of legislation to implement the policy. The IT Policy 2010 also contains very little reference to ICT accessibility for the disabled. The fourth paragraph of the background envisions the facilitation of ICT access to the “Rural areas, Untouchables, indigenous, Women, disabled, and aged people “. Furthermore, clause 8.6 provides, “special opportunity will be provided to the Women, Untouchables, Indigenous, impoverished, disabled and people of other communities living in rural and inaccessible areas to increase their access to Information Technology “. </w:t>
      </w:r>
    </w:p>
    <w:p w:rsidR="006624AD" w:rsidRPr="004A4C40" w:rsidRDefault="006624AD" w:rsidP="004A4C40">
      <w:pPr>
        <w:pStyle w:val="Heading3"/>
      </w:pPr>
      <w:bookmarkStart w:id="90" w:name="_Toc338079572"/>
      <w:r w:rsidRPr="004A4C40">
        <w:t>Electronic Transaction Act 2063 BS (2008)</w:t>
      </w:r>
      <w:bookmarkEnd w:id="90"/>
    </w:p>
    <w:p w:rsidR="006624AD" w:rsidRPr="0054266E" w:rsidRDefault="006624AD" w:rsidP="006624AD">
      <w:pPr>
        <w:spacing w:before="120"/>
        <w:rPr>
          <w:rFonts w:ascii="Arial" w:eastAsia="Times New Roman" w:hAnsi="Arial" w:cs="Arial"/>
          <w:sz w:val="22"/>
          <w:lang w:val="en-US"/>
        </w:rPr>
      </w:pPr>
      <w:proofErr w:type="gramStart"/>
      <w:r w:rsidRPr="0054266E">
        <w:rPr>
          <w:rFonts w:ascii="Arial" w:hAnsi="Arial" w:cs="Arial"/>
          <w:sz w:val="22"/>
          <w:lang w:val="en-US"/>
        </w:rPr>
        <w:t>The  Electronic</w:t>
      </w:r>
      <w:proofErr w:type="gramEnd"/>
      <w:r w:rsidRPr="0054266E">
        <w:rPr>
          <w:rFonts w:ascii="Arial" w:hAnsi="Arial" w:cs="Arial"/>
          <w:sz w:val="22"/>
          <w:lang w:val="en-US"/>
        </w:rPr>
        <w:t xml:space="preserve"> Transaction Act 2063 BS (2008) </w:t>
      </w:r>
      <w:r w:rsidRPr="0054266E">
        <w:rPr>
          <w:rFonts w:ascii="Arial" w:hAnsi="Arial" w:cs="Arial"/>
          <w:sz w:val="22"/>
          <w:vertAlign w:val="superscript"/>
          <w:lang w:val="en-US"/>
        </w:rPr>
        <w:footnoteReference w:id="132"/>
      </w:r>
      <w:r w:rsidRPr="0054266E">
        <w:rPr>
          <w:rFonts w:ascii="Arial" w:hAnsi="Arial" w:cs="Arial"/>
          <w:sz w:val="22"/>
          <w:lang w:val="en-US"/>
        </w:rPr>
        <w:t xml:space="preserve"> has provisions to </w:t>
      </w:r>
      <w:r w:rsidRPr="0054266E">
        <w:rPr>
          <w:rFonts w:ascii="Arial" w:eastAsia="Times New Roman" w:hAnsi="Arial" w:cs="Arial"/>
          <w:sz w:val="22"/>
          <w:lang w:val="en-US"/>
        </w:rPr>
        <w:t>validate and give legal recognition to electronic documents, signature and transactions, facilitate the admission of electronic documents, signature and transactions as evidence in case of dispute and also penalization of unauthorized access to information.</w:t>
      </w:r>
    </w:p>
    <w:p w:rsidR="006624AD" w:rsidRPr="004A4C40" w:rsidRDefault="006624AD" w:rsidP="004A4C40">
      <w:pPr>
        <w:pStyle w:val="Heading3"/>
      </w:pPr>
      <w:bookmarkStart w:id="91" w:name="_Toc338079573"/>
      <w:r w:rsidRPr="004A4C40">
        <w:lastRenderedPageBreak/>
        <w:t>Right to Information Act 2064 BS (2007)</w:t>
      </w:r>
      <w:bookmarkEnd w:id="91"/>
    </w:p>
    <w:p w:rsidR="006624AD" w:rsidRPr="0054266E" w:rsidRDefault="006624AD" w:rsidP="006624AD">
      <w:pPr>
        <w:spacing w:before="120"/>
        <w:rPr>
          <w:rFonts w:ascii="Arial" w:eastAsia="Times New Roman" w:hAnsi="Arial" w:cs="Arial"/>
          <w:sz w:val="22"/>
          <w:lang w:val="en-US"/>
        </w:rPr>
      </w:pPr>
      <w:r w:rsidRPr="0054266E">
        <w:rPr>
          <w:rFonts w:ascii="Arial" w:hAnsi="Arial" w:cs="Arial"/>
          <w:sz w:val="22"/>
          <w:lang w:val="en-US"/>
        </w:rPr>
        <w:t xml:space="preserve">The </w:t>
      </w:r>
      <w:r w:rsidRPr="0054266E">
        <w:rPr>
          <w:rFonts w:ascii="Arial" w:eastAsia="Times New Roman" w:hAnsi="Arial" w:cs="Arial"/>
          <w:sz w:val="22"/>
          <w:lang w:val="en-US"/>
        </w:rPr>
        <w:t>Right to Information Act 2064 BS (2007)</w:t>
      </w:r>
      <w:r w:rsidRPr="0054266E">
        <w:rPr>
          <w:rFonts w:ascii="Arial" w:hAnsi="Arial" w:cs="Arial"/>
          <w:sz w:val="22"/>
          <w:vertAlign w:val="superscript"/>
          <w:lang w:val="en-US"/>
        </w:rPr>
        <w:footnoteReference w:id="133"/>
      </w:r>
      <w:r w:rsidRPr="0054266E">
        <w:rPr>
          <w:rFonts w:ascii="Arial" w:hAnsi="Arial" w:cs="Arial"/>
          <w:sz w:val="22"/>
          <w:lang w:val="en-US"/>
        </w:rPr>
        <w:t xml:space="preserve"> </w:t>
      </w:r>
      <w:r w:rsidRPr="0054266E">
        <w:rPr>
          <w:rFonts w:ascii="Arial" w:eastAsia="Times New Roman" w:hAnsi="Arial" w:cs="Arial"/>
          <w:sz w:val="22"/>
          <w:lang w:val="en-US"/>
        </w:rPr>
        <w:t xml:space="preserve">states that every citizen has a right to information subject to the provisions of the Act and lays down that every citizen has a right to the information with the public bodies (Section3). </w:t>
      </w:r>
    </w:p>
    <w:p w:rsidR="006624AD" w:rsidRPr="0054266E" w:rsidRDefault="006624AD" w:rsidP="006624AD">
      <w:pPr>
        <w:spacing w:before="120"/>
        <w:rPr>
          <w:rFonts w:ascii="Arial" w:hAnsi="Arial" w:cs="Arial"/>
          <w:sz w:val="22"/>
          <w:lang w:val="en-US"/>
        </w:rPr>
      </w:pPr>
      <w:r w:rsidRPr="0054266E">
        <w:rPr>
          <w:rFonts w:ascii="Arial" w:eastAsia="Times New Roman" w:hAnsi="Arial" w:cs="Arial"/>
          <w:sz w:val="22"/>
          <w:lang w:val="en-US"/>
        </w:rPr>
        <w:t>The Act defines information as “</w:t>
      </w:r>
      <w:r w:rsidRPr="0054266E">
        <w:rPr>
          <w:rFonts w:ascii="Arial" w:hAnsi="Arial" w:cs="Arial"/>
          <w:sz w:val="22"/>
          <w:lang w:val="en-US"/>
        </w:rPr>
        <w:t xml:space="preserve">any written document, material, or information related to the functions, proceedings thereof or decision of public importance made by the Public Bodies.” Public importance is defined </w:t>
      </w:r>
      <w:proofErr w:type="gramStart"/>
      <w:r w:rsidRPr="0054266E">
        <w:rPr>
          <w:rFonts w:ascii="Arial" w:hAnsi="Arial" w:cs="Arial"/>
          <w:sz w:val="22"/>
          <w:lang w:val="en-US"/>
        </w:rPr>
        <w:t>as  “</w:t>
      </w:r>
      <w:proofErr w:type="gramEnd"/>
      <w:r w:rsidRPr="0054266E">
        <w:rPr>
          <w:rFonts w:ascii="Arial" w:hAnsi="Arial" w:cs="Arial"/>
          <w:sz w:val="22"/>
          <w:lang w:val="en-US"/>
        </w:rPr>
        <w:t>a subject related directly or indirectly with the interest of citizens” and written document  is defined as “any kind of scripted written document and the word shall also mean any audio visual materials collected and updated through any medium or that can be printed or retrieved.”</w:t>
      </w:r>
    </w:p>
    <w:p w:rsidR="006624AD" w:rsidRPr="0054266E" w:rsidRDefault="006624AD" w:rsidP="006624AD">
      <w:pPr>
        <w:spacing w:before="120"/>
        <w:rPr>
          <w:rFonts w:ascii="Arial" w:hAnsi="Arial" w:cs="Arial"/>
          <w:sz w:val="22"/>
          <w:lang w:val="en-US"/>
        </w:rPr>
      </w:pPr>
      <w:r w:rsidRPr="0054266E">
        <w:rPr>
          <w:rFonts w:ascii="Arial" w:eastAsia="Times New Roman" w:hAnsi="Arial" w:cs="Arial"/>
          <w:sz w:val="22"/>
          <w:lang w:val="en-US"/>
        </w:rPr>
        <w:t xml:space="preserve">It </w:t>
      </w:r>
      <w:r w:rsidRPr="0054266E">
        <w:rPr>
          <w:rFonts w:ascii="Arial" w:hAnsi="Arial" w:cs="Arial"/>
          <w:sz w:val="22"/>
          <w:lang w:val="en-US"/>
        </w:rPr>
        <w:t>lays down the responsibilities of a public body to classify, publicize and broadcast information, to make citizen access to information simple and easy and for this purpose allows the public body to use different languages and mass media while publishing, broadcasting or otherwise making information public. In Section 5(5), the Act lays down that the information officer in charge of providing information upon an application from a Nepali citizen must as far as possible provide it in the format requested for by the citizen.</w:t>
      </w:r>
    </w:p>
    <w:p w:rsidR="006624AD" w:rsidRPr="004A4C40" w:rsidRDefault="006624AD" w:rsidP="004A4C40">
      <w:pPr>
        <w:pStyle w:val="Heading3"/>
      </w:pPr>
      <w:bookmarkStart w:id="92" w:name="_Toc338079574"/>
      <w:r w:rsidRPr="004A4C40">
        <w:t>Public Procurement Act 2063 BS (2007)</w:t>
      </w:r>
      <w:bookmarkEnd w:id="92"/>
      <w:r w:rsidRPr="004A4C40">
        <w:t xml:space="preserve"> </w:t>
      </w:r>
    </w:p>
    <w:p w:rsidR="006624AD" w:rsidRPr="0054266E" w:rsidRDefault="006624AD" w:rsidP="006624AD">
      <w:pPr>
        <w:spacing w:before="120"/>
        <w:rPr>
          <w:rFonts w:ascii="Arial" w:hAnsi="Arial" w:cs="Arial"/>
          <w:sz w:val="22"/>
          <w:lang w:val="en-US"/>
        </w:rPr>
      </w:pPr>
      <w:r w:rsidRPr="0054266E">
        <w:rPr>
          <w:rFonts w:ascii="Arial" w:hAnsi="Arial" w:cs="Arial"/>
          <w:sz w:val="22"/>
          <w:lang w:val="en-US"/>
        </w:rPr>
        <w:t xml:space="preserve">The </w:t>
      </w:r>
      <w:r w:rsidRPr="0054266E">
        <w:rPr>
          <w:rFonts w:ascii="Arial" w:eastAsia="Times New Roman" w:hAnsi="Arial" w:cs="Arial"/>
          <w:sz w:val="22"/>
          <w:lang w:val="en-US"/>
        </w:rPr>
        <w:t>Public Procurement Act 2063 BS (2007)</w:t>
      </w:r>
      <w:r w:rsidRPr="0054266E">
        <w:rPr>
          <w:rFonts w:ascii="Arial" w:hAnsi="Arial" w:cs="Arial"/>
          <w:sz w:val="22"/>
          <w:vertAlign w:val="superscript"/>
          <w:lang w:val="en-US"/>
        </w:rPr>
        <w:footnoteReference w:id="134"/>
      </w:r>
      <w:r w:rsidRPr="0054266E">
        <w:rPr>
          <w:rFonts w:ascii="Arial" w:hAnsi="Arial" w:cs="Arial"/>
          <w:sz w:val="22"/>
          <w:lang w:val="en-US"/>
        </w:rPr>
        <w:t xml:space="preserve"> was formulated with the purpose of making public procurement more open, transparent, objective and reliable; obtaining the maximum returns from public expenditures and promoting good governance. </w:t>
      </w:r>
    </w:p>
    <w:p w:rsidR="006624AD" w:rsidRPr="0054266E" w:rsidRDefault="006624AD" w:rsidP="006624AD">
      <w:pPr>
        <w:spacing w:before="120"/>
        <w:rPr>
          <w:rFonts w:ascii="Arial" w:hAnsi="Arial" w:cs="Arial"/>
          <w:sz w:val="22"/>
          <w:lang w:val="en-US"/>
        </w:rPr>
      </w:pPr>
      <w:r w:rsidRPr="0054266E">
        <w:rPr>
          <w:rFonts w:ascii="Arial" w:hAnsi="Arial" w:cs="Arial"/>
          <w:sz w:val="22"/>
          <w:lang w:val="en-US"/>
        </w:rPr>
        <w:t>Section13 lays down directives around the bidding process, mandating that a public entity has to prepare the bidding documents, prior to the invitation to bid; bidding document must state the nature of procurement, time required for procurement and technical specifications; criteria for qualification of bidders where bids are invited without prequalification and the criteria and methodology for evaluation of bids and selection of the bidder. Section25 and Section26 deal with the evaluation and rejection of bids.</w:t>
      </w:r>
    </w:p>
    <w:p w:rsidR="006624AD" w:rsidRPr="0054266E" w:rsidRDefault="006624AD" w:rsidP="006624AD">
      <w:pPr>
        <w:spacing w:before="120"/>
        <w:rPr>
          <w:rFonts w:ascii="Arial" w:hAnsi="Arial" w:cs="Arial"/>
          <w:sz w:val="22"/>
          <w:lang w:val="en-US"/>
        </w:rPr>
      </w:pPr>
      <w:r w:rsidRPr="0054266E">
        <w:rPr>
          <w:rFonts w:ascii="Arial" w:hAnsi="Arial" w:cs="Arial"/>
          <w:sz w:val="22"/>
          <w:lang w:val="en-US"/>
        </w:rPr>
        <w:t>The Act applies to all government ministries, public sector bodies, universities and any institutions that are operated by the government or with government assistance in the form of loans or grants.  This Act does not currently mandate that the procurement process be accessible and that the items procured satisfy accessibility requirements.</w:t>
      </w:r>
    </w:p>
    <w:p w:rsidR="006624AD" w:rsidRPr="004A4C40" w:rsidRDefault="006624AD" w:rsidP="004A4C40">
      <w:pPr>
        <w:pStyle w:val="Heading3"/>
      </w:pPr>
      <w:bookmarkStart w:id="93" w:name="_Toc338079575"/>
      <w:r w:rsidRPr="004A4C40">
        <w:t xml:space="preserve">Nepal </w:t>
      </w:r>
      <w:proofErr w:type="spellStart"/>
      <w:r w:rsidRPr="004A4C40">
        <w:t>eGovernment</w:t>
      </w:r>
      <w:proofErr w:type="spellEnd"/>
      <w:r w:rsidRPr="004A4C40">
        <w:t xml:space="preserve"> Interoperability Framework</w:t>
      </w:r>
      <w:bookmarkEnd w:id="93"/>
    </w:p>
    <w:p w:rsidR="006624AD" w:rsidRPr="0054266E" w:rsidRDefault="006624AD" w:rsidP="006624AD">
      <w:pPr>
        <w:spacing w:before="120"/>
        <w:rPr>
          <w:rFonts w:ascii="Arial" w:hAnsi="Arial" w:cs="Arial"/>
          <w:sz w:val="22"/>
          <w:lang w:val="en-US"/>
        </w:rPr>
      </w:pPr>
      <w:r w:rsidRPr="0054266E">
        <w:rPr>
          <w:rFonts w:ascii="Arial" w:hAnsi="Arial" w:cs="Arial"/>
          <w:sz w:val="22"/>
          <w:lang w:val="en-US"/>
        </w:rPr>
        <w:t xml:space="preserve">The High Level Commission for Information Technology (HLCIT) in Nepal initiated the development and implementation of ICT standards and a Nepal </w:t>
      </w:r>
      <w:proofErr w:type="spellStart"/>
      <w:r w:rsidRPr="0054266E">
        <w:rPr>
          <w:rFonts w:ascii="Arial" w:hAnsi="Arial" w:cs="Arial"/>
          <w:sz w:val="22"/>
          <w:lang w:val="en-US"/>
        </w:rPr>
        <w:t>eGovernment</w:t>
      </w:r>
      <w:proofErr w:type="spellEnd"/>
      <w:r w:rsidRPr="0054266E">
        <w:rPr>
          <w:rFonts w:ascii="Arial" w:hAnsi="Arial" w:cs="Arial"/>
          <w:sz w:val="22"/>
          <w:lang w:val="en-US"/>
        </w:rPr>
        <w:t xml:space="preserve"> Interoperability framework (</w:t>
      </w:r>
      <w:proofErr w:type="spellStart"/>
      <w:r w:rsidRPr="0054266E">
        <w:rPr>
          <w:rFonts w:ascii="Arial" w:hAnsi="Arial" w:cs="Arial"/>
          <w:sz w:val="22"/>
          <w:lang w:val="en-US"/>
        </w:rPr>
        <w:t>NeGIF</w:t>
      </w:r>
      <w:proofErr w:type="spellEnd"/>
      <w:r w:rsidRPr="0054266E">
        <w:rPr>
          <w:rFonts w:ascii="Arial" w:hAnsi="Arial" w:cs="Arial"/>
          <w:sz w:val="22"/>
          <w:lang w:val="en-US"/>
        </w:rPr>
        <w:t>)</w:t>
      </w:r>
      <w:r w:rsidRPr="0054266E">
        <w:rPr>
          <w:rFonts w:ascii="Arial" w:hAnsi="Arial" w:cs="Arial"/>
          <w:sz w:val="22"/>
          <w:vertAlign w:val="superscript"/>
          <w:lang w:val="en-US"/>
        </w:rPr>
        <w:footnoteReference w:id="135"/>
      </w:r>
      <w:r w:rsidRPr="0054266E">
        <w:rPr>
          <w:rFonts w:ascii="Arial" w:hAnsi="Arial" w:cs="Arial"/>
          <w:sz w:val="22"/>
          <w:lang w:val="en-US"/>
        </w:rPr>
        <w:t>. The aim was to build an environment where government systems will interact seamlessly in an integrated manner irrespective the underlying technology, vendor, software or application being used</w:t>
      </w:r>
      <w:r w:rsidRPr="0054266E">
        <w:rPr>
          <w:rFonts w:ascii="Arial" w:hAnsi="Arial" w:cs="Arial"/>
          <w:sz w:val="22"/>
        </w:rPr>
        <w:t xml:space="preserve">. The framework promotes the use of open source technology and open standards to ensure transparency and competitiveness. It also incorporates some accessibility considerations. In section5.4 (b) one of the stated policies is that special accessibility needs have to be kept in mind while designing applications. In </w:t>
      </w:r>
      <w:r w:rsidRPr="0054266E">
        <w:rPr>
          <w:rFonts w:ascii="Arial" w:hAnsi="Arial" w:cs="Arial"/>
          <w:sz w:val="22"/>
        </w:rPr>
        <w:lastRenderedPageBreak/>
        <w:t xml:space="preserve">section6.4.17 it mandates WCAG as the standard to be used for implementing special needs accessibility. Though the final draft of the </w:t>
      </w:r>
      <w:proofErr w:type="spellStart"/>
      <w:r w:rsidRPr="0054266E">
        <w:rPr>
          <w:rFonts w:ascii="Arial" w:hAnsi="Arial" w:cs="Arial"/>
          <w:sz w:val="22"/>
        </w:rPr>
        <w:t>NeGIF</w:t>
      </w:r>
      <w:proofErr w:type="spellEnd"/>
      <w:r w:rsidRPr="0054266E">
        <w:rPr>
          <w:rFonts w:ascii="Arial" w:hAnsi="Arial" w:cs="Arial"/>
          <w:sz w:val="22"/>
        </w:rPr>
        <w:t xml:space="preserve"> appears to have been completed by January 2011, it is unclear whether this has been adopted by the government and to what extent its use has been mandated.</w:t>
      </w:r>
    </w:p>
    <w:p w:rsidR="006624AD" w:rsidRPr="004A4C40" w:rsidRDefault="006624AD" w:rsidP="004A4C40">
      <w:pPr>
        <w:pStyle w:val="Heading3"/>
      </w:pPr>
      <w:bookmarkStart w:id="94" w:name="_Toc338079576"/>
      <w:r w:rsidRPr="004A4C40">
        <w:t>Other</w:t>
      </w:r>
      <w:bookmarkEnd w:id="94"/>
    </w:p>
    <w:p w:rsidR="006624AD" w:rsidRPr="0054266E" w:rsidRDefault="006624AD" w:rsidP="006624AD">
      <w:pPr>
        <w:spacing w:before="120"/>
        <w:rPr>
          <w:rFonts w:ascii="Arial" w:eastAsia="Times New Roman" w:hAnsi="Arial" w:cs="Arial"/>
          <w:color w:val="513D2C"/>
          <w:sz w:val="22"/>
          <w:lang w:val="en-US"/>
        </w:rPr>
      </w:pPr>
      <w:r w:rsidRPr="0054266E">
        <w:rPr>
          <w:rFonts w:ascii="Arial" w:hAnsi="Arial" w:cs="Arial"/>
          <w:sz w:val="22"/>
        </w:rPr>
        <w:t>Another pertinent legislation is Natural Calamity (Relief) Act. 2039 BS (1982)</w:t>
      </w:r>
      <w:r w:rsidRPr="0054266E" w:rsidDel="00DC4B42">
        <w:rPr>
          <w:rFonts w:ascii="Arial" w:hAnsi="Arial" w:cs="Arial"/>
          <w:sz w:val="22"/>
        </w:rPr>
        <w:t xml:space="preserve"> </w:t>
      </w:r>
      <w:r w:rsidRPr="0054266E">
        <w:rPr>
          <w:rFonts w:ascii="Arial" w:hAnsi="Arial" w:cs="Arial"/>
          <w:sz w:val="22"/>
          <w:vertAlign w:val="superscript"/>
        </w:rPr>
        <w:footnoteReference w:id="136"/>
      </w:r>
      <w:r w:rsidRPr="0054266E">
        <w:rPr>
          <w:rFonts w:ascii="Arial" w:hAnsi="Arial" w:cs="Arial"/>
          <w:sz w:val="22"/>
        </w:rPr>
        <w:t xml:space="preserve">, which is the core legal instrument governing disaster management in Nepal, with the National Strategy for Disaster Risk Management (NSDRM) serving as the key policy document. The Government of Nepal is responsible for disaster management activities both by law and practice, and humanitarian actors in Nepal have been supporting the government's efforts. The Nepal Centre for Disaster Management (NCDM) was established in 2002 with the mission of generating nationwide awareness on disaster risks and their management, building local community </w:t>
      </w:r>
      <w:r w:rsidRPr="0054266E">
        <w:rPr>
          <w:rFonts w:ascii="Arial" w:hAnsi="Arial" w:cs="Arial"/>
          <w:sz w:val="22"/>
          <w:lang w:val="en-US"/>
        </w:rPr>
        <w:t xml:space="preserve">on disaster risk mitigation, preparedness, rescue, relief, </w:t>
      </w:r>
      <w:proofErr w:type="spellStart"/>
      <w:r w:rsidRPr="0054266E">
        <w:rPr>
          <w:rFonts w:ascii="Arial" w:hAnsi="Arial" w:cs="Arial"/>
          <w:sz w:val="22"/>
          <w:lang w:val="en-US"/>
        </w:rPr>
        <w:t>reh</w:t>
      </w:r>
      <w:r w:rsidRPr="0054266E">
        <w:rPr>
          <w:rFonts w:ascii="Arial" w:hAnsi="Arial" w:cs="Arial"/>
          <w:sz w:val="22"/>
        </w:rPr>
        <w:t>abilitation</w:t>
      </w:r>
      <w:proofErr w:type="spellEnd"/>
      <w:r w:rsidRPr="0054266E">
        <w:rPr>
          <w:rFonts w:ascii="Arial" w:hAnsi="Arial" w:cs="Arial"/>
          <w:sz w:val="22"/>
        </w:rPr>
        <w:t xml:space="preserve"> and reconstruction and exploiting</w:t>
      </w:r>
      <w:r w:rsidRPr="0054266E">
        <w:rPr>
          <w:rFonts w:ascii="Arial" w:hAnsi="Arial" w:cs="Arial"/>
          <w:sz w:val="22"/>
          <w:lang w:val="en-US"/>
        </w:rPr>
        <w:t xml:space="preserve"> all available resources at times of emergencies to provide immediate rescue and relief assistance to disaster victims.</w:t>
      </w:r>
      <w:r w:rsidRPr="0054266E">
        <w:rPr>
          <w:rFonts w:ascii="Arial" w:hAnsi="Arial" w:cs="Arial"/>
          <w:sz w:val="22"/>
          <w:vertAlign w:val="superscript"/>
          <w:lang w:val="en-US"/>
        </w:rPr>
        <w:footnoteReference w:id="137"/>
      </w:r>
    </w:p>
    <w:p w:rsidR="006624AD" w:rsidRPr="0054266E" w:rsidRDefault="006624AD" w:rsidP="006624AD">
      <w:pPr>
        <w:spacing w:before="120"/>
        <w:rPr>
          <w:rFonts w:ascii="Arial" w:hAnsi="Arial" w:cs="Arial"/>
          <w:sz w:val="22"/>
          <w:lang w:val="en-US"/>
        </w:rPr>
      </w:pPr>
      <w:r w:rsidRPr="0054266E">
        <w:rPr>
          <w:rFonts w:ascii="Arial" w:hAnsi="Arial" w:cs="Arial"/>
          <w:sz w:val="22"/>
        </w:rPr>
        <w:t>There is also a provision for a Contingency Fund, in Article 98 of the Interim</w:t>
      </w:r>
      <w:r w:rsidRPr="0054266E">
        <w:rPr>
          <w:rFonts w:ascii="Arial" w:hAnsi="Arial" w:cs="Arial"/>
          <w:sz w:val="22"/>
        </w:rPr>
        <w:br/>
        <w:t>Constitution of Nepal (2007), to utilize in any kind of emergency. Article 13 of the Natural</w:t>
      </w:r>
      <w:r w:rsidRPr="0054266E">
        <w:rPr>
          <w:rFonts w:ascii="Arial" w:hAnsi="Arial" w:cs="Arial"/>
          <w:sz w:val="22"/>
        </w:rPr>
        <w:br/>
        <w:t>Calamity Relief Act provides for Disaster Relief Funds for purposes of disaster response. There is also a Prime Minister's Relief Fund for the purpose of rescue, assistance and to carry out the responsibilities of the government, non-governmental actors, civil society and the NRCS in different phases of the disaster management cycle. Similarly, the Interim Development Plan (2007-2009) is comprehensive and has adopted public-private partnership in disaster response.</w:t>
      </w:r>
      <w:r w:rsidRPr="0054266E">
        <w:rPr>
          <w:rFonts w:ascii="Arial" w:hAnsi="Arial" w:cs="Arial"/>
          <w:sz w:val="22"/>
          <w:vertAlign w:val="superscript"/>
        </w:rPr>
        <w:footnoteReference w:id="138"/>
      </w:r>
    </w:p>
    <w:p w:rsidR="006624AD" w:rsidRPr="0054266E" w:rsidRDefault="006624AD" w:rsidP="004A4C40">
      <w:pPr>
        <w:pStyle w:val="Heading2"/>
      </w:pPr>
      <w:bookmarkStart w:id="95" w:name="_Toc338079577"/>
      <w:r w:rsidRPr="0054266E">
        <w:t>Key Insights</w:t>
      </w:r>
      <w:bookmarkEnd w:id="95"/>
    </w:p>
    <w:p w:rsidR="006624AD" w:rsidRPr="0054266E" w:rsidRDefault="006624AD" w:rsidP="006624AD">
      <w:pPr>
        <w:spacing w:before="120"/>
        <w:rPr>
          <w:rFonts w:ascii="Arial" w:hAnsi="Arial" w:cs="Arial"/>
          <w:sz w:val="22"/>
        </w:rPr>
      </w:pPr>
      <w:r w:rsidRPr="0054266E">
        <w:rPr>
          <w:rFonts w:ascii="Arial" w:hAnsi="Arial" w:cs="Arial"/>
          <w:sz w:val="22"/>
        </w:rPr>
        <w:t xml:space="preserve">Having looked at the various laws and policies in Nepal which relate to disability and ICT, it is clear that while laws do exist to guarantee basic rights for persons with disabilities, there is a gap in terms of specific mandate or policy to promote ICT accessibility and access to ICT enabled services and resources, including simple telecommunications services. For instance, the Nepali constitution mentions the word 'disabled' 12 times, demonstrating the aspiration to promote the rights of persons with disabilities, along with other vulnerable groups. However, the words 'disability' or 'reasonable accommodation' find no mention in the </w:t>
      </w:r>
      <w:r w:rsidRPr="0054266E">
        <w:rPr>
          <w:rFonts w:ascii="Arial" w:eastAsia="Times New Roman" w:hAnsi="Arial" w:cs="Arial"/>
          <w:sz w:val="22"/>
          <w:lang w:val="en-US"/>
        </w:rPr>
        <w:t>Telecom Policy 2060 BS (2004)</w:t>
      </w:r>
      <w:r w:rsidRPr="0054266E">
        <w:rPr>
          <w:rFonts w:ascii="Arial" w:hAnsi="Arial" w:cs="Arial"/>
          <w:sz w:val="22"/>
        </w:rPr>
        <w:t xml:space="preserve">, although it does use the words 'access' and 'accessibility' in a non-disability related context. . There is very limited focus on disability even in the IT Policy, 2010. For example, the first objective of the IT policy is to increase employment by making information technology accessible to the general public. However, there is no reference to universal design or reasonable accommodation in any of the laws or policies of Nepal. There is however reference to accessible ICTs and to enabling education, employment and training for persons with disabilities in the </w:t>
      </w:r>
      <w:r w:rsidRPr="0054266E">
        <w:rPr>
          <w:rFonts w:ascii="Arial" w:hAnsi="Arial" w:cs="Arial"/>
          <w:bCs/>
          <w:sz w:val="22"/>
          <w:lang w:val="en-IN"/>
        </w:rPr>
        <w:t>Protection and Welfare of the Disabled Persons Act 2039 (1982)</w:t>
      </w:r>
      <w:r w:rsidRPr="0054266E">
        <w:rPr>
          <w:rFonts w:ascii="Arial" w:hAnsi="Arial" w:cs="Arial"/>
          <w:sz w:val="22"/>
        </w:rPr>
        <w:t xml:space="preserve">. Special Education Policy 2053 (1996) lays down specific provisions to enable access to education for persons with disabilities, which covers provision of educational materials, aids and appliances, specialized trainings and courses, accommodations in examinations and so on. </w:t>
      </w:r>
    </w:p>
    <w:p w:rsidR="006624AD" w:rsidRPr="0054266E" w:rsidRDefault="006624AD" w:rsidP="006624AD">
      <w:pPr>
        <w:spacing w:before="120"/>
        <w:rPr>
          <w:rFonts w:ascii="Arial" w:hAnsi="Arial" w:cs="Arial"/>
          <w:sz w:val="22"/>
        </w:rPr>
      </w:pPr>
      <w:r w:rsidRPr="0054266E">
        <w:rPr>
          <w:rFonts w:ascii="Arial" w:hAnsi="Arial" w:cs="Arial"/>
          <w:sz w:val="22"/>
        </w:rPr>
        <w:lastRenderedPageBreak/>
        <w:t xml:space="preserve">The Local Self Government Act 1999 confers the responsibility of collecting data and statistics about persons with disabilities by local governments and Village development committees. However, a special effort needs to be made to collect information about persons with disabilities in the census and other surveys. </w:t>
      </w:r>
    </w:p>
    <w:p w:rsidR="006624AD" w:rsidRPr="0054266E" w:rsidRDefault="006624AD" w:rsidP="006624AD">
      <w:pPr>
        <w:spacing w:before="120"/>
        <w:rPr>
          <w:rFonts w:ascii="Arial" w:hAnsi="Arial" w:cs="Arial"/>
          <w:sz w:val="22"/>
        </w:rPr>
      </w:pPr>
      <w:r w:rsidRPr="0054266E">
        <w:rPr>
          <w:rFonts w:ascii="Arial" w:hAnsi="Arial" w:cs="Arial"/>
          <w:sz w:val="22"/>
        </w:rPr>
        <w:t xml:space="preserve">The National Policy and Action Plan, 2006 for disability mentions awareness </w:t>
      </w:r>
      <w:proofErr w:type="gramStart"/>
      <w:r w:rsidRPr="0054266E">
        <w:rPr>
          <w:rFonts w:ascii="Arial" w:hAnsi="Arial" w:cs="Arial"/>
          <w:sz w:val="22"/>
        </w:rPr>
        <w:t>raising</w:t>
      </w:r>
      <w:proofErr w:type="gramEnd"/>
      <w:r w:rsidRPr="0054266E">
        <w:rPr>
          <w:rFonts w:ascii="Arial" w:hAnsi="Arial" w:cs="Arial"/>
          <w:sz w:val="22"/>
        </w:rPr>
        <w:t xml:space="preserve"> as one of its priorities. However none of the Acts or policies studied here makes any specific or detailed reference to persons with disabilities’ access to resources and services and involving them in the policy formulation and monitoring process. The definitions of ‘disability’ found in the Constitution and the Special Education Policy 2053 (1996)  show that disability is still understood in terms of physical impairments and the transition to defining disability according to the social model as described in the UNCRPD is yet to take place. Furthermore, the term ‘accessibility’ has not been defined in any Act or Policy, nor is there any reference to standards for accessibility in any domain of human activity. The Nepal draft </w:t>
      </w:r>
      <w:proofErr w:type="spellStart"/>
      <w:r w:rsidRPr="0054266E">
        <w:rPr>
          <w:rFonts w:ascii="Arial" w:hAnsi="Arial" w:cs="Arial"/>
          <w:sz w:val="22"/>
        </w:rPr>
        <w:t>eGovernment</w:t>
      </w:r>
      <w:proofErr w:type="spellEnd"/>
      <w:r w:rsidRPr="0054266E">
        <w:rPr>
          <w:rFonts w:ascii="Arial" w:hAnsi="Arial" w:cs="Arial"/>
          <w:sz w:val="22"/>
        </w:rPr>
        <w:t xml:space="preserve"> Interoperability framework does contain references to web accessibility, but it is unclear as to whether the </w:t>
      </w:r>
      <w:proofErr w:type="spellStart"/>
      <w:r w:rsidRPr="0054266E">
        <w:rPr>
          <w:rFonts w:ascii="Arial" w:hAnsi="Arial" w:cs="Arial"/>
          <w:sz w:val="22"/>
        </w:rPr>
        <w:t>NeGIF</w:t>
      </w:r>
      <w:proofErr w:type="spellEnd"/>
      <w:r w:rsidRPr="0054266E">
        <w:rPr>
          <w:rFonts w:ascii="Arial" w:hAnsi="Arial" w:cs="Arial"/>
          <w:sz w:val="22"/>
        </w:rPr>
        <w:t xml:space="preserve"> has been adopted or mandated and to what extent.</w:t>
      </w:r>
    </w:p>
    <w:p w:rsidR="006624AD" w:rsidRPr="0054266E" w:rsidRDefault="006624AD" w:rsidP="006624AD">
      <w:pPr>
        <w:spacing w:before="120"/>
        <w:rPr>
          <w:rFonts w:ascii="Arial" w:hAnsi="Arial" w:cs="Arial"/>
          <w:sz w:val="22"/>
        </w:rPr>
      </w:pPr>
      <w:r w:rsidRPr="0054266E">
        <w:rPr>
          <w:rFonts w:ascii="Arial" w:hAnsi="Arial" w:cs="Arial"/>
          <w:sz w:val="22"/>
        </w:rPr>
        <w:t xml:space="preserve">Nepal has some provisions for providing aids and appliances which are necessary for persons with disabilities to function independently, including those required for education and employment. These are mentioned in several different Acts and policies such as the </w:t>
      </w:r>
      <w:r w:rsidRPr="0054266E">
        <w:rPr>
          <w:rFonts w:ascii="Arial" w:hAnsi="Arial" w:cs="Arial"/>
          <w:bCs/>
          <w:sz w:val="22"/>
          <w:lang w:val="en-IN"/>
        </w:rPr>
        <w:t>Protection and Welfare of the Disabled Persons Act 2039 (1982)</w:t>
      </w:r>
      <w:r w:rsidRPr="0054266E">
        <w:rPr>
          <w:rFonts w:ascii="Arial" w:hAnsi="Arial" w:cs="Arial"/>
          <w:sz w:val="22"/>
        </w:rPr>
        <w:t>, Education Act, 2028 BS (1971), Special Education Policy 2053 (1996</w:t>
      </w:r>
      <w:proofErr w:type="gramStart"/>
      <w:r w:rsidRPr="0054266E">
        <w:rPr>
          <w:rFonts w:ascii="Arial" w:hAnsi="Arial" w:cs="Arial"/>
          <w:sz w:val="22"/>
        </w:rPr>
        <w:t>)  and</w:t>
      </w:r>
      <w:proofErr w:type="gramEnd"/>
      <w:r w:rsidRPr="0054266E">
        <w:rPr>
          <w:rFonts w:ascii="Arial" w:hAnsi="Arial" w:cs="Arial"/>
          <w:sz w:val="22"/>
        </w:rPr>
        <w:t xml:space="preserve"> Rules and the National Policy and Action Plan 2006.  </w:t>
      </w:r>
      <w:r w:rsidRPr="0054266E">
        <w:rPr>
          <w:rFonts w:ascii="Arial" w:hAnsi="Arial" w:cs="Arial"/>
          <w:bCs/>
          <w:sz w:val="22"/>
          <w:lang w:val="en-IN"/>
        </w:rPr>
        <w:t xml:space="preserve">The Protection and Welfare of the Disabled Persons Act 2039 </w:t>
      </w:r>
      <w:r w:rsidRPr="0054266E">
        <w:rPr>
          <w:rFonts w:ascii="Arial" w:hAnsi="Arial" w:cs="Arial"/>
          <w:sz w:val="22"/>
        </w:rPr>
        <w:t xml:space="preserve">incorporates positive measures such as authorizing the government to provide tax discounts for purchase of assistive technology, tools and other equipment for persons with disabilities. The Disabled Persons Welfare Rules constitutes a fund for this purpose called the Disabled Persons Service Fund. However, while there is some effort to disburse funding for assistive technology and aids and appliances, there is not much emphasis given to developing indigenous technology in local languages at affordable cost. This is an aspect which needs to be given more attention since the majority of population may not be conversant with English and cannot afford products available in the international market. Development for country specific needs will have to be sourced from within Nepal. Finding sources of funding for disability related needs such as the development of specialized software is always a challenge in any developing country. Even existing sources of funding such as the Rural Telecom Development Fund does not seem to have been tapped into for supporting accessibility related projects. Nepal appears to have at least two funds which can be used for this purpose, namely the Rural Telecom Development Fund which is used for providing universal service to rural areas and the Disabled Persons Service Fund, both which are controlled by two separate ministries. At present, the Rural Telecom Development Fund does not appear to have been used for supporting disability related project needs. </w:t>
      </w:r>
    </w:p>
    <w:p w:rsidR="006624AD" w:rsidRPr="0054266E" w:rsidRDefault="006624AD" w:rsidP="006624AD">
      <w:pPr>
        <w:spacing w:before="120"/>
        <w:rPr>
          <w:rFonts w:ascii="Arial" w:hAnsi="Arial" w:cs="Arial"/>
          <w:sz w:val="22"/>
        </w:rPr>
      </w:pPr>
      <w:r w:rsidRPr="0054266E">
        <w:rPr>
          <w:rFonts w:ascii="Arial" w:hAnsi="Arial" w:cs="Arial"/>
          <w:sz w:val="22"/>
        </w:rPr>
        <w:t xml:space="preserve">The IT Policy 2057 BS (2000) talks about computerizing government information and making it available to the public, as well as about providing training to educational institutions and distance learning, but does not mention making these available/accessible to persons with disabilities. Clearly specific measures are to be undertaken if these services are to be accessed by persons with disabilities. </w:t>
      </w:r>
    </w:p>
    <w:p w:rsidR="006624AD" w:rsidRPr="0054266E" w:rsidRDefault="006624AD" w:rsidP="006624AD">
      <w:pPr>
        <w:spacing w:before="120"/>
        <w:rPr>
          <w:rFonts w:ascii="Arial" w:hAnsi="Arial" w:cs="Arial"/>
          <w:sz w:val="22"/>
        </w:rPr>
      </w:pPr>
      <w:r w:rsidRPr="0054266E">
        <w:rPr>
          <w:rFonts w:ascii="Arial" w:hAnsi="Arial" w:cs="Arial"/>
          <w:sz w:val="22"/>
        </w:rPr>
        <w:t xml:space="preserve">There is no mention of standards for accessibility in any of the policies in Nepal. This is critical since it serves as a reference for service providers to render accessible services. There is a need to formulate an electronic accessibility policy which will identify standards for different areas of information and services delivery such as websites, mobile phones etc. In terms of access to telecommunications services, the </w:t>
      </w:r>
      <w:r w:rsidRPr="0054266E">
        <w:rPr>
          <w:rFonts w:ascii="Arial" w:eastAsia="Times New Roman" w:hAnsi="Arial" w:cs="Arial"/>
          <w:sz w:val="22"/>
          <w:lang w:val="en-US"/>
        </w:rPr>
        <w:t xml:space="preserve">Telecom Policy 2060 BS (2004) </w:t>
      </w:r>
      <w:r w:rsidRPr="0054266E">
        <w:rPr>
          <w:rFonts w:ascii="Arial" w:hAnsi="Arial" w:cs="Arial"/>
          <w:sz w:val="22"/>
        </w:rPr>
        <w:t xml:space="preserve">mandates the incumbent service provider to provide services to all consumers in Nepal. However, no specific measures have been outlined in this or any other policy document as to what kinds of services and accommodations will be made for persons with disabilities, such as hearing aid couplers, subsidized or special tariff plans, priority service and special services such as </w:t>
      </w:r>
      <w:r w:rsidRPr="0054266E">
        <w:rPr>
          <w:rFonts w:ascii="Arial" w:hAnsi="Arial" w:cs="Arial"/>
          <w:sz w:val="22"/>
        </w:rPr>
        <w:lastRenderedPageBreak/>
        <w:t xml:space="preserve">directory or news service. A code of good practice for telecom manufacturers and service providers would also be useful to make telecommunications accessible. </w:t>
      </w:r>
    </w:p>
    <w:p w:rsidR="006624AD" w:rsidRPr="0054266E" w:rsidRDefault="006624AD" w:rsidP="006624AD">
      <w:pPr>
        <w:spacing w:before="120"/>
        <w:rPr>
          <w:rFonts w:ascii="Arial" w:hAnsi="Arial" w:cs="Arial"/>
          <w:sz w:val="22"/>
        </w:rPr>
      </w:pPr>
      <w:r w:rsidRPr="0054266E">
        <w:rPr>
          <w:rFonts w:ascii="Arial" w:hAnsi="Arial" w:cs="Arial"/>
          <w:sz w:val="22"/>
        </w:rPr>
        <w:t xml:space="preserve">There is at present no provision in the Nepal: Copyright Act, 2059 (2002) to permit conversion, reproduction and sharing of materials in accessible formats by persons with print disabilities. This fair use provision is necessary if persons are to be able to generate and share accessible content within Nepal and with other countries. Given that there are limited resources for conversion of books, </w:t>
      </w:r>
      <w:proofErr w:type="spellStart"/>
      <w:r w:rsidRPr="0054266E">
        <w:rPr>
          <w:rFonts w:ascii="Arial" w:hAnsi="Arial" w:cs="Arial"/>
          <w:sz w:val="22"/>
        </w:rPr>
        <w:t>Nepalis</w:t>
      </w:r>
      <w:proofErr w:type="spellEnd"/>
      <w:r w:rsidRPr="0054266E">
        <w:rPr>
          <w:rFonts w:ascii="Arial" w:hAnsi="Arial" w:cs="Arial"/>
          <w:sz w:val="22"/>
        </w:rPr>
        <w:t xml:space="preserve"> with print disabilities would really benefit from such a provision as they would be enabled to borrow books from libraries in other countries. This would also be very timely, given that the Government is extremely supportive of an international treaty to permit conversion and cross border sharing of materials in accessible formats for persons with print disabilities at the World Intellectual Property Organization</w:t>
      </w:r>
      <w:r w:rsidRPr="0054266E">
        <w:rPr>
          <w:rFonts w:ascii="Arial" w:hAnsi="Arial" w:cs="Arial"/>
          <w:sz w:val="22"/>
          <w:vertAlign w:val="superscript"/>
        </w:rPr>
        <w:footnoteReference w:id="139"/>
      </w:r>
      <w:r w:rsidRPr="0054266E">
        <w:rPr>
          <w:rFonts w:ascii="Arial" w:hAnsi="Arial" w:cs="Arial"/>
          <w:sz w:val="22"/>
        </w:rPr>
        <w:t>.</w:t>
      </w:r>
    </w:p>
    <w:p w:rsidR="006624AD" w:rsidRPr="0054266E" w:rsidRDefault="006624AD" w:rsidP="006624AD">
      <w:pPr>
        <w:spacing w:before="120"/>
        <w:rPr>
          <w:rFonts w:ascii="Arial" w:hAnsi="Arial" w:cs="Arial"/>
          <w:sz w:val="22"/>
        </w:rPr>
      </w:pPr>
      <w:proofErr w:type="gramStart"/>
      <w:r w:rsidRPr="0054266E">
        <w:rPr>
          <w:rFonts w:ascii="Arial" w:hAnsi="Arial" w:cs="Arial"/>
          <w:sz w:val="22"/>
        </w:rPr>
        <w:t xml:space="preserve">The </w:t>
      </w:r>
      <w:r w:rsidRPr="0054266E">
        <w:rPr>
          <w:rFonts w:ascii="Arial" w:hAnsi="Arial" w:cs="Arial"/>
          <w:iCs/>
          <w:sz w:val="22"/>
        </w:rPr>
        <w:t>Right to Information Act</w:t>
      </w:r>
      <w:r w:rsidRPr="0054266E">
        <w:rPr>
          <w:rFonts w:ascii="Arial" w:hAnsi="Arial" w:cs="Arial"/>
          <w:i/>
          <w:sz w:val="22"/>
        </w:rPr>
        <w:t xml:space="preserve">, 2064 (2007) </w:t>
      </w:r>
      <w:r w:rsidRPr="0054266E">
        <w:rPr>
          <w:rFonts w:ascii="Arial" w:hAnsi="Arial" w:cs="Arial"/>
          <w:sz w:val="22"/>
        </w:rPr>
        <w:t>places a responsibility on public bodies to publicize and broadcast information to the public in a simple manner and to do so as far as possible in the requested format.</w:t>
      </w:r>
      <w:proofErr w:type="gramEnd"/>
      <w:r w:rsidRPr="0054266E">
        <w:rPr>
          <w:rFonts w:ascii="Arial" w:hAnsi="Arial" w:cs="Arial"/>
          <w:sz w:val="22"/>
        </w:rPr>
        <w:t xml:space="preserve"> While this Act does not explicitly identify Braille, electronic text, sign language </w:t>
      </w:r>
      <w:proofErr w:type="spellStart"/>
      <w:r w:rsidRPr="0054266E">
        <w:rPr>
          <w:rFonts w:ascii="Arial" w:hAnsi="Arial" w:cs="Arial"/>
          <w:sz w:val="22"/>
        </w:rPr>
        <w:t>etc</w:t>
      </w:r>
      <w:proofErr w:type="spellEnd"/>
      <w:r w:rsidRPr="0054266E">
        <w:rPr>
          <w:rFonts w:ascii="Arial" w:hAnsi="Arial" w:cs="Arial"/>
          <w:sz w:val="22"/>
        </w:rPr>
        <w:t>, as accessible formats, by giving a general mandate to provide information in the requested format, it implicitly includes publication in accessible formats. This requirement could however be made explicit</w:t>
      </w:r>
    </w:p>
    <w:p w:rsidR="006624AD" w:rsidRPr="0054266E" w:rsidRDefault="006624AD" w:rsidP="006624AD">
      <w:pPr>
        <w:spacing w:before="120"/>
        <w:rPr>
          <w:rFonts w:ascii="Arial" w:hAnsi="Arial" w:cs="Arial"/>
          <w:sz w:val="22"/>
        </w:rPr>
      </w:pPr>
      <w:r w:rsidRPr="0054266E">
        <w:rPr>
          <w:rFonts w:ascii="Arial" w:hAnsi="Arial" w:cs="Arial"/>
          <w:sz w:val="22"/>
        </w:rPr>
        <w:t>A very important area for policy reform with respect to ICT and accessibility is in the Public Procurement Act, 2063 (2007), which at the moment does not mention accessibility in any way. Public procurement plays a major role in implementing ICT accessibility since it determines procurement and deployment of ICTs across the government. It is vital that adherence to accessibility standards becomes a key ingredient of all public procurement as a step towards ensuring equal access, reducing cost of retrofitting/ providing alternative accommodations and encouraging uptake by the private sector as well. One way of having a systemic impact is to have a public procurement toolkit as has been effected by countries such as Denmark, Ireland, Canada and USA.</w:t>
      </w:r>
    </w:p>
    <w:p w:rsidR="006624AD" w:rsidRPr="0054266E" w:rsidRDefault="006624AD" w:rsidP="006624AD">
      <w:pPr>
        <w:spacing w:before="120"/>
        <w:rPr>
          <w:rFonts w:ascii="Arial" w:hAnsi="Arial" w:cs="Arial"/>
          <w:sz w:val="22"/>
        </w:rPr>
      </w:pPr>
    </w:p>
    <w:p w:rsidR="006624AD" w:rsidRPr="0054266E" w:rsidRDefault="006624AD" w:rsidP="006624AD">
      <w:pPr>
        <w:spacing w:before="120"/>
        <w:rPr>
          <w:rFonts w:ascii="Arial" w:hAnsi="Arial" w:cs="Arial"/>
          <w:sz w:val="22"/>
        </w:rPr>
      </w:pPr>
      <w:r w:rsidRPr="0054266E">
        <w:rPr>
          <w:rFonts w:ascii="Arial" w:hAnsi="Arial" w:cs="Arial"/>
          <w:sz w:val="22"/>
        </w:rPr>
        <w:t xml:space="preserve">Evaluation and monitoring are essential for identifying gaps in policy implementation. </w:t>
      </w:r>
      <w:proofErr w:type="spellStart"/>
      <w:r w:rsidRPr="0054266E">
        <w:rPr>
          <w:rFonts w:ascii="Arial" w:hAnsi="Arial" w:cs="Arial"/>
          <w:sz w:val="22"/>
        </w:rPr>
        <w:t>MoIC</w:t>
      </w:r>
      <w:proofErr w:type="spellEnd"/>
      <w:r w:rsidRPr="0054266E">
        <w:rPr>
          <w:rFonts w:ascii="Arial" w:hAnsi="Arial" w:cs="Arial"/>
          <w:sz w:val="22"/>
        </w:rPr>
        <w:t xml:space="preserve"> and NTA are required to publish annual reports on the status of connectivity. There is an urgent need to include access by persons with disabilities as a specific entry in this report.  A good resource for a country to evaluate its progress with respect to ICT accessibility is the G3ict’s ICT self-assessment framework for UNCRPD signatories. This is available on the e-accessibility toolkit website. </w:t>
      </w:r>
    </w:p>
    <w:p w:rsidR="006624AD" w:rsidRPr="0054266E" w:rsidRDefault="006624AD" w:rsidP="006624AD">
      <w:pPr>
        <w:spacing w:before="120"/>
        <w:rPr>
          <w:rFonts w:ascii="Arial" w:hAnsi="Arial" w:cs="Arial"/>
          <w:sz w:val="22"/>
        </w:rPr>
      </w:pPr>
    </w:p>
    <w:p w:rsidR="006624AD" w:rsidRPr="00C2599C" w:rsidRDefault="006624AD" w:rsidP="00C2599C">
      <w:pPr>
        <w:pStyle w:val="Heading2"/>
      </w:pPr>
      <w:bookmarkStart w:id="96" w:name="_Toc338079578"/>
      <w:r w:rsidRPr="00C2599C">
        <w:t>D - Recommendations</w:t>
      </w:r>
      <w:bookmarkEnd w:id="96"/>
    </w:p>
    <w:p w:rsidR="006624AD" w:rsidRPr="0054266E" w:rsidRDefault="006624AD" w:rsidP="006624AD">
      <w:pPr>
        <w:spacing w:before="120"/>
        <w:rPr>
          <w:rFonts w:ascii="Arial" w:hAnsi="Arial" w:cs="Arial"/>
          <w:sz w:val="22"/>
          <w:lang w:val="en-US"/>
        </w:rPr>
      </w:pPr>
      <w:r w:rsidRPr="0054266E">
        <w:rPr>
          <w:rFonts w:ascii="Arial" w:hAnsi="Arial" w:cs="Arial"/>
          <w:sz w:val="22"/>
          <w:lang w:val="en-US"/>
        </w:rPr>
        <w:t>Recommendations for various ministries and allied organizations for taking concrete steps towards empowering persons with disabilities, especially via ICT accessibility are outlined in this section.</w:t>
      </w:r>
    </w:p>
    <w:p w:rsidR="006624AD" w:rsidRPr="00C2599C" w:rsidRDefault="006624AD" w:rsidP="00C2599C">
      <w:pPr>
        <w:pStyle w:val="Heading3"/>
        <w:rPr>
          <w:rFonts w:eastAsiaTheme="majorEastAsia"/>
        </w:rPr>
      </w:pPr>
      <w:bookmarkStart w:id="97" w:name="_Toc289245102"/>
      <w:bookmarkStart w:id="98" w:name="_Toc289247175"/>
      <w:bookmarkStart w:id="99" w:name="_Toc289694895"/>
      <w:bookmarkStart w:id="100" w:name="_Toc291498870"/>
      <w:bookmarkStart w:id="101" w:name="_Toc295400003"/>
      <w:bookmarkStart w:id="102" w:name="_Toc338079579"/>
      <w:r w:rsidRPr="00C2599C">
        <w:rPr>
          <w:rFonts w:eastAsiaTheme="majorEastAsia"/>
        </w:rPr>
        <w:t>Nepal Telecom Authority</w:t>
      </w:r>
      <w:bookmarkEnd w:id="97"/>
      <w:bookmarkEnd w:id="98"/>
      <w:bookmarkEnd w:id="99"/>
      <w:bookmarkEnd w:id="100"/>
      <w:bookmarkEnd w:id="101"/>
      <w:r w:rsidRPr="00C2599C">
        <w:rPr>
          <w:rFonts w:eastAsiaTheme="majorEastAsia"/>
        </w:rPr>
        <w:t xml:space="preserve">   (NTA)</w:t>
      </w:r>
      <w:bookmarkEnd w:id="102"/>
    </w:p>
    <w:p w:rsidR="006624AD" w:rsidRPr="0054266E" w:rsidRDefault="006624AD" w:rsidP="006624AD">
      <w:pPr>
        <w:widowControl w:val="0"/>
        <w:suppressAutoHyphens/>
        <w:spacing w:after="0"/>
        <w:rPr>
          <w:rFonts w:ascii="Arial" w:eastAsia="DejaVu Sans" w:hAnsi="Arial" w:cs="Arial"/>
          <w:color w:val="000000"/>
          <w:kern w:val="1"/>
          <w:sz w:val="22"/>
        </w:rPr>
      </w:pPr>
      <w:r w:rsidRPr="0054266E">
        <w:rPr>
          <w:rFonts w:ascii="Arial" w:eastAsia="DejaVu Sans" w:hAnsi="Arial" w:cs="Arial"/>
          <w:color w:val="000000"/>
          <w:kern w:val="1"/>
          <w:sz w:val="22"/>
        </w:rPr>
        <w:br/>
        <w:t xml:space="preserve">NTA can do the following to promote telecommunications accessibility: </w:t>
      </w:r>
    </w:p>
    <w:p w:rsidR="006624AD" w:rsidRPr="0054266E" w:rsidRDefault="006624AD" w:rsidP="00750F48">
      <w:pPr>
        <w:widowControl w:val="0"/>
        <w:numPr>
          <w:ilvl w:val="0"/>
          <w:numId w:val="48"/>
        </w:numPr>
        <w:suppressAutoHyphens/>
        <w:spacing w:before="120" w:after="0"/>
        <w:rPr>
          <w:rFonts w:ascii="Arial" w:eastAsia="DejaVu Sans" w:hAnsi="Arial" w:cs="Arial"/>
          <w:color w:val="000000"/>
          <w:kern w:val="1"/>
          <w:sz w:val="22"/>
        </w:rPr>
      </w:pPr>
      <w:r w:rsidRPr="0054266E">
        <w:rPr>
          <w:rFonts w:ascii="Arial" w:eastAsia="DejaVu Sans" w:hAnsi="Arial" w:cs="Arial"/>
          <w:color w:val="000000"/>
          <w:kern w:val="1"/>
          <w:sz w:val="22"/>
        </w:rPr>
        <w:t xml:space="preserve">Formulate a policy/ Code of good practice for accessibility of telecom products and services through </w:t>
      </w:r>
      <w:r w:rsidRPr="0054266E">
        <w:rPr>
          <w:rFonts w:ascii="Arial" w:eastAsia="DejaVu Sans" w:hAnsi="Arial" w:cs="Arial"/>
          <w:color w:val="000000"/>
          <w:kern w:val="1"/>
          <w:sz w:val="22"/>
        </w:rPr>
        <w:lastRenderedPageBreak/>
        <w:t>a consultative process involving persons with disabilities and their representative organizations</w:t>
      </w:r>
      <w:r w:rsidRPr="0054266E">
        <w:rPr>
          <w:rFonts w:ascii="Arial" w:eastAsia="DejaVu Sans" w:hAnsi="Arial" w:cs="Arial"/>
          <w:color w:val="000000"/>
          <w:kern w:val="1"/>
          <w:sz w:val="22"/>
          <w:vertAlign w:val="superscript"/>
        </w:rPr>
        <w:footnoteReference w:id="140"/>
      </w:r>
      <w:r w:rsidRPr="0054266E">
        <w:rPr>
          <w:rFonts w:ascii="Arial" w:eastAsia="DejaVu Sans" w:hAnsi="Arial" w:cs="Arial"/>
          <w:color w:val="000000"/>
          <w:kern w:val="1"/>
          <w:sz w:val="22"/>
        </w:rPr>
        <w:t xml:space="preserve">. </w:t>
      </w:r>
    </w:p>
    <w:p w:rsidR="006624AD" w:rsidRPr="0054266E" w:rsidRDefault="006624AD" w:rsidP="00750F48">
      <w:pPr>
        <w:widowControl w:val="0"/>
        <w:numPr>
          <w:ilvl w:val="0"/>
          <w:numId w:val="48"/>
        </w:numPr>
        <w:suppressAutoHyphens/>
        <w:spacing w:before="120" w:after="0"/>
        <w:rPr>
          <w:rFonts w:ascii="Arial" w:eastAsia="DejaVu Sans" w:hAnsi="Arial" w:cs="Arial"/>
          <w:color w:val="000000"/>
          <w:kern w:val="1"/>
          <w:sz w:val="22"/>
        </w:rPr>
      </w:pPr>
      <w:r w:rsidRPr="0054266E">
        <w:rPr>
          <w:rFonts w:ascii="Arial" w:eastAsia="DejaVu Sans" w:hAnsi="Arial" w:cs="Arial"/>
          <w:color w:val="000000"/>
          <w:kern w:val="1"/>
          <w:sz w:val="22"/>
        </w:rPr>
        <w:t>Include accessible service delivery, especially access to emergency services, as part of the license terms of operators</w:t>
      </w:r>
      <w:r w:rsidRPr="0054266E">
        <w:rPr>
          <w:rFonts w:ascii="Arial" w:eastAsia="DejaVu Sans" w:hAnsi="Arial" w:cs="Arial"/>
          <w:color w:val="000000"/>
          <w:kern w:val="1"/>
          <w:sz w:val="22"/>
          <w:vertAlign w:val="superscript"/>
        </w:rPr>
        <w:footnoteReference w:id="141"/>
      </w:r>
      <w:r w:rsidRPr="0054266E">
        <w:rPr>
          <w:rFonts w:ascii="Arial" w:eastAsia="DejaVu Sans" w:hAnsi="Arial" w:cs="Arial"/>
          <w:color w:val="000000"/>
          <w:kern w:val="1"/>
          <w:sz w:val="22"/>
        </w:rPr>
        <w:t xml:space="preserve">. </w:t>
      </w:r>
    </w:p>
    <w:p w:rsidR="006624AD" w:rsidRPr="0054266E" w:rsidRDefault="006624AD" w:rsidP="00750F48">
      <w:pPr>
        <w:widowControl w:val="0"/>
        <w:numPr>
          <w:ilvl w:val="0"/>
          <w:numId w:val="48"/>
        </w:numPr>
        <w:suppressAutoHyphens/>
        <w:spacing w:before="120" w:after="0"/>
        <w:rPr>
          <w:rFonts w:ascii="Arial" w:eastAsia="DejaVu Sans" w:hAnsi="Arial" w:cs="Arial"/>
          <w:color w:val="000000"/>
          <w:kern w:val="1"/>
          <w:sz w:val="22"/>
        </w:rPr>
      </w:pPr>
      <w:r w:rsidRPr="0054266E">
        <w:rPr>
          <w:rFonts w:ascii="Arial" w:eastAsia="DejaVu Sans" w:hAnsi="Arial" w:cs="Arial"/>
          <w:color w:val="000000"/>
          <w:kern w:val="1"/>
          <w:sz w:val="22"/>
        </w:rPr>
        <w:t xml:space="preserve">Identify accessibility as a criterion for good quality of service and establish systems for assessing and benchmarking the same. </w:t>
      </w:r>
    </w:p>
    <w:p w:rsidR="006624AD" w:rsidRPr="0054266E" w:rsidRDefault="006624AD" w:rsidP="00750F48">
      <w:pPr>
        <w:widowControl w:val="0"/>
        <w:numPr>
          <w:ilvl w:val="0"/>
          <w:numId w:val="48"/>
        </w:numPr>
        <w:suppressAutoHyphens/>
        <w:spacing w:before="120" w:after="0"/>
        <w:rPr>
          <w:rFonts w:ascii="Arial" w:eastAsia="DejaVu Sans" w:hAnsi="Arial" w:cs="Arial"/>
          <w:color w:val="000000"/>
          <w:kern w:val="1"/>
          <w:sz w:val="22"/>
        </w:rPr>
      </w:pPr>
      <w:r w:rsidRPr="0054266E">
        <w:rPr>
          <w:rFonts w:ascii="Arial" w:eastAsia="DejaVu Sans" w:hAnsi="Arial" w:cs="Arial"/>
          <w:bCs/>
          <w:color w:val="000000"/>
          <w:kern w:val="1"/>
          <w:sz w:val="22"/>
        </w:rPr>
        <w:t xml:space="preserve">Use the Telecommunications Development Fund for providing basic fixed, mobile and broadband services for persons with disabilities in both rural and urban areas using assistive technologies. This could include </w:t>
      </w:r>
    </w:p>
    <w:p w:rsidR="006624AD" w:rsidRPr="0054266E" w:rsidRDefault="006624AD" w:rsidP="00750F48">
      <w:pPr>
        <w:widowControl w:val="0"/>
        <w:numPr>
          <w:ilvl w:val="1"/>
          <w:numId w:val="48"/>
        </w:numPr>
        <w:suppressAutoHyphens/>
        <w:spacing w:before="120" w:after="0"/>
        <w:rPr>
          <w:rFonts w:ascii="Arial" w:eastAsia="DejaVu Sans" w:hAnsi="Arial" w:cs="Arial"/>
          <w:color w:val="000000"/>
          <w:kern w:val="1"/>
          <w:sz w:val="22"/>
        </w:rPr>
      </w:pPr>
      <w:r w:rsidRPr="0054266E">
        <w:rPr>
          <w:rFonts w:ascii="Arial" w:eastAsia="DejaVu Sans" w:hAnsi="Arial" w:cs="Arial"/>
          <w:color w:val="000000"/>
          <w:kern w:val="1"/>
          <w:sz w:val="22"/>
        </w:rPr>
        <w:t xml:space="preserve">Launch pilot projects and programmes for funding accessible ICTs, funding of development and deployment of open-source assistive technology such as screen readers for mobile devices in local languages. </w:t>
      </w:r>
      <w:r w:rsidR="007E433C" w:rsidRPr="0054266E">
        <w:rPr>
          <w:rFonts w:ascii="Arial" w:eastAsia="DejaVu Sans" w:hAnsi="Arial" w:cs="Arial"/>
          <w:color w:val="000000"/>
          <w:kern w:val="1"/>
          <w:sz w:val="22"/>
        </w:rPr>
        <w:t>(Annexure</w:t>
      </w:r>
      <w:r w:rsidR="00153C6C">
        <w:rPr>
          <w:rFonts w:ascii="Arial" w:eastAsia="DejaVu Sans" w:hAnsi="Arial" w:cs="Arial"/>
          <w:color w:val="000000"/>
          <w:kern w:val="1"/>
          <w:sz w:val="22"/>
        </w:rPr>
        <w:t xml:space="preserve"> </w:t>
      </w:r>
      <w:r w:rsidR="007E433C" w:rsidRPr="0054266E">
        <w:rPr>
          <w:rFonts w:ascii="Arial" w:eastAsia="DejaVu Sans" w:hAnsi="Arial" w:cs="Arial"/>
          <w:color w:val="000000"/>
          <w:kern w:val="1"/>
          <w:sz w:val="22"/>
        </w:rPr>
        <w:t xml:space="preserve">B lists </w:t>
      </w:r>
      <w:r w:rsidR="00153C6C">
        <w:rPr>
          <w:rFonts w:ascii="Arial" w:eastAsia="DejaVu Sans" w:hAnsi="Arial" w:cs="Arial"/>
          <w:color w:val="000000"/>
          <w:kern w:val="1"/>
          <w:sz w:val="22"/>
        </w:rPr>
        <w:t xml:space="preserve">a few </w:t>
      </w:r>
      <w:r w:rsidR="007E433C" w:rsidRPr="0054266E">
        <w:rPr>
          <w:rFonts w:ascii="Arial" w:eastAsia="DejaVu Sans" w:hAnsi="Arial" w:cs="Arial"/>
          <w:color w:val="000000"/>
          <w:kern w:val="1"/>
          <w:sz w:val="22"/>
        </w:rPr>
        <w:t>accessibility programmes and policies under Universal Access/Service Obligations in different countries</w:t>
      </w:r>
      <w:r w:rsidR="00153C6C">
        <w:rPr>
          <w:rFonts w:ascii="Arial" w:eastAsia="DejaVu Sans" w:hAnsi="Arial" w:cs="Arial"/>
          <w:color w:val="000000"/>
          <w:kern w:val="1"/>
          <w:sz w:val="22"/>
        </w:rPr>
        <w:t xml:space="preserve"> and Annexure C lists a few open source assistive technologies which come bundled with different mobile phones</w:t>
      </w:r>
      <w:r w:rsidR="007E433C" w:rsidRPr="0054266E">
        <w:rPr>
          <w:rFonts w:ascii="Arial" w:eastAsia="DejaVu Sans" w:hAnsi="Arial" w:cs="Arial"/>
          <w:color w:val="000000"/>
          <w:kern w:val="1"/>
          <w:sz w:val="22"/>
        </w:rPr>
        <w:t xml:space="preserve">). </w:t>
      </w:r>
      <w:r w:rsidRPr="0054266E">
        <w:rPr>
          <w:rFonts w:ascii="Arial" w:eastAsia="DejaVu Sans" w:hAnsi="Arial" w:cs="Arial"/>
          <w:color w:val="000000"/>
          <w:kern w:val="1"/>
          <w:sz w:val="22"/>
        </w:rPr>
        <w:t>This could be bundled along with connections by service providers.</w:t>
      </w:r>
    </w:p>
    <w:p w:rsidR="006624AD" w:rsidRPr="0054266E" w:rsidRDefault="006624AD" w:rsidP="00750F48">
      <w:pPr>
        <w:widowControl w:val="0"/>
        <w:numPr>
          <w:ilvl w:val="1"/>
          <w:numId w:val="48"/>
        </w:numPr>
        <w:suppressAutoHyphens/>
        <w:spacing w:before="120" w:after="0"/>
        <w:rPr>
          <w:rFonts w:ascii="Arial" w:eastAsia="DejaVu Sans" w:hAnsi="Arial" w:cs="Arial"/>
          <w:color w:val="000000"/>
          <w:kern w:val="1"/>
          <w:sz w:val="22"/>
        </w:rPr>
      </w:pPr>
      <w:r w:rsidRPr="0054266E">
        <w:rPr>
          <w:rFonts w:ascii="Arial" w:eastAsia="DejaVu Sans" w:hAnsi="Arial" w:cs="Arial"/>
          <w:color w:val="000000"/>
          <w:kern w:val="1"/>
          <w:sz w:val="22"/>
        </w:rPr>
        <w:t>Maintain an accessible website and work with other telecom related government agencies to also have accessible websites.</w:t>
      </w:r>
    </w:p>
    <w:p w:rsidR="006624AD" w:rsidRPr="0054266E" w:rsidRDefault="006624AD" w:rsidP="00750F48">
      <w:pPr>
        <w:widowControl w:val="0"/>
        <w:numPr>
          <w:ilvl w:val="1"/>
          <w:numId w:val="48"/>
        </w:numPr>
        <w:suppressAutoHyphens/>
        <w:spacing w:before="120" w:after="0"/>
        <w:rPr>
          <w:rFonts w:ascii="Arial" w:eastAsia="DejaVu Sans" w:hAnsi="Arial" w:cs="Arial"/>
          <w:color w:val="000000"/>
          <w:kern w:val="1"/>
          <w:sz w:val="22"/>
        </w:rPr>
      </w:pPr>
      <w:r w:rsidRPr="0054266E">
        <w:rPr>
          <w:rFonts w:ascii="Arial" w:eastAsia="DejaVu Sans" w:hAnsi="Arial" w:cs="Arial"/>
          <w:color w:val="000000"/>
          <w:kern w:val="1"/>
          <w:sz w:val="22"/>
        </w:rPr>
        <w:t>Encourage service providers and manufacturers to maintain accessible websites with a dedicated web page(s) containing information about their products or services for persons with disabilities.</w:t>
      </w:r>
    </w:p>
    <w:p w:rsidR="006624AD" w:rsidRPr="0054266E" w:rsidRDefault="006624AD" w:rsidP="00750F48">
      <w:pPr>
        <w:widowControl w:val="0"/>
        <w:numPr>
          <w:ilvl w:val="1"/>
          <w:numId w:val="48"/>
        </w:numPr>
        <w:suppressAutoHyphens/>
        <w:spacing w:before="120" w:after="0"/>
        <w:rPr>
          <w:rFonts w:ascii="Arial" w:eastAsia="DejaVu Sans" w:hAnsi="Arial" w:cs="Arial"/>
          <w:color w:val="000000"/>
          <w:kern w:val="1"/>
          <w:sz w:val="22"/>
        </w:rPr>
      </w:pPr>
      <w:r w:rsidRPr="0054266E">
        <w:rPr>
          <w:rFonts w:ascii="Arial" w:eastAsia="DejaVu Sans" w:hAnsi="Arial" w:cs="Arial"/>
          <w:color w:val="000000"/>
          <w:kern w:val="1"/>
          <w:sz w:val="22"/>
        </w:rPr>
        <w:t>Incentivize/Mandate service providers to design special tariff schemes and packages to encourage mobile usage amongst persons with disabilities.</w:t>
      </w:r>
    </w:p>
    <w:p w:rsidR="006624AD" w:rsidRPr="0054266E" w:rsidRDefault="006624AD" w:rsidP="00750F48">
      <w:pPr>
        <w:widowControl w:val="0"/>
        <w:numPr>
          <w:ilvl w:val="1"/>
          <w:numId w:val="48"/>
        </w:numPr>
        <w:suppressAutoHyphens/>
        <w:spacing w:before="120" w:after="0"/>
        <w:rPr>
          <w:rFonts w:ascii="Arial" w:eastAsia="DejaVu Sans" w:hAnsi="Arial" w:cs="Arial"/>
          <w:color w:val="000000"/>
          <w:kern w:val="1"/>
          <w:sz w:val="22"/>
        </w:rPr>
      </w:pPr>
      <w:r w:rsidRPr="0054266E">
        <w:rPr>
          <w:rFonts w:ascii="Arial" w:eastAsia="DejaVu Sans" w:hAnsi="Arial" w:cs="Arial"/>
          <w:color w:val="000000"/>
          <w:kern w:val="1"/>
          <w:sz w:val="22"/>
        </w:rPr>
        <w:t>Undertake periodic surveys to gather and publish data on telephony/mobile services/internet adoption and use by persons with disabilities.</w:t>
      </w:r>
    </w:p>
    <w:p w:rsidR="006624AD" w:rsidRPr="0054266E" w:rsidRDefault="006624AD" w:rsidP="00750F48">
      <w:pPr>
        <w:widowControl w:val="0"/>
        <w:numPr>
          <w:ilvl w:val="1"/>
          <w:numId w:val="48"/>
        </w:numPr>
        <w:suppressAutoHyphens/>
        <w:spacing w:before="120" w:after="0"/>
        <w:rPr>
          <w:rFonts w:ascii="Arial" w:eastAsia="DejaVu Sans" w:hAnsi="Arial" w:cs="Arial"/>
          <w:color w:val="000000"/>
          <w:kern w:val="1"/>
          <w:sz w:val="22"/>
        </w:rPr>
      </w:pPr>
      <w:r w:rsidRPr="0054266E">
        <w:rPr>
          <w:rFonts w:ascii="Arial" w:eastAsia="DejaVu Sans" w:hAnsi="Arial" w:cs="Arial"/>
          <w:color w:val="000000"/>
          <w:kern w:val="1"/>
          <w:sz w:val="22"/>
        </w:rPr>
        <w:t>Encourage international cooperation in this area</w:t>
      </w:r>
      <w:bookmarkStart w:id="103" w:name="_Toc289245103"/>
      <w:bookmarkStart w:id="104" w:name="_Toc289247176"/>
      <w:bookmarkStart w:id="105" w:name="_Toc289694896"/>
      <w:bookmarkStart w:id="106" w:name="_Toc291498871"/>
      <w:bookmarkStart w:id="107" w:name="_Toc295400004"/>
      <w:r w:rsidRPr="0054266E">
        <w:rPr>
          <w:rFonts w:ascii="Arial" w:eastAsia="DejaVu Sans" w:hAnsi="Arial" w:cs="Arial"/>
          <w:color w:val="000000"/>
          <w:kern w:val="1"/>
          <w:sz w:val="22"/>
        </w:rPr>
        <w:t>.</w:t>
      </w:r>
    </w:p>
    <w:p w:rsidR="006624AD" w:rsidRPr="0054266E" w:rsidRDefault="006624AD" w:rsidP="00750F48">
      <w:pPr>
        <w:widowControl w:val="0"/>
        <w:numPr>
          <w:ilvl w:val="1"/>
          <w:numId w:val="48"/>
        </w:numPr>
        <w:suppressAutoHyphens/>
        <w:spacing w:before="120" w:after="0"/>
        <w:rPr>
          <w:rFonts w:ascii="Arial" w:eastAsia="DejaVu Sans" w:hAnsi="Arial" w:cs="Arial"/>
          <w:color w:val="000000"/>
          <w:kern w:val="1"/>
          <w:sz w:val="22"/>
        </w:rPr>
      </w:pPr>
      <w:r w:rsidRPr="0054266E">
        <w:rPr>
          <w:rFonts w:ascii="Arial" w:eastAsia="DejaVu Sans" w:hAnsi="Arial" w:cs="Arial"/>
          <w:color w:val="000000"/>
          <w:kern w:val="1"/>
          <w:sz w:val="22"/>
        </w:rPr>
        <w:t>Mandate that at least some percentage of public access facilities (community telephones) provided through universal service are accessible to persons with disabilities (for example, the ones around educational institutions/special disability institutions). The local government should be able to request for such a facility based upon the number/type of disabled population. The aim should also be to upgrade these to accessible internet centres.</w:t>
      </w:r>
    </w:p>
    <w:p w:rsidR="006624AD" w:rsidRPr="0054266E" w:rsidRDefault="006624AD" w:rsidP="00750F48">
      <w:pPr>
        <w:widowControl w:val="0"/>
        <w:numPr>
          <w:ilvl w:val="1"/>
          <w:numId w:val="48"/>
        </w:numPr>
        <w:suppressAutoHyphens/>
        <w:spacing w:before="120" w:after="0"/>
        <w:rPr>
          <w:rFonts w:ascii="Arial" w:eastAsia="DejaVu Sans" w:hAnsi="Arial" w:cs="Arial"/>
          <w:color w:val="000000"/>
          <w:kern w:val="1"/>
          <w:sz w:val="22"/>
        </w:rPr>
      </w:pPr>
      <w:r w:rsidRPr="0054266E">
        <w:rPr>
          <w:rFonts w:ascii="Arial" w:eastAsia="DejaVu Sans" w:hAnsi="Arial" w:cs="Arial"/>
          <w:color w:val="000000"/>
          <w:kern w:val="1"/>
          <w:sz w:val="22"/>
        </w:rPr>
        <w:t>Identify and adopt internationally recognized accessibility standards for telecommunications products and services such as those developed by the International Telecommunication Union (ITU) and the International Standards Organization (ISO).</w:t>
      </w:r>
    </w:p>
    <w:p w:rsidR="006624AD" w:rsidRPr="00C2599C" w:rsidRDefault="006624AD" w:rsidP="00C2599C">
      <w:pPr>
        <w:pStyle w:val="Heading3"/>
        <w:rPr>
          <w:rFonts w:eastAsiaTheme="majorEastAsia"/>
        </w:rPr>
      </w:pPr>
      <w:bookmarkStart w:id="108" w:name="_Toc338079580"/>
      <w:r w:rsidRPr="00C2599C">
        <w:rPr>
          <w:rFonts w:eastAsiaTheme="majorEastAsia"/>
        </w:rPr>
        <w:t>Ministry of Information and Communication</w:t>
      </w:r>
      <w:bookmarkEnd w:id="103"/>
      <w:bookmarkEnd w:id="104"/>
      <w:bookmarkEnd w:id="105"/>
      <w:bookmarkEnd w:id="106"/>
      <w:bookmarkEnd w:id="107"/>
      <w:bookmarkEnd w:id="108"/>
    </w:p>
    <w:p w:rsidR="006624AD" w:rsidRPr="0054266E" w:rsidRDefault="006624AD" w:rsidP="006624AD">
      <w:pPr>
        <w:widowControl w:val="0"/>
        <w:suppressAutoHyphens/>
        <w:spacing w:after="0"/>
        <w:ind w:left="360"/>
        <w:rPr>
          <w:rFonts w:ascii="Arial" w:eastAsia="DejaVu Sans" w:hAnsi="Arial" w:cs="Arial"/>
          <w:color w:val="000000"/>
          <w:kern w:val="1"/>
          <w:sz w:val="22"/>
        </w:rPr>
      </w:pPr>
      <w:r w:rsidRPr="0054266E">
        <w:rPr>
          <w:rFonts w:ascii="Arial" w:eastAsia="DejaVu Sans" w:hAnsi="Arial" w:cs="Arial"/>
          <w:bCs/>
          <w:color w:val="000000"/>
          <w:kern w:val="1"/>
          <w:sz w:val="22"/>
        </w:rPr>
        <w:t xml:space="preserve">The </w:t>
      </w:r>
      <w:proofErr w:type="spellStart"/>
      <w:r w:rsidRPr="0054266E">
        <w:rPr>
          <w:rFonts w:ascii="Arial" w:eastAsia="DejaVu Sans" w:hAnsi="Arial" w:cs="Arial"/>
          <w:bCs/>
          <w:color w:val="000000"/>
          <w:kern w:val="1"/>
          <w:sz w:val="22"/>
        </w:rPr>
        <w:t>MoIC</w:t>
      </w:r>
      <w:proofErr w:type="spellEnd"/>
      <w:r w:rsidRPr="0054266E">
        <w:rPr>
          <w:rFonts w:ascii="Arial" w:eastAsia="DejaVu Sans" w:hAnsi="Arial" w:cs="Arial"/>
          <w:bCs/>
          <w:color w:val="000000"/>
          <w:kern w:val="1"/>
          <w:sz w:val="22"/>
        </w:rPr>
        <w:t xml:space="preserve"> can play a crucial role in making telecommunications services accessible to persons with disabilities -</w:t>
      </w:r>
    </w:p>
    <w:p w:rsidR="006624AD" w:rsidRPr="0054266E" w:rsidRDefault="006624AD" w:rsidP="00750F48">
      <w:pPr>
        <w:widowControl w:val="0"/>
        <w:numPr>
          <w:ilvl w:val="0"/>
          <w:numId w:val="49"/>
        </w:numPr>
        <w:suppressAutoHyphens/>
        <w:spacing w:before="120" w:after="0"/>
        <w:rPr>
          <w:rFonts w:ascii="Arial" w:eastAsia="DejaVu Sans" w:hAnsi="Arial" w:cs="Arial"/>
          <w:color w:val="000000"/>
          <w:kern w:val="1"/>
          <w:sz w:val="22"/>
        </w:rPr>
      </w:pPr>
      <w:r w:rsidRPr="0054266E">
        <w:rPr>
          <w:rFonts w:ascii="Arial" w:eastAsia="DejaVu Sans" w:hAnsi="Arial" w:cs="Arial"/>
          <w:bCs/>
          <w:color w:val="000000"/>
          <w:kern w:val="1"/>
          <w:sz w:val="22"/>
        </w:rPr>
        <w:t>Formulate enabling law/regulation/policy/code which will ensure accessibility of telecommunications services for persons with disabilities through a consultative process involving persons with disabilities and their organizations.</w:t>
      </w:r>
    </w:p>
    <w:p w:rsidR="006624AD" w:rsidRPr="0054266E" w:rsidRDefault="006624AD" w:rsidP="00750F48">
      <w:pPr>
        <w:widowControl w:val="0"/>
        <w:numPr>
          <w:ilvl w:val="0"/>
          <w:numId w:val="49"/>
        </w:numPr>
        <w:suppressAutoHyphens/>
        <w:spacing w:before="120" w:after="0"/>
        <w:rPr>
          <w:rFonts w:ascii="Arial" w:eastAsia="DejaVu Sans" w:hAnsi="Arial" w:cs="Arial"/>
          <w:color w:val="000000"/>
          <w:kern w:val="1"/>
          <w:sz w:val="22"/>
        </w:rPr>
      </w:pPr>
      <w:r w:rsidRPr="0054266E">
        <w:rPr>
          <w:rFonts w:ascii="Arial" w:eastAsia="DejaVu Sans" w:hAnsi="Arial" w:cs="Arial"/>
          <w:bCs/>
          <w:color w:val="000000"/>
          <w:kern w:val="1"/>
          <w:sz w:val="22"/>
        </w:rPr>
        <w:lastRenderedPageBreak/>
        <w:t>Include accessibility within the provisions of the Telecommunications Policy 2056, (2004) and Telecommunications Act, 2053 BS (1997) through amendment.</w:t>
      </w:r>
    </w:p>
    <w:p w:rsidR="006624AD" w:rsidRPr="0054266E" w:rsidRDefault="006624AD" w:rsidP="00750F48">
      <w:pPr>
        <w:widowControl w:val="0"/>
        <w:numPr>
          <w:ilvl w:val="0"/>
          <w:numId w:val="49"/>
        </w:numPr>
        <w:suppressAutoHyphens/>
        <w:spacing w:before="120" w:after="0"/>
        <w:rPr>
          <w:rFonts w:ascii="Arial" w:eastAsia="DejaVu Sans" w:hAnsi="Arial" w:cs="Arial"/>
          <w:color w:val="000000"/>
          <w:kern w:val="1"/>
          <w:sz w:val="22"/>
        </w:rPr>
      </w:pPr>
      <w:r w:rsidRPr="0054266E">
        <w:rPr>
          <w:rFonts w:ascii="Arial" w:eastAsia="DejaVu Sans" w:hAnsi="Arial" w:cs="Arial"/>
          <w:bCs/>
          <w:color w:val="000000"/>
          <w:kern w:val="1"/>
          <w:sz w:val="22"/>
        </w:rPr>
        <w:t xml:space="preserve">Promote public private partnerships to develop and deploy assistive technology for telecommunications for persons with disabilities at affordable prices and in local languages. </w:t>
      </w:r>
    </w:p>
    <w:p w:rsidR="006624AD" w:rsidRPr="0054266E" w:rsidRDefault="006624AD" w:rsidP="00750F48">
      <w:pPr>
        <w:widowControl w:val="0"/>
        <w:numPr>
          <w:ilvl w:val="0"/>
          <w:numId w:val="49"/>
        </w:numPr>
        <w:suppressAutoHyphens/>
        <w:spacing w:before="120" w:after="0"/>
        <w:rPr>
          <w:rFonts w:ascii="Arial" w:eastAsia="DejaVu Sans" w:hAnsi="Arial" w:cs="Arial"/>
          <w:color w:val="000000"/>
          <w:kern w:val="1"/>
          <w:sz w:val="22"/>
        </w:rPr>
      </w:pPr>
      <w:r w:rsidRPr="0054266E">
        <w:rPr>
          <w:rFonts w:ascii="Arial" w:eastAsia="DejaVu Sans" w:hAnsi="Arial" w:cs="Arial"/>
          <w:bCs/>
          <w:color w:val="000000"/>
          <w:kern w:val="1"/>
          <w:sz w:val="22"/>
        </w:rPr>
        <w:t>Fund research and development of open source technologies for computers and mobile phones. Establishment of accessible emergency services (for e.g. through text), and relay services etc. are other projects which can be funded.</w:t>
      </w:r>
    </w:p>
    <w:p w:rsidR="006624AD" w:rsidRPr="0054266E" w:rsidRDefault="006624AD" w:rsidP="00750F48">
      <w:pPr>
        <w:widowControl w:val="0"/>
        <w:numPr>
          <w:ilvl w:val="0"/>
          <w:numId w:val="49"/>
        </w:numPr>
        <w:suppressAutoHyphens/>
        <w:spacing w:before="120" w:after="0"/>
        <w:rPr>
          <w:rFonts w:ascii="Arial" w:eastAsia="DejaVu Sans" w:hAnsi="Arial" w:cs="Arial"/>
          <w:color w:val="000000"/>
          <w:kern w:val="1"/>
          <w:sz w:val="22"/>
        </w:rPr>
      </w:pPr>
      <w:r w:rsidRPr="0054266E">
        <w:rPr>
          <w:rFonts w:ascii="Arial" w:eastAsia="DejaVu Sans" w:hAnsi="Arial" w:cs="Arial"/>
          <w:bCs/>
          <w:color w:val="000000"/>
          <w:kern w:val="1"/>
          <w:sz w:val="22"/>
        </w:rPr>
        <w:t>Maintain an accessible web site and promote web site accessibility with the telecom industry and other government departments.</w:t>
      </w:r>
    </w:p>
    <w:p w:rsidR="006624AD" w:rsidRPr="0054266E" w:rsidRDefault="006624AD" w:rsidP="00750F48">
      <w:pPr>
        <w:widowControl w:val="0"/>
        <w:numPr>
          <w:ilvl w:val="0"/>
          <w:numId w:val="49"/>
        </w:numPr>
        <w:suppressAutoHyphens/>
        <w:spacing w:before="120" w:after="0"/>
        <w:rPr>
          <w:rFonts w:ascii="Arial" w:eastAsia="DejaVu Sans" w:hAnsi="Arial" w:cs="Arial"/>
          <w:color w:val="000000"/>
          <w:kern w:val="1"/>
          <w:sz w:val="22"/>
        </w:rPr>
      </w:pPr>
      <w:r w:rsidRPr="0054266E">
        <w:rPr>
          <w:rFonts w:ascii="Arial" w:eastAsia="DejaVu Sans" w:hAnsi="Arial" w:cs="Arial"/>
          <w:bCs/>
          <w:color w:val="000000"/>
          <w:kern w:val="1"/>
          <w:sz w:val="22"/>
        </w:rPr>
        <w:t>Fund training activities for persons with disabilities in the use of assistive technology for their communication needs or engage with Ministry of Women, Children and Social Welfare and Ministry of Education for this purpose.</w:t>
      </w:r>
    </w:p>
    <w:p w:rsidR="006624AD" w:rsidRPr="0054266E" w:rsidRDefault="006624AD" w:rsidP="00750F48">
      <w:pPr>
        <w:widowControl w:val="0"/>
        <w:numPr>
          <w:ilvl w:val="0"/>
          <w:numId w:val="49"/>
        </w:numPr>
        <w:suppressAutoHyphens/>
        <w:spacing w:before="120" w:after="0"/>
        <w:rPr>
          <w:rFonts w:ascii="Arial" w:eastAsia="DejaVu Sans" w:hAnsi="Arial" w:cs="Arial"/>
          <w:color w:val="000000"/>
          <w:kern w:val="1"/>
          <w:sz w:val="22"/>
        </w:rPr>
      </w:pPr>
      <w:r w:rsidRPr="0054266E">
        <w:rPr>
          <w:rFonts w:ascii="Arial" w:eastAsia="DejaVu Sans" w:hAnsi="Arial" w:cs="Arial"/>
          <w:bCs/>
          <w:color w:val="000000"/>
          <w:kern w:val="1"/>
          <w:sz w:val="22"/>
        </w:rPr>
        <w:t xml:space="preserve">Work with Ministry of Environment, Science and Technology to ensure that e-governance and m- governance services are provided in an accessible manner. </w:t>
      </w:r>
    </w:p>
    <w:p w:rsidR="006624AD" w:rsidRPr="0054266E" w:rsidRDefault="006624AD" w:rsidP="00750F48">
      <w:pPr>
        <w:widowControl w:val="0"/>
        <w:numPr>
          <w:ilvl w:val="0"/>
          <w:numId w:val="49"/>
        </w:numPr>
        <w:suppressAutoHyphens/>
        <w:spacing w:before="120" w:after="0"/>
        <w:rPr>
          <w:rFonts w:ascii="Arial" w:eastAsia="DejaVu Sans" w:hAnsi="Arial" w:cs="Arial"/>
          <w:color w:val="000000"/>
          <w:kern w:val="1"/>
          <w:sz w:val="22"/>
        </w:rPr>
      </w:pPr>
      <w:r w:rsidRPr="0054266E">
        <w:rPr>
          <w:rFonts w:ascii="Arial" w:eastAsia="DejaVu Sans" w:hAnsi="Arial" w:cs="Arial"/>
          <w:bCs/>
          <w:color w:val="000000"/>
          <w:kern w:val="1"/>
          <w:sz w:val="22"/>
        </w:rPr>
        <w:t xml:space="preserve">Identify a basic set of minimum services and facilities which will be made available to persons with disabilities over the coming year by the national service provider and other service providers, such as- provision of accessible handsets with large numbers, colour display, priority assistance within 2 days of complaint, special toll free number for assistance, special number for emergency services, hearing aid couplers and voice amplifiers for the deaf etc. These could be </w:t>
      </w:r>
      <w:r w:rsidRPr="0054266E">
        <w:rPr>
          <w:rFonts w:ascii="Arial" w:eastAsia="DejaVu Sans" w:hAnsi="Arial" w:cs="Arial"/>
          <w:color w:val="000000"/>
          <w:kern w:val="1"/>
          <w:sz w:val="22"/>
        </w:rPr>
        <w:t xml:space="preserve">handled under the universal service obligation- either through policy or through license terms and be an obligation of Universal Service provider. </w:t>
      </w:r>
    </w:p>
    <w:p w:rsidR="006624AD" w:rsidRPr="0054266E" w:rsidRDefault="006624AD" w:rsidP="00750F48">
      <w:pPr>
        <w:widowControl w:val="0"/>
        <w:numPr>
          <w:ilvl w:val="0"/>
          <w:numId w:val="49"/>
        </w:numPr>
        <w:suppressAutoHyphens/>
        <w:spacing w:before="120" w:after="0"/>
        <w:rPr>
          <w:rFonts w:ascii="Arial" w:eastAsia="DejaVu Sans" w:hAnsi="Arial" w:cs="Arial"/>
          <w:color w:val="000000"/>
          <w:kern w:val="1"/>
          <w:sz w:val="22"/>
        </w:rPr>
      </w:pPr>
      <w:r w:rsidRPr="0054266E">
        <w:rPr>
          <w:rFonts w:ascii="Arial" w:eastAsia="DejaVu Sans" w:hAnsi="Arial" w:cs="Arial"/>
          <w:bCs/>
          <w:color w:val="000000"/>
          <w:kern w:val="1"/>
          <w:sz w:val="22"/>
        </w:rPr>
        <w:t>Organize awareness raising activities such as conferences and workshops for service providers and equipment manufacturers.</w:t>
      </w:r>
    </w:p>
    <w:p w:rsidR="006624AD" w:rsidRPr="0054266E" w:rsidRDefault="006624AD" w:rsidP="00750F48">
      <w:pPr>
        <w:widowControl w:val="0"/>
        <w:numPr>
          <w:ilvl w:val="0"/>
          <w:numId w:val="49"/>
        </w:numPr>
        <w:suppressAutoHyphens/>
        <w:spacing w:before="120" w:after="0"/>
        <w:rPr>
          <w:rFonts w:ascii="Arial" w:eastAsia="DejaVu Sans" w:hAnsi="Arial" w:cs="Arial"/>
          <w:color w:val="000000"/>
          <w:kern w:val="1"/>
          <w:sz w:val="22"/>
        </w:rPr>
      </w:pPr>
      <w:r w:rsidRPr="0054266E">
        <w:rPr>
          <w:rFonts w:ascii="Arial" w:eastAsia="DejaVu Sans" w:hAnsi="Arial" w:cs="Arial"/>
          <w:bCs/>
          <w:color w:val="000000"/>
          <w:kern w:val="1"/>
          <w:sz w:val="22"/>
        </w:rPr>
        <w:t>Ensure that ICT penetration amongst persons with disabilities is a part of the national policy and plan for telecommunications and is also included in the universal service policy of the country.</w:t>
      </w:r>
    </w:p>
    <w:p w:rsidR="006624AD" w:rsidRPr="0054266E" w:rsidRDefault="006624AD" w:rsidP="00750F48">
      <w:pPr>
        <w:widowControl w:val="0"/>
        <w:numPr>
          <w:ilvl w:val="0"/>
          <w:numId w:val="49"/>
        </w:numPr>
        <w:suppressAutoHyphens/>
        <w:spacing w:before="120" w:after="0"/>
        <w:rPr>
          <w:rFonts w:ascii="Arial" w:eastAsia="DejaVu Sans" w:hAnsi="Arial" w:cs="Arial"/>
          <w:color w:val="000000"/>
          <w:kern w:val="1"/>
          <w:sz w:val="22"/>
        </w:rPr>
      </w:pPr>
      <w:r w:rsidRPr="0054266E">
        <w:rPr>
          <w:rFonts w:ascii="Arial" w:eastAsia="DejaVu Sans" w:hAnsi="Arial" w:cs="Arial"/>
          <w:bCs/>
          <w:color w:val="000000"/>
          <w:kern w:val="1"/>
          <w:sz w:val="22"/>
        </w:rPr>
        <w:t>Specify accessible ICT infrastructure as part of procurement guidelines wherever applicable.</w:t>
      </w:r>
    </w:p>
    <w:p w:rsidR="006624AD" w:rsidRPr="0054266E" w:rsidRDefault="006624AD" w:rsidP="00750F48">
      <w:pPr>
        <w:widowControl w:val="0"/>
        <w:numPr>
          <w:ilvl w:val="0"/>
          <w:numId w:val="49"/>
        </w:numPr>
        <w:suppressAutoHyphens/>
        <w:spacing w:before="120" w:after="0"/>
        <w:rPr>
          <w:rFonts w:ascii="Arial" w:eastAsia="DejaVu Sans" w:hAnsi="Arial" w:cs="Arial"/>
          <w:color w:val="000000"/>
          <w:kern w:val="1"/>
          <w:sz w:val="22"/>
        </w:rPr>
      </w:pPr>
      <w:r w:rsidRPr="0054266E">
        <w:rPr>
          <w:rFonts w:ascii="Arial" w:eastAsia="DejaVu Sans" w:hAnsi="Arial" w:cs="Arial"/>
          <w:bCs/>
          <w:color w:val="000000"/>
          <w:kern w:val="1"/>
          <w:sz w:val="22"/>
        </w:rPr>
        <w:t xml:space="preserve">Develop accessibility guidelines for mobile equipment manufacturers and service delivery standards for service providers. </w:t>
      </w:r>
    </w:p>
    <w:p w:rsidR="006624AD" w:rsidRPr="0054266E" w:rsidRDefault="006624AD" w:rsidP="00750F48">
      <w:pPr>
        <w:widowControl w:val="0"/>
        <w:numPr>
          <w:ilvl w:val="0"/>
          <w:numId w:val="49"/>
        </w:numPr>
        <w:suppressAutoHyphens/>
        <w:spacing w:before="120" w:after="0"/>
        <w:rPr>
          <w:rFonts w:ascii="Arial" w:eastAsia="DejaVu Sans" w:hAnsi="Arial" w:cs="Arial"/>
          <w:color w:val="000000"/>
          <w:kern w:val="1"/>
          <w:sz w:val="22"/>
        </w:rPr>
      </w:pPr>
      <w:r w:rsidRPr="0054266E">
        <w:rPr>
          <w:rFonts w:ascii="Arial" w:eastAsia="DejaVu Sans" w:hAnsi="Arial" w:cs="Arial"/>
          <w:bCs/>
          <w:color w:val="000000"/>
          <w:kern w:val="1"/>
          <w:sz w:val="22"/>
        </w:rPr>
        <w:t>Design a score card for accessible services and encourage accessibility amongst operators through incentives such as awards, tax breaks, concessions etc.</w:t>
      </w:r>
    </w:p>
    <w:p w:rsidR="006624AD" w:rsidRPr="00C2599C" w:rsidRDefault="006624AD" w:rsidP="000967F3">
      <w:pPr>
        <w:pStyle w:val="Heading3"/>
        <w:spacing w:line="240" w:lineRule="auto"/>
        <w:rPr>
          <w:rFonts w:eastAsiaTheme="majorEastAsia"/>
        </w:rPr>
      </w:pPr>
      <w:bookmarkStart w:id="109" w:name="_Toc338079581"/>
      <w:bookmarkStart w:id="110" w:name="_Toc289245104"/>
      <w:bookmarkStart w:id="111" w:name="_Toc289247177"/>
      <w:bookmarkStart w:id="112" w:name="_Toc289694897"/>
      <w:bookmarkStart w:id="113" w:name="_Toc291498872"/>
      <w:bookmarkStart w:id="114" w:name="_Toc295400005"/>
      <w:r w:rsidRPr="00C2599C">
        <w:rPr>
          <w:rFonts w:eastAsiaTheme="majorEastAsia"/>
        </w:rPr>
        <w:t>Ministry for Wom</w:t>
      </w:r>
      <w:r w:rsidR="000967F3">
        <w:rPr>
          <w:rFonts w:eastAsiaTheme="majorEastAsia"/>
        </w:rPr>
        <w:t xml:space="preserve">en, Children and Social Welfare &amp; </w:t>
      </w:r>
      <w:r w:rsidRPr="00C2599C">
        <w:rPr>
          <w:rFonts w:eastAsiaTheme="majorEastAsia"/>
        </w:rPr>
        <w:t>associated departments and agencies</w:t>
      </w:r>
      <w:bookmarkEnd w:id="109"/>
    </w:p>
    <w:bookmarkEnd w:id="110"/>
    <w:bookmarkEnd w:id="111"/>
    <w:bookmarkEnd w:id="112"/>
    <w:bookmarkEnd w:id="113"/>
    <w:bookmarkEnd w:id="114"/>
    <w:p w:rsidR="006624AD" w:rsidRPr="0054266E" w:rsidRDefault="006624AD" w:rsidP="00750F48">
      <w:pPr>
        <w:widowControl w:val="0"/>
        <w:numPr>
          <w:ilvl w:val="0"/>
          <w:numId w:val="50"/>
        </w:numPr>
        <w:suppressAutoHyphens/>
        <w:spacing w:before="120" w:after="0"/>
        <w:rPr>
          <w:rFonts w:ascii="Arial" w:eastAsia="DejaVu Sans" w:hAnsi="Arial" w:cs="Arial"/>
          <w:color w:val="000000"/>
          <w:kern w:val="1"/>
          <w:sz w:val="22"/>
        </w:rPr>
      </w:pPr>
      <w:r w:rsidRPr="0054266E">
        <w:rPr>
          <w:rFonts w:ascii="Arial" w:eastAsia="DejaVu Sans" w:hAnsi="Arial" w:cs="Arial"/>
          <w:bCs/>
          <w:color w:val="000000"/>
          <w:kern w:val="1"/>
          <w:sz w:val="22"/>
        </w:rPr>
        <w:t>Maintain an accessible country portal containing information on all laws, policies, programmes, schemes and resources relating to persons with disabilities.</w:t>
      </w:r>
      <w:r w:rsidRPr="0054266E">
        <w:rPr>
          <w:rFonts w:ascii="Arial" w:eastAsia="DejaVu Sans" w:hAnsi="Arial" w:cs="Arial"/>
          <w:color w:val="000000"/>
          <w:kern w:val="1"/>
          <w:sz w:val="22"/>
          <w:vertAlign w:val="superscript"/>
        </w:rPr>
        <w:footnoteReference w:id="142"/>
      </w:r>
    </w:p>
    <w:p w:rsidR="006624AD" w:rsidRPr="0054266E" w:rsidRDefault="006624AD" w:rsidP="00750F48">
      <w:pPr>
        <w:widowControl w:val="0"/>
        <w:numPr>
          <w:ilvl w:val="0"/>
          <w:numId w:val="50"/>
        </w:numPr>
        <w:suppressAutoHyphens/>
        <w:spacing w:before="120" w:after="0"/>
        <w:rPr>
          <w:rFonts w:ascii="Arial" w:eastAsia="DejaVu Sans" w:hAnsi="Arial" w:cs="Arial"/>
          <w:color w:val="000000"/>
          <w:kern w:val="1"/>
          <w:sz w:val="22"/>
        </w:rPr>
      </w:pPr>
      <w:r w:rsidRPr="0054266E">
        <w:rPr>
          <w:rFonts w:ascii="Arial" w:eastAsia="DejaVu Sans" w:hAnsi="Arial" w:cs="Arial"/>
          <w:bCs/>
          <w:color w:val="000000"/>
          <w:kern w:val="1"/>
          <w:sz w:val="22"/>
        </w:rPr>
        <w:t>Work with governments and industry on policy formulation and provision of inclusive ICT products and services.</w:t>
      </w:r>
    </w:p>
    <w:p w:rsidR="006624AD" w:rsidRPr="0054266E" w:rsidRDefault="006624AD" w:rsidP="00750F48">
      <w:pPr>
        <w:widowControl w:val="0"/>
        <w:numPr>
          <w:ilvl w:val="0"/>
          <w:numId w:val="50"/>
        </w:numPr>
        <w:suppressAutoHyphens/>
        <w:spacing w:before="120" w:after="0"/>
        <w:rPr>
          <w:rFonts w:ascii="Arial" w:eastAsia="DejaVu Sans" w:hAnsi="Arial" w:cs="Arial"/>
          <w:color w:val="000000"/>
          <w:kern w:val="1"/>
          <w:sz w:val="22"/>
        </w:rPr>
      </w:pPr>
      <w:r w:rsidRPr="0054266E">
        <w:rPr>
          <w:rFonts w:ascii="Arial" w:eastAsia="DejaVu Sans" w:hAnsi="Arial" w:cs="Arial"/>
          <w:bCs/>
          <w:color w:val="000000"/>
          <w:kern w:val="1"/>
          <w:sz w:val="22"/>
        </w:rPr>
        <w:t xml:space="preserve">Ensure that ICT accessibility is a mandate within the disability legislation- The </w:t>
      </w:r>
      <w:r w:rsidRPr="0054266E">
        <w:rPr>
          <w:rFonts w:ascii="Arial" w:eastAsia="DejaVu Sans" w:hAnsi="Arial" w:cs="Arial"/>
          <w:color w:val="000000"/>
          <w:kern w:val="1"/>
          <w:sz w:val="22"/>
          <w:lang w:val="en-US"/>
        </w:rPr>
        <w:t xml:space="preserve">Disabled Protection and Welfare Act, 2038 BS (1982) </w:t>
      </w:r>
      <w:r w:rsidRPr="0054266E">
        <w:rPr>
          <w:rFonts w:ascii="Arial" w:eastAsia="DejaVu Sans" w:hAnsi="Arial" w:cs="Arial"/>
          <w:bCs/>
          <w:color w:val="000000"/>
          <w:kern w:val="1"/>
          <w:sz w:val="22"/>
        </w:rPr>
        <w:t xml:space="preserve">and the National Plan and Policy on Disability 2006. </w:t>
      </w:r>
    </w:p>
    <w:p w:rsidR="006624AD" w:rsidRPr="0054266E" w:rsidRDefault="006624AD" w:rsidP="00750F48">
      <w:pPr>
        <w:widowControl w:val="0"/>
        <w:numPr>
          <w:ilvl w:val="0"/>
          <w:numId w:val="50"/>
        </w:numPr>
        <w:suppressAutoHyphens/>
        <w:spacing w:before="120" w:after="0"/>
        <w:rPr>
          <w:rFonts w:ascii="Arial" w:eastAsia="DejaVu Sans" w:hAnsi="Arial" w:cs="Arial"/>
          <w:color w:val="000000"/>
          <w:kern w:val="1"/>
          <w:sz w:val="22"/>
        </w:rPr>
      </w:pPr>
      <w:r w:rsidRPr="0054266E">
        <w:rPr>
          <w:rFonts w:ascii="Arial" w:eastAsia="DejaVu Sans" w:hAnsi="Arial" w:cs="Arial"/>
          <w:color w:val="000000"/>
          <w:kern w:val="1"/>
          <w:sz w:val="22"/>
        </w:rPr>
        <w:lastRenderedPageBreak/>
        <w:t xml:space="preserve">Gather data on persons with disabilities and carry out periodic surveys to assess their levels of access in different areas such as education, ICT, health and so on. </w:t>
      </w:r>
    </w:p>
    <w:p w:rsidR="006624AD" w:rsidRPr="0054266E" w:rsidRDefault="006624AD" w:rsidP="00750F48">
      <w:pPr>
        <w:widowControl w:val="0"/>
        <w:numPr>
          <w:ilvl w:val="0"/>
          <w:numId w:val="50"/>
        </w:numPr>
        <w:suppressAutoHyphens/>
        <w:spacing w:before="120" w:after="0"/>
        <w:rPr>
          <w:rFonts w:ascii="Arial" w:eastAsia="DejaVu Sans" w:hAnsi="Arial" w:cs="Arial"/>
          <w:color w:val="000000"/>
          <w:kern w:val="1"/>
          <w:sz w:val="22"/>
        </w:rPr>
      </w:pPr>
      <w:r w:rsidRPr="0054266E">
        <w:rPr>
          <w:rFonts w:ascii="Arial" w:eastAsia="DejaVu Sans" w:hAnsi="Arial" w:cs="Arial"/>
          <w:bCs/>
          <w:color w:val="000000"/>
          <w:kern w:val="1"/>
          <w:sz w:val="22"/>
        </w:rPr>
        <w:t xml:space="preserve">Coordinate with different Ministries to maximize use of accessible ICT for persons with disabilities. For instance, work with </w:t>
      </w:r>
      <w:proofErr w:type="spellStart"/>
      <w:r w:rsidRPr="0054266E">
        <w:rPr>
          <w:rFonts w:ascii="Arial" w:eastAsia="DejaVu Sans" w:hAnsi="Arial" w:cs="Arial"/>
          <w:bCs/>
          <w:color w:val="000000"/>
          <w:kern w:val="1"/>
          <w:sz w:val="22"/>
        </w:rPr>
        <w:t>MoIC</w:t>
      </w:r>
      <w:proofErr w:type="spellEnd"/>
      <w:r w:rsidRPr="0054266E">
        <w:rPr>
          <w:rFonts w:ascii="Arial" w:eastAsia="DejaVu Sans" w:hAnsi="Arial" w:cs="Arial"/>
          <w:bCs/>
          <w:color w:val="000000"/>
          <w:kern w:val="1"/>
          <w:sz w:val="22"/>
        </w:rPr>
        <w:t xml:space="preserve"> and </w:t>
      </w:r>
      <w:proofErr w:type="spellStart"/>
      <w:r w:rsidRPr="0054266E">
        <w:rPr>
          <w:rFonts w:ascii="Arial" w:eastAsia="DejaVu Sans" w:hAnsi="Arial" w:cs="Arial"/>
          <w:bCs/>
          <w:color w:val="000000"/>
          <w:kern w:val="1"/>
          <w:sz w:val="22"/>
        </w:rPr>
        <w:t>MoE</w:t>
      </w:r>
      <w:proofErr w:type="spellEnd"/>
      <w:r w:rsidRPr="0054266E">
        <w:rPr>
          <w:rFonts w:ascii="Arial" w:eastAsia="DejaVu Sans" w:hAnsi="Arial" w:cs="Arial"/>
          <w:bCs/>
          <w:color w:val="000000"/>
          <w:kern w:val="1"/>
          <w:sz w:val="22"/>
        </w:rPr>
        <w:t xml:space="preserve"> to deliver educational material to children with special needs on mobile phones. </w:t>
      </w:r>
    </w:p>
    <w:p w:rsidR="006624AD" w:rsidRPr="0054266E" w:rsidRDefault="006624AD" w:rsidP="00750F48">
      <w:pPr>
        <w:widowControl w:val="0"/>
        <w:numPr>
          <w:ilvl w:val="0"/>
          <w:numId w:val="50"/>
        </w:numPr>
        <w:suppressAutoHyphens/>
        <w:spacing w:before="120" w:after="0"/>
        <w:rPr>
          <w:rFonts w:ascii="Arial" w:eastAsia="DejaVu Sans" w:hAnsi="Arial" w:cs="Arial"/>
          <w:color w:val="000000"/>
          <w:kern w:val="1"/>
          <w:sz w:val="22"/>
        </w:rPr>
      </w:pPr>
      <w:r w:rsidRPr="0054266E">
        <w:rPr>
          <w:rFonts w:ascii="Arial" w:eastAsia="DejaVu Sans" w:hAnsi="Arial" w:cs="Arial"/>
          <w:bCs/>
          <w:color w:val="000000"/>
          <w:kern w:val="1"/>
          <w:sz w:val="22"/>
        </w:rPr>
        <w:t xml:space="preserve">Organize workshops and seminars to raise awareness on issues surrounding ICT and telecommunications accessibility. </w:t>
      </w:r>
    </w:p>
    <w:p w:rsidR="006624AD" w:rsidRPr="0054266E" w:rsidRDefault="006624AD" w:rsidP="00750F48">
      <w:pPr>
        <w:widowControl w:val="0"/>
        <w:numPr>
          <w:ilvl w:val="0"/>
          <w:numId w:val="50"/>
        </w:numPr>
        <w:suppressAutoHyphens/>
        <w:spacing w:before="120" w:after="0"/>
        <w:rPr>
          <w:rFonts w:ascii="Arial" w:eastAsia="DejaVu Sans" w:hAnsi="Arial" w:cs="Arial"/>
          <w:color w:val="000000"/>
          <w:kern w:val="1"/>
          <w:sz w:val="22"/>
        </w:rPr>
      </w:pPr>
      <w:r w:rsidRPr="0054266E">
        <w:rPr>
          <w:rFonts w:ascii="Arial" w:eastAsia="DejaVu Sans" w:hAnsi="Arial" w:cs="Arial"/>
          <w:bCs/>
          <w:color w:val="000000"/>
          <w:kern w:val="1"/>
          <w:sz w:val="22"/>
        </w:rPr>
        <w:t xml:space="preserve">Create grants and Schemes for provision of assistive technology at no or subsidized cost to persons with disabilities in urban and rural areas. </w:t>
      </w:r>
    </w:p>
    <w:p w:rsidR="006624AD" w:rsidRPr="0054266E" w:rsidRDefault="006624AD" w:rsidP="00750F48">
      <w:pPr>
        <w:widowControl w:val="0"/>
        <w:numPr>
          <w:ilvl w:val="0"/>
          <w:numId w:val="50"/>
        </w:numPr>
        <w:suppressAutoHyphens/>
        <w:spacing w:before="120" w:after="0"/>
        <w:rPr>
          <w:rFonts w:ascii="Arial" w:eastAsia="DejaVu Sans" w:hAnsi="Arial" w:cs="Arial"/>
          <w:color w:val="000000"/>
          <w:kern w:val="1"/>
          <w:sz w:val="22"/>
        </w:rPr>
      </w:pPr>
      <w:r w:rsidRPr="0054266E">
        <w:rPr>
          <w:rFonts w:ascii="Arial" w:eastAsia="DejaVu Sans" w:hAnsi="Arial" w:cs="Arial"/>
          <w:bCs/>
          <w:color w:val="000000"/>
          <w:kern w:val="1"/>
          <w:sz w:val="22"/>
        </w:rPr>
        <w:t>Fund Research and Development in Assistive Technology.</w:t>
      </w:r>
    </w:p>
    <w:p w:rsidR="006624AD" w:rsidRPr="0054266E" w:rsidRDefault="006624AD" w:rsidP="00750F48">
      <w:pPr>
        <w:widowControl w:val="0"/>
        <w:numPr>
          <w:ilvl w:val="0"/>
          <w:numId w:val="50"/>
        </w:numPr>
        <w:suppressAutoHyphens/>
        <w:spacing w:before="120" w:after="0"/>
        <w:rPr>
          <w:rFonts w:ascii="Arial" w:eastAsia="DejaVu Sans" w:hAnsi="Arial" w:cs="Arial"/>
          <w:color w:val="000000"/>
          <w:kern w:val="1"/>
          <w:sz w:val="22"/>
        </w:rPr>
      </w:pPr>
      <w:r w:rsidRPr="0054266E">
        <w:rPr>
          <w:rFonts w:ascii="Arial" w:eastAsia="DejaVu Sans" w:hAnsi="Arial" w:cs="Arial"/>
          <w:bCs/>
          <w:color w:val="000000"/>
          <w:kern w:val="1"/>
          <w:sz w:val="22"/>
        </w:rPr>
        <w:t>Help to monitor implementation of policies.</w:t>
      </w:r>
    </w:p>
    <w:p w:rsidR="006624AD" w:rsidRPr="0054266E" w:rsidRDefault="006624AD" w:rsidP="00750F48">
      <w:pPr>
        <w:widowControl w:val="0"/>
        <w:numPr>
          <w:ilvl w:val="0"/>
          <w:numId w:val="50"/>
        </w:numPr>
        <w:suppressAutoHyphens/>
        <w:spacing w:before="120" w:after="0"/>
        <w:rPr>
          <w:rFonts w:ascii="Arial" w:eastAsia="DejaVu Sans" w:hAnsi="Arial" w:cs="Arial"/>
          <w:color w:val="000000"/>
          <w:kern w:val="1"/>
          <w:sz w:val="22"/>
        </w:rPr>
      </w:pPr>
      <w:r w:rsidRPr="0054266E">
        <w:rPr>
          <w:rFonts w:ascii="Arial" w:eastAsia="DejaVu Sans" w:hAnsi="Arial" w:cs="Arial"/>
          <w:bCs/>
          <w:color w:val="000000"/>
          <w:kern w:val="1"/>
          <w:sz w:val="22"/>
        </w:rPr>
        <w:t>Work with developers to ensure that appropriate and necessary software and hardware are developed.</w:t>
      </w:r>
    </w:p>
    <w:p w:rsidR="006624AD" w:rsidRPr="0054266E" w:rsidRDefault="006624AD" w:rsidP="00750F48">
      <w:pPr>
        <w:widowControl w:val="0"/>
        <w:numPr>
          <w:ilvl w:val="0"/>
          <w:numId w:val="50"/>
        </w:numPr>
        <w:suppressAutoHyphens/>
        <w:spacing w:before="120" w:after="0"/>
        <w:rPr>
          <w:rFonts w:ascii="Arial" w:eastAsia="DejaVu Sans" w:hAnsi="Arial" w:cs="Arial"/>
          <w:color w:val="000000"/>
          <w:kern w:val="1"/>
          <w:sz w:val="22"/>
        </w:rPr>
      </w:pPr>
      <w:r w:rsidRPr="0054266E">
        <w:rPr>
          <w:rFonts w:ascii="Arial" w:eastAsia="DejaVu Sans" w:hAnsi="Arial" w:cs="Arial"/>
          <w:bCs/>
          <w:color w:val="000000"/>
          <w:kern w:val="1"/>
          <w:sz w:val="22"/>
        </w:rPr>
        <w:t>Facilitate international cooperation and sharing of knowledge.</w:t>
      </w:r>
    </w:p>
    <w:p w:rsidR="006624AD" w:rsidRPr="00C2599C" w:rsidRDefault="006624AD" w:rsidP="00C2599C">
      <w:pPr>
        <w:pStyle w:val="Heading3"/>
        <w:rPr>
          <w:rFonts w:eastAsiaTheme="majorEastAsia"/>
        </w:rPr>
      </w:pPr>
      <w:bookmarkStart w:id="115" w:name="_Toc289245105"/>
      <w:bookmarkStart w:id="116" w:name="_Toc289247178"/>
      <w:bookmarkStart w:id="117" w:name="_Toc289694898"/>
      <w:bookmarkStart w:id="118" w:name="_Toc291498873"/>
      <w:bookmarkStart w:id="119" w:name="_Toc295400006"/>
      <w:bookmarkStart w:id="120" w:name="_Toc338079582"/>
      <w:r w:rsidRPr="00C2599C">
        <w:rPr>
          <w:rFonts w:eastAsiaTheme="majorEastAsia"/>
        </w:rPr>
        <w:t>Rural Telecommunications Development Fund</w:t>
      </w:r>
      <w:bookmarkEnd w:id="115"/>
      <w:bookmarkEnd w:id="116"/>
      <w:bookmarkEnd w:id="117"/>
      <w:bookmarkEnd w:id="118"/>
      <w:bookmarkEnd w:id="119"/>
      <w:r w:rsidRPr="00C2599C">
        <w:rPr>
          <w:rFonts w:eastAsiaTheme="majorEastAsia"/>
        </w:rPr>
        <w:t xml:space="preserve"> (RTDF)</w:t>
      </w:r>
      <w:bookmarkEnd w:id="120"/>
    </w:p>
    <w:p w:rsidR="006624AD" w:rsidRPr="0054266E" w:rsidRDefault="006624AD" w:rsidP="00750F48">
      <w:pPr>
        <w:widowControl w:val="0"/>
        <w:numPr>
          <w:ilvl w:val="0"/>
          <w:numId w:val="55"/>
        </w:numPr>
        <w:suppressAutoHyphens/>
        <w:spacing w:before="120" w:after="0"/>
        <w:ind w:left="720"/>
        <w:rPr>
          <w:rFonts w:ascii="Arial" w:eastAsia="DejaVu Sans" w:hAnsi="Arial" w:cs="Arial"/>
          <w:color w:val="000000"/>
          <w:kern w:val="1"/>
          <w:sz w:val="22"/>
        </w:rPr>
      </w:pPr>
      <w:r w:rsidRPr="0054266E">
        <w:rPr>
          <w:rFonts w:ascii="Arial" w:eastAsia="DejaVu Sans" w:hAnsi="Arial" w:cs="Arial"/>
          <w:color w:val="000000"/>
          <w:kern w:val="1"/>
          <w:sz w:val="22"/>
        </w:rPr>
        <w:t>Identify accessibility of telecommunication and mobile services for persons with disabilities as a specific mandate of the universal service obligation.</w:t>
      </w:r>
    </w:p>
    <w:p w:rsidR="006624AD" w:rsidRPr="0054266E" w:rsidRDefault="006624AD" w:rsidP="00750F48">
      <w:pPr>
        <w:widowControl w:val="0"/>
        <w:numPr>
          <w:ilvl w:val="0"/>
          <w:numId w:val="51"/>
        </w:numPr>
        <w:suppressAutoHyphens/>
        <w:spacing w:before="120" w:after="0"/>
        <w:rPr>
          <w:rFonts w:ascii="Arial" w:eastAsia="DejaVu Sans" w:hAnsi="Arial" w:cs="Arial"/>
          <w:color w:val="000000"/>
          <w:kern w:val="1"/>
          <w:sz w:val="22"/>
        </w:rPr>
      </w:pPr>
      <w:r w:rsidRPr="0054266E">
        <w:rPr>
          <w:rFonts w:ascii="Arial" w:eastAsia="DejaVu Sans" w:hAnsi="Arial" w:cs="Arial"/>
          <w:color w:val="000000"/>
          <w:kern w:val="1"/>
          <w:sz w:val="22"/>
        </w:rPr>
        <w:t xml:space="preserve">Implement pilot and large scale projects and programmes to provide basic and special telecom services for persons with disabilities. These could include provision of services such as relay service, subsidized cost of mobile phones, low tariff plans or development of specialized software or provision of specialized services like daily news or library service. </w:t>
      </w:r>
    </w:p>
    <w:p w:rsidR="006624AD" w:rsidRPr="0054266E" w:rsidRDefault="006624AD" w:rsidP="00750F48">
      <w:pPr>
        <w:widowControl w:val="0"/>
        <w:numPr>
          <w:ilvl w:val="0"/>
          <w:numId w:val="51"/>
        </w:numPr>
        <w:suppressAutoHyphens/>
        <w:spacing w:before="120" w:after="0"/>
        <w:rPr>
          <w:rFonts w:ascii="Arial" w:eastAsia="DejaVu Sans" w:hAnsi="Arial" w:cs="Arial"/>
          <w:color w:val="000000"/>
          <w:kern w:val="1"/>
          <w:sz w:val="22"/>
        </w:rPr>
      </w:pPr>
      <w:r w:rsidRPr="0054266E">
        <w:rPr>
          <w:rFonts w:ascii="Arial" w:eastAsia="DejaVu Sans" w:hAnsi="Arial" w:cs="Arial"/>
          <w:color w:val="000000"/>
          <w:kern w:val="1"/>
          <w:sz w:val="22"/>
        </w:rPr>
        <w:t xml:space="preserve">Prescribe accessibility as a key criterion for projects to be supported by the Fund. </w:t>
      </w:r>
    </w:p>
    <w:p w:rsidR="006624AD" w:rsidRPr="0054266E" w:rsidRDefault="006624AD" w:rsidP="00750F48">
      <w:pPr>
        <w:widowControl w:val="0"/>
        <w:numPr>
          <w:ilvl w:val="0"/>
          <w:numId w:val="51"/>
        </w:numPr>
        <w:suppressAutoHyphens/>
        <w:spacing w:before="120" w:after="0"/>
        <w:rPr>
          <w:rFonts w:ascii="Arial" w:eastAsia="DejaVu Sans" w:hAnsi="Arial" w:cs="Arial"/>
          <w:color w:val="000000"/>
          <w:kern w:val="1"/>
          <w:sz w:val="22"/>
        </w:rPr>
      </w:pPr>
      <w:r w:rsidRPr="0054266E">
        <w:rPr>
          <w:rFonts w:ascii="Arial" w:eastAsia="DejaVu Sans" w:hAnsi="Arial" w:cs="Arial"/>
          <w:color w:val="000000"/>
          <w:kern w:val="1"/>
          <w:sz w:val="22"/>
        </w:rPr>
        <w:t xml:space="preserve">Ensure that call for proposals, tender documents and all other documentation and information published by the RTDF is accessible to persons with disabilities. </w:t>
      </w:r>
    </w:p>
    <w:p w:rsidR="006624AD" w:rsidRPr="0054266E" w:rsidRDefault="006624AD" w:rsidP="00750F48">
      <w:pPr>
        <w:widowControl w:val="0"/>
        <w:numPr>
          <w:ilvl w:val="0"/>
          <w:numId w:val="51"/>
        </w:numPr>
        <w:suppressAutoHyphens/>
        <w:spacing w:before="120" w:after="0"/>
        <w:rPr>
          <w:rFonts w:ascii="Arial" w:eastAsia="DejaVu Sans" w:hAnsi="Arial" w:cs="Arial"/>
          <w:color w:val="000000"/>
          <w:kern w:val="1"/>
          <w:sz w:val="22"/>
        </w:rPr>
      </w:pPr>
      <w:r w:rsidRPr="0054266E">
        <w:rPr>
          <w:rFonts w:ascii="Arial" w:eastAsia="DejaVu Sans" w:hAnsi="Arial" w:cs="Arial"/>
          <w:color w:val="000000"/>
          <w:kern w:val="1"/>
          <w:sz w:val="22"/>
        </w:rPr>
        <w:t xml:space="preserve">Require service providers to provide equal levels of access to persons with disabilities as part of universal service agreements. </w:t>
      </w:r>
    </w:p>
    <w:p w:rsidR="006624AD" w:rsidRPr="0054266E" w:rsidRDefault="006624AD" w:rsidP="00750F48">
      <w:pPr>
        <w:widowControl w:val="0"/>
        <w:numPr>
          <w:ilvl w:val="0"/>
          <w:numId w:val="51"/>
        </w:numPr>
        <w:suppressAutoHyphens/>
        <w:spacing w:before="120" w:after="0"/>
        <w:rPr>
          <w:rFonts w:ascii="Arial" w:eastAsia="DejaVu Sans" w:hAnsi="Arial" w:cs="Arial"/>
          <w:color w:val="000000"/>
          <w:kern w:val="1"/>
          <w:sz w:val="22"/>
        </w:rPr>
      </w:pPr>
      <w:r w:rsidRPr="0054266E">
        <w:rPr>
          <w:rFonts w:ascii="Arial" w:eastAsia="DejaVu Sans" w:hAnsi="Arial" w:cs="Arial"/>
          <w:color w:val="000000"/>
          <w:kern w:val="1"/>
          <w:sz w:val="22"/>
        </w:rPr>
        <w:t xml:space="preserve">Maintain an accessible website. </w:t>
      </w:r>
    </w:p>
    <w:p w:rsidR="006624AD" w:rsidRPr="0054266E" w:rsidRDefault="006624AD" w:rsidP="00750F48">
      <w:pPr>
        <w:widowControl w:val="0"/>
        <w:numPr>
          <w:ilvl w:val="0"/>
          <w:numId w:val="51"/>
        </w:numPr>
        <w:suppressAutoHyphens/>
        <w:spacing w:before="120" w:after="0"/>
        <w:rPr>
          <w:rFonts w:ascii="Arial" w:eastAsia="DejaVu Sans" w:hAnsi="Arial" w:cs="Arial"/>
          <w:color w:val="000000"/>
          <w:kern w:val="1"/>
          <w:sz w:val="22"/>
        </w:rPr>
      </w:pPr>
      <w:r w:rsidRPr="0054266E">
        <w:rPr>
          <w:rFonts w:ascii="Arial" w:eastAsia="DejaVu Sans" w:hAnsi="Arial" w:cs="Arial"/>
          <w:color w:val="000000"/>
          <w:kern w:val="1"/>
          <w:sz w:val="22"/>
        </w:rPr>
        <w:t>Fund accessible ICT centres with assistive technologies in schools/special schools through a pilot project scheme.</w:t>
      </w:r>
    </w:p>
    <w:p w:rsidR="006624AD" w:rsidRPr="0054266E" w:rsidRDefault="006624AD" w:rsidP="00750F48">
      <w:pPr>
        <w:widowControl w:val="0"/>
        <w:numPr>
          <w:ilvl w:val="0"/>
          <w:numId w:val="51"/>
        </w:numPr>
        <w:suppressAutoHyphens/>
        <w:spacing w:before="120" w:after="0"/>
        <w:rPr>
          <w:rFonts w:ascii="Arial" w:eastAsia="DejaVu Sans" w:hAnsi="Arial" w:cs="Arial"/>
          <w:color w:val="000000"/>
          <w:kern w:val="1"/>
          <w:sz w:val="22"/>
        </w:rPr>
      </w:pPr>
      <w:r w:rsidRPr="0054266E">
        <w:rPr>
          <w:rFonts w:ascii="Arial" w:eastAsia="DejaVu Sans" w:hAnsi="Arial" w:cs="Arial"/>
          <w:color w:val="000000"/>
          <w:kern w:val="1"/>
          <w:sz w:val="22"/>
        </w:rPr>
        <w:t>Fund accessible community telephone/internet centres for public access in rural areas. This would also benefit the illiterate population.</w:t>
      </w:r>
    </w:p>
    <w:p w:rsidR="006624AD" w:rsidRPr="0054266E" w:rsidRDefault="006624AD" w:rsidP="00750F48">
      <w:pPr>
        <w:widowControl w:val="0"/>
        <w:numPr>
          <w:ilvl w:val="0"/>
          <w:numId w:val="51"/>
        </w:numPr>
        <w:suppressAutoHyphens/>
        <w:spacing w:before="120" w:after="0" w:line="240" w:lineRule="auto"/>
        <w:rPr>
          <w:rFonts w:ascii="Arial" w:eastAsia="DejaVu Sans" w:hAnsi="Arial" w:cs="Arial"/>
          <w:color w:val="000000"/>
          <w:kern w:val="1"/>
          <w:sz w:val="22"/>
        </w:rPr>
      </w:pPr>
      <w:r w:rsidRPr="0054266E">
        <w:rPr>
          <w:rFonts w:ascii="Arial" w:eastAsia="DejaVu Sans" w:hAnsi="Arial" w:cs="Arial"/>
          <w:color w:val="000000"/>
          <w:kern w:val="1"/>
          <w:sz w:val="22"/>
        </w:rPr>
        <w:t>Fund pilot projects/schemes for providing mobile access by way of special tariffs and appropriate handsets with/without bundled content as per requirements of persons with disabilities.</w:t>
      </w:r>
    </w:p>
    <w:p w:rsidR="006624AD" w:rsidRPr="0054266E" w:rsidRDefault="006624AD" w:rsidP="006624AD">
      <w:pPr>
        <w:widowControl w:val="0"/>
        <w:suppressAutoHyphens/>
        <w:spacing w:after="0"/>
        <w:ind w:left="720"/>
        <w:rPr>
          <w:rFonts w:ascii="Arial" w:eastAsia="DejaVu Sans" w:hAnsi="Arial" w:cs="Arial"/>
          <w:color w:val="000000"/>
          <w:kern w:val="1"/>
          <w:sz w:val="22"/>
        </w:rPr>
      </w:pPr>
    </w:p>
    <w:p w:rsidR="006624AD" w:rsidRPr="00C2599C" w:rsidRDefault="006624AD" w:rsidP="00C2599C">
      <w:pPr>
        <w:pStyle w:val="Heading3"/>
        <w:rPr>
          <w:rFonts w:eastAsiaTheme="majorEastAsia"/>
        </w:rPr>
      </w:pPr>
      <w:bookmarkStart w:id="121" w:name="_Toc338079583"/>
      <w:bookmarkStart w:id="122" w:name="_Toc289694899"/>
      <w:bookmarkStart w:id="123" w:name="_Toc291498874"/>
      <w:bookmarkStart w:id="124" w:name="_Toc295400007"/>
      <w:r w:rsidRPr="00C2599C">
        <w:rPr>
          <w:rFonts w:eastAsiaTheme="majorEastAsia"/>
        </w:rPr>
        <w:t>Ministry of Environment, Science and Technology</w:t>
      </w:r>
      <w:bookmarkEnd w:id="121"/>
    </w:p>
    <w:p w:rsidR="006624AD" w:rsidRPr="0054266E" w:rsidRDefault="006624AD" w:rsidP="00750F48">
      <w:pPr>
        <w:numPr>
          <w:ilvl w:val="0"/>
          <w:numId w:val="56"/>
        </w:numPr>
        <w:suppressAutoHyphens/>
        <w:spacing w:before="120" w:after="0"/>
        <w:rPr>
          <w:rFonts w:ascii="Arial" w:eastAsia="DejaVu Sans" w:hAnsi="Arial" w:cs="Arial"/>
          <w:kern w:val="1"/>
          <w:sz w:val="22"/>
        </w:rPr>
      </w:pPr>
      <w:r w:rsidRPr="0054266E">
        <w:rPr>
          <w:rFonts w:ascii="Arial" w:eastAsia="DejaVu Sans" w:hAnsi="Arial" w:cs="Arial"/>
          <w:color w:val="000000"/>
          <w:kern w:val="1"/>
          <w:sz w:val="22"/>
        </w:rPr>
        <w:t xml:space="preserve">Identify and adopt standards for accessibility in various domains of ICT such as websites, documents, </w:t>
      </w:r>
      <w:proofErr w:type="gramStart"/>
      <w:r w:rsidRPr="0054266E">
        <w:rPr>
          <w:rFonts w:ascii="Arial" w:eastAsia="DejaVu Sans" w:hAnsi="Arial" w:cs="Arial"/>
          <w:color w:val="000000"/>
          <w:kern w:val="1"/>
          <w:sz w:val="22"/>
        </w:rPr>
        <w:t>audio</w:t>
      </w:r>
      <w:proofErr w:type="gramEnd"/>
      <w:r w:rsidRPr="0054266E">
        <w:rPr>
          <w:rFonts w:ascii="Arial" w:eastAsia="DejaVu Sans" w:hAnsi="Arial" w:cs="Arial"/>
          <w:color w:val="000000"/>
          <w:kern w:val="1"/>
          <w:sz w:val="22"/>
        </w:rPr>
        <w:t xml:space="preserve"> visual media and so on. </w:t>
      </w:r>
    </w:p>
    <w:p w:rsidR="006624AD" w:rsidRPr="0054266E" w:rsidRDefault="006624AD" w:rsidP="00750F48">
      <w:pPr>
        <w:numPr>
          <w:ilvl w:val="0"/>
          <w:numId w:val="56"/>
        </w:numPr>
        <w:spacing w:before="120"/>
        <w:contextualSpacing/>
        <w:rPr>
          <w:rFonts w:ascii="Arial" w:hAnsi="Arial" w:cs="Arial"/>
          <w:sz w:val="22"/>
        </w:rPr>
      </w:pPr>
      <w:r w:rsidRPr="0054266E">
        <w:rPr>
          <w:rFonts w:ascii="Arial" w:hAnsi="Arial" w:cs="Arial"/>
          <w:sz w:val="22"/>
        </w:rPr>
        <w:t>Identify critical ICTs for persons with disabilities and make them generally available rather than on request for reasonable accommodation.</w:t>
      </w:r>
    </w:p>
    <w:p w:rsidR="006624AD" w:rsidRPr="0054266E" w:rsidRDefault="006624AD" w:rsidP="00750F48">
      <w:pPr>
        <w:numPr>
          <w:ilvl w:val="0"/>
          <w:numId w:val="56"/>
        </w:numPr>
        <w:spacing w:before="120"/>
        <w:contextualSpacing/>
        <w:rPr>
          <w:rFonts w:ascii="Arial" w:hAnsi="Arial" w:cs="Arial"/>
          <w:sz w:val="22"/>
        </w:rPr>
      </w:pPr>
      <w:r w:rsidRPr="0054266E">
        <w:rPr>
          <w:rFonts w:ascii="Arial" w:hAnsi="Arial" w:cs="Arial"/>
          <w:sz w:val="22"/>
        </w:rPr>
        <w:lastRenderedPageBreak/>
        <w:t xml:space="preserve">Integrate accessibility into </w:t>
      </w:r>
      <w:proofErr w:type="spellStart"/>
      <w:r w:rsidRPr="0054266E">
        <w:rPr>
          <w:rFonts w:ascii="Arial" w:hAnsi="Arial" w:cs="Arial"/>
          <w:sz w:val="22"/>
        </w:rPr>
        <w:t>ongoing</w:t>
      </w:r>
      <w:proofErr w:type="spellEnd"/>
      <w:r w:rsidRPr="0054266E">
        <w:rPr>
          <w:rFonts w:ascii="Arial" w:hAnsi="Arial" w:cs="Arial"/>
          <w:sz w:val="22"/>
        </w:rPr>
        <w:t xml:space="preserve"> projects such as making </w:t>
      </w:r>
      <w:r w:rsidR="00C140E2">
        <w:rPr>
          <w:rFonts w:ascii="Arial" w:hAnsi="Arial" w:cs="Arial"/>
          <w:sz w:val="22"/>
        </w:rPr>
        <w:t xml:space="preserve">Public </w:t>
      </w:r>
      <w:proofErr w:type="spellStart"/>
      <w:r w:rsidR="00C140E2">
        <w:rPr>
          <w:rFonts w:ascii="Arial" w:hAnsi="Arial" w:cs="Arial"/>
          <w:sz w:val="22"/>
        </w:rPr>
        <w:t>Telecentres</w:t>
      </w:r>
      <w:proofErr w:type="spellEnd"/>
      <w:r w:rsidRPr="0054266E">
        <w:rPr>
          <w:rFonts w:ascii="Arial" w:hAnsi="Arial" w:cs="Arial"/>
          <w:sz w:val="22"/>
        </w:rPr>
        <w:t xml:space="preserve"> accessible by providing open source screen reader and accessible hardware. </w:t>
      </w:r>
    </w:p>
    <w:p w:rsidR="006624AD" w:rsidRPr="0054266E" w:rsidRDefault="006624AD" w:rsidP="00750F48">
      <w:pPr>
        <w:numPr>
          <w:ilvl w:val="0"/>
          <w:numId w:val="56"/>
        </w:numPr>
        <w:spacing w:before="120" w:after="0"/>
        <w:contextualSpacing/>
        <w:rPr>
          <w:rFonts w:ascii="Arial" w:hAnsi="Arial" w:cs="Arial"/>
          <w:sz w:val="22"/>
        </w:rPr>
      </w:pPr>
      <w:r w:rsidRPr="0054266E">
        <w:rPr>
          <w:rFonts w:ascii="Arial" w:hAnsi="Arial" w:cs="Arial"/>
          <w:sz w:val="22"/>
        </w:rPr>
        <w:t>Set up a Centre of Excellence for Accessibility which will be responsible for implementation and monitoring of the policy. The Centre could have the following roles: identification of standards for different ICT application areas with periodic reviewing, awareness raising and training across the country.</w:t>
      </w:r>
    </w:p>
    <w:p w:rsidR="006624AD" w:rsidRPr="0054266E" w:rsidRDefault="006624AD" w:rsidP="00750F48">
      <w:pPr>
        <w:numPr>
          <w:ilvl w:val="0"/>
          <w:numId w:val="56"/>
        </w:numPr>
        <w:spacing w:before="120" w:after="0"/>
        <w:contextualSpacing/>
        <w:rPr>
          <w:rFonts w:ascii="Arial" w:hAnsi="Arial" w:cs="Arial"/>
          <w:sz w:val="22"/>
        </w:rPr>
      </w:pPr>
      <w:r w:rsidRPr="0054266E">
        <w:rPr>
          <w:rFonts w:ascii="Arial" w:hAnsi="Arial" w:cs="Arial"/>
          <w:sz w:val="22"/>
        </w:rPr>
        <w:t>Formulate a policy on e-accessibility which should be mandatorily followed by the government and also promoted with the private sector.</w:t>
      </w:r>
    </w:p>
    <w:p w:rsidR="006624AD" w:rsidRPr="0054266E" w:rsidRDefault="006624AD" w:rsidP="00750F48">
      <w:pPr>
        <w:numPr>
          <w:ilvl w:val="0"/>
          <w:numId w:val="56"/>
        </w:numPr>
        <w:suppressAutoHyphens/>
        <w:spacing w:before="120" w:after="0"/>
        <w:rPr>
          <w:rFonts w:ascii="Arial" w:eastAsia="DejaVu Sans" w:hAnsi="Arial" w:cs="Arial"/>
          <w:kern w:val="1"/>
          <w:sz w:val="22"/>
        </w:rPr>
      </w:pPr>
      <w:r w:rsidRPr="0054266E">
        <w:rPr>
          <w:rFonts w:ascii="Arial" w:eastAsia="DejaVu Sans" w:hAnsi="Arial" w:cs="Arial"/>
          <w:kern w:val="1"/>
          <w:sz w:val="22"/>
        </w:rPr>
        <w:t>Make web accessibility mandatory and include accessibility as a key ingredient across all policies and strategies of this ministry such as e-governance, open standards, the IT Policy and so on.</w:t>
      </w:r>
    </w:p>
    <w:p w:rsidR="006624AD" w:rsidRPr="0054266E" w:rsidRDefault="006624AD" w:rsidP="00750F48">
      <w:pPr>
        <w:numPr>
          <w:ilvl w:val="0"/>
          <w:numId w:val="56"/>
        </w:numPr>
        <w:suppressAutoHyphens/>
        <w:spacing w:before="120" w:after="0"/>
        <w:rPr>
          <w:rFonts w:ascii="Arial" w:eastAsia="DejaVu Sans" w:hAnsi="Arial" w:cs="Arial"/>
          <w:kern w:val="1"/>
          <w:sz w:val="22"/>
        </w:rPr>
      </w:pPr>
      <w:r w:rsidRPr="0054266E">
        <w:rPr>
          <w:rFonts w:ascii="Arial" w:eastAsia="DejaVu Sans" w:hAnsi="Arial" w:cs="Arial"/>
          <w:kern w:val="1"/>
          <w:sz w:val="22"/>
        </w:rPr>
        <w:t>Fund development of low cost assistive technology for local languages.</w:t>
      </w:r>
    </w:p>
    <w:p w:rsidR="006624AD" w:rsidRPr="0054266E" w:rsidRDefault="006624AD" w:rsidP="00750F48">
      <w:pPr>
        <w:numPr>
          <w:ilvl w:val="0"/>
          <w:numId w:val="56"/>
        </w:numPr>
        <w:suppressAutoHyphens/>
        <w:spacing w:before="120" w:after="0"/>
        <w:rPr>
          <w:rFonts w:ascii="Arial" w:eastAsia="DejaVu Sans" w:hAnsi="Arial" w:cs="Arial"/>
          <w:kern w:val="1"/>
          <w:sz w:val="22"/>
        </w:rPr>
      </w:pPr>
      <w:r w:rsidRPr="0054266E">
        <w:rPr>
          <w:rFonts w:ascii="Arial" w:eastAsia="DejaVu Sans" w:hAnsi="Arial" w:cs="Arial"/>
          <w:kern w:val="1"/>
          <w:sz w:val="22"/>
        </w:rPr>
        <w:t>Draw up an action plan for implementation of web and electronic accessibility to be achieved in a phase wise manner over the next few years.</w:t>
      </w:r>
    </w:p>
    <w:p w:rsidR="006624AD" w:rsidRPr="0054266E" w:rsidRDefault="006624AD" w:rsidP="00750F48">
      <w:pPr>
        <w:widowControl w:val="0"/>
        <w:numPr>
          <w:ilvl w:val="0"/>
          <w:numId w:val="56"/>
        </w:numPr>
        <w:suppressAutoHyphens/>
        <w:spacing w:before="120" w:after="0"/>
        <w:rPr>
          <w:rFonts w:ascii="Arial" w:eastAsia="DejaVu Sans" w:hAnsi="Arial" w:cs="Arial"/>
          <w:color w:val="000000"/>
          <w:kern w:val="1"/>
          <w:sz w:val="22"/>
        </w:rPr>
      </w:pPr>
      <w:r w:rsidRPr="0054266E">
        <w:rPr>
          <w:rFonts w:ascii="Arial" w:eastAsia="DejaVu Sans" w:hAnsi="Arial" w:cs="Arial"/>
          <w:bCs/>
          <w:color w:val="000000"/>
          <w:kern w:val="1"/>
          <w:sz w:val="22"/>
        </w:rPr>
        <w:t>Ensure that all e-governance websites are in conformance with the W3C/WAI guidelines and encourage private organizations also to maintain accessible websites.</w:t>
      </w:r>
    </w:p>
    <w:p w:rsidR="006624AD" w:rsidRPr="0054266E" w:rsidRDefault="006624AD" w:rsidP="00750F48">
      <w:pPr>
        <w:widowControl w:val="0"/>
        <w:numPr>
          <w:ilvl w:val="0"/>
          <w:numId w:val="56"/>
        </w:numPr>
        <w:suppressAutoHyphens/>
        <w:spacing w:before="120" w:after="0"/>
        <w:rPr>
          <w:rFonts w:ascii="Arial" w:eastAsia="DejaVu Sans" w:hAnsi="Arial" w:cs="Arial"/>
          <w:color w:val="000000"/>
          <w:kern w:val="1"/>
          <w:sz w:val="22"/>
        </w:rPr>
      </w:pPr>
      <w:r w:rsidRPr="0054266E">
        <w:rPr>
          <w:rFonts w:ascii="Arial" w:eastAsia="DejaVu Sans" w:hAnsi="Arial" w:cs="Arial"/>
          <w:bCs/>
          <w:color w:val="000000"/>
          <w:kern w:val="1"/>
          <w:sz w:val="22"/>
        </w:rPr>
        <w:t xml:space="preserve">Hold consultations with persons with disabilities and their organizations to develop accessible, easy to use e-governance applications. </w:t>
      </w:r>
    </w:p>
    <w:p w:rsidR="006624AD" w:rsidRPr="0054266E" w:rsidRDefault="006624AD" w:rsidP="00750F48">
      <w:pPr>
        <w:widowControl w:val="0"/>
        <w:numPr>
          <w:ilvl w:val="0"/>
          <w:numId w:val="56"/>
        </w:numPr>
        <w:suppressAutoHyphens/>
        <w:spacing w:before="120" w:after="0"/>
        <w:rPr>
          <w:rFonts w:ascii="Arial" w:eastAsia="DejaVu Sans" w:hAnsi="Arial" w:cs="Arial"/>
          <w:color w:val="000000"/>
          <w:kern w:val="1"/>
          <w:sz w:val="22"/>
        </w:rPr>
      </w:pPr>
      <w:r w:rsidRPr="0054266E">
        <w:rPr>
          <w:rFonts w:ascii="Arial" w:eastAsia="DejaVu Sans" w:hAnsi="Arial" w:cs="Arial"/>
          <w:bCs/>
          <w:color w:val="000000"/>
          <w:kern w:val="1"/>
          <w:sz w:val="22"/>
        </w:rPr>
        <w:t>Ensure that all electronic documents are accessible and in mobile friendly formats.</w:t>
      </w:r>
    </w:p>
    <w:p w:rsidR="006624AD" w:rsidRPr="00C2599C" w:rsidRDefault="006624AD" w:rsidP="00C2599C">
      <w:pPr>
        <w:pStyle w:val="Heading3"/>
        <w:rPr>
          <w:rFonts w:eastAsiaTheme="majorEastAsia"/>
        </w:rPr>
      </w:pPr>
      <w:bookmarkStart w:id="125" w:name="_Toc338079584"/>
      <w:r w:rsidRPr="00C2599C">
        <w:rPr>
          <w:rFonts w:eastAsiaTheme="majorEastAsia"/>
        </w:rPr>
        <w:t>Ministry of Education</w:t>
      </w:r>
      <w:bookmarkEnd w:id="125"/>
      <w:r w:rsidRPr="00C2599C">
        <w:rPr>
          <w:rFonts w:eastAsiaTheme="majorEastAsia"/>
        </w:rPr>
        <w:t xml:space="preserve"> </w:t>
      </w:r>
    </w:p>
    <w:p w:rsidR="006624AD" w:rsidRPr="0054266E" w:rsidRDefault="006624AD" w:rsidP="00750F48">
      <w:pPr>
        <w:widowControl w:val="0"/>
        <w:numPr>
          <w:ilvl w:val="0"/>
          <w:numId w:val="57"/>
        </w:numPr>
        <w:suppressAutoHyphens/>
        <w:spacing w:before="120" w:after="0"/>
        <w:rPr>
          <w:rFonts w:ascii="Arial" w:eastAsia="DejaVu Sans" w:hAnsi="Arial" w:cs="Arial"/>
          <w:color w:val="000000"/>
          <w:kern w:val="1"/>
          <w:sz w:val="22"/>
        </w:rPr>
      </w:pPr>
      <w:r w:rsidRPr="0054266E">
        <w:rPr>
          <w:rFonts w:ascii="Arial" w:eastAsia="DejaVu Sans" w:hAnsi="Arial" w:cs="Arial"/>
          <w:bCs/>
          <w:color w:val="000000"/>
          <w:kern w:val="1"/>
          <w:sz w:val="22"/>
        </w:rPr>
        <w:t xml:space="preserve">Ensure that ICT training using assistive technology is provided to all children right from the school level in urban and rural areas. </w:t>
      </w:r>
    </w:p>
    <w:p w:rsidR="006624AD" w:rsidRPr="0054266E" w:rsidRDefault="006624AD" w:rsidP="00750F48">
      <w:pPr>
        <w:widowControl w:val="0"/>
        <w:numPr>
          <w:ilvl w:val="0"/>
          <w:numId w:val="57"/>
        </w:numPr>
        <w:suppressAutoHyphens/>
        <w:spacing w:before="120" w:after="0"/>
        <w:rPr>
          <w:rFonts w:ascii="Arial" w:eastAsia="DejaVu Sans" w:hAnsi="Arial" w:cs="Arial"/>
          <w:color w:val="000000"/>
          <w:kern w:val="1"/>
          <w:sz w:val="22"/>
        </w:rPr>
      </w:pPr>
      <w:r w:rsidRPr="0054266E">
        <w:rPr>
          <w:rFonts w:ascii="Arial" w:eastAsia="DejaVu Sans" w:hAnsi="Arial" w:cs="Arial"/>
          <w:bCs/>
          <w:color w:val="000000"/>
          <w:kern w:val="1"/>
          <w:sz w:val="22"/>
        </w:rPr>
        <w:t>Provide specialized training for teachers to teach children with disabilities using assistive technology.</w:t>
      </w:r>
    </w:p>
    <w:p w:rsidR="006624AD" w:rsidRPr="0054266E" w:rsidRDefault="006624AD" w:rsidP="00750F48">
      <w:pPr>
        <w:widowControl w:val="0"/>
        <w:numPr>
          <w:ilvl w:val="0"/>
          <w:numId w:val="57"/>
        </w:numPr>
        <w:suppressAutoHyphens/>
        <w:spacing w:before="120" w:after="0"/>
        <w:rPr>
          <w:rFonts w:ascii="Arial" w:eastAsia="DejaVu Sans" w:hAnsi="Arial" w:cs="Arial"/>
          <w:color w:val="000000"/>
          <w:kern w:val="1"/>
          <w:sz w:val="22"/>
        </w:rPr>
      </w:pPr>
      <w:r w:rsidRPr="0054266E">
        <w:rPr>
          <w:rFonts w:ascii="Arial" w:eastAsia="DejaVu Sans" w:hAnsi="Arial" w:cs="Arial"/>
          <w:bCs/>
          <w:color w:val="000000"/>
          <w:kern w:val="1"/>
          <w:sz w:val="22"/>
        </w:rPr>
        <w:t>Encourage use of ICTs in examinations and flexible methods of taking examinations.</w:t>
      </w:r>
    </w:p>
    <w:p w:rsidR="006624AD" w:rsidRPr="0054266E" w:rsidRDefault="006624AD" w:rsidP="00750F48">
      <w:pPr>
        <w:widowControl w:val="0"/>
        <w:numPr>
          <w:ilvl w:val="0"/>
          <w:numId w:val="57"/>
        </w:numPr>
        <w:suppressAutoHyphens/>
        <w:spacing w:before="120" w:after="0"/>
        <w:rPr>
          <w:rFonts w:ascii="Arial" w:eastAsia="DejaVu Sans" w:hAnsi="Arial" w:cs="Arial"/>
          <w:color w:val="000000"/>
          <w:kern w:val="1"/>
          <w:sz w:val="22"/>
        </w:rPr>
      </w:pPr>
      <w:r w:rsidRPr="0054266E">
        <w:rPr>
          <w:rFonts w:ascii="Arial" w:eastAsia="DejaVu Sans" w:hAnsi="Arial" w:cs="Arial"/>
          <w:bCs/>
          <w:color w:val="000000"/>
          <w:kern w:val="1"/>
          <w:sz w:val="22"/>
        </w:rPr>
        <w:t>Create an electronic resource of all educational curricula from school to university level on different subjects which can be accessed on computers and mobile phones using assistive technologies.</w:t>
      </w:r>
    </w:p>
    <w:p w:rsidR="006624AD" w:rsidRPr="0054266E" w:rsidRDefault="006624AD" w:rsidP="00750F48">
      <w:pPr>
        <w:widowControl w:val="0"/>
        <w:numPr>
          <w:ilvl w:val="0"/>
          <w:numId w:val="57"/>
        </w:numPr>
        <w:suppressAutoHyphens/>
        <w:spacing w:before="120" w:after="0"/>
        <w:rPr>
          <w:rFonts w:ascii="Arial" w:eastAsia="DejaVu Sans" w:hAnsi="Arial" w:cs="Arial"/>
          <w:color w:val="000000"/>
          <w:kern w:val="1"/>
          <w:sz w:val="22"/>
        </w:rPr>
      </w:pPr>
      <w:r w:rsidRPr="0054266E">
        <w:rPr>
          <w:rFonts w:ascii="Arial" w:eastAsia="DejaVu Sans" w:hAnsi="Arial" w:cs="Arial"/>
          <w:bCs/>
          <w:color w:val="000000"/>
          <w:kern w:val="1"/>
          <w:sz w:val="22"/>
        </w:rPr>
        <w:t>Create a network of schools and universities which can share digitized and accessible educational content.</w:t>
      </w:r>
    </w:p>
    <w:p w:rsidR="006624AD" w:rsidRPr="0054266E" w:rsidRDefault="006624AD" w:rsidP="00750F48">
      <w:pPr>
        <w:numPr>
          <w:ilvl w:val="0"/>
          <w:numId w:val="57"/>
        </w:numPr>
        <w:suppressAutoHyphens/>
        <w:spacing w:before="120" w:after="0"/>
        <w:rPr>
          <w:rFonts w:ascii="Arial" w:eastAsia="DejaVu Sans" w:hAnsi="Arial" w:cs="Arial"/>
          <w:color w:val="000000"/>
          <w:kern w:val="1"/>
          <w:sz w:val="22"/>
        </w:rPr>
      </w:pPr>
      <w:r w:rsidRPr="0054266E">
        <w:rPr>
          <w:rFonts w:ascii="Arial" w:eastAsia="DejaVu Sans" w:hAnsi="Arial" w:cs="Arial"/>
          <w:bCs/>
          <w:color w:val="000000"/>
          <w:kern w:val="1"/>
          <w:sz w:val="22"/>
        </w:rPr>
        <w:t xml:space="preserve">Create a policy to promote use of ICT for students with disabilities from school to university level. </w:t>
      </w:r>
    </w:p>
    <w:p w:rsidR="006624AD" w:rsidRPr="0054266E" w:rsidRDefault="006624AD" w:rsidP="00750F48">
      <w:pPr>
        <w:widowControl w:val="0"/>
        <w:numPr>
          <w:ilvl w:val="0"/>
          <w:numId w:val="57"/>
        </w:numPr>
        <w:suppressAutoHyphens/>
        <w:spacing w:before="120" w:after="0"/>
        <w:rPr>
          <w:rFonts w:ascii="Arial" w:eastAsia="DejaVu Sans" w:hAnsi="Arial" w:cs="Arial"/>
          <w:color w:val="000000"/>
          <w:kern w:val="1"/>
          <w:sz w:val="22"/>
        </w:rPr>
      </w:pPr>
      <w:r w:rsidRPr="0054266E">
        <w:rPr>
          <w:rFonts w:ascii="Arial" w:eastAsia="DejaVu Sans" w:hAnsi="Arial" w:cs="Arial"/>
          <w:bCs/>
          <w:color w:val="000000"/>
          <w:kern w:val="1"/>
          <w:sz w:val="22"/>
        </w:rPr>
        <w:t>Fund research and development of assistive technologies and learning aids in local languages.</w:t>
      </w:r>
    </w:p>
    <w:p w:rsidR="006624AD" w:rsidRPr="0054266E" w:rsidRDefault="006624AD" w:rsidP="00750F48">
      <w:pPr>
        <w:widowControl w:val="0"/>
        <w:numPr>
          <w:ilvl w:val="0"/>
          <w:numId w:val="57"/>
        </w:numPr>
        <w:suppressAutoHyphens/>
        <w:spacing w:before="120" w:after="0"/>
        <w:rPr>
          <w:rFonts w:ascii="Arial" w:eastAsia="DejaVu Sans" w:hAnsi="Arial" w:cs="Arial"/>
          <w:color w:val="000000"/>
          <w:kern w:val="1"/>
          <w:sz w:val="22"/>
        </w:rPr>
      </w:pPr>
      <w:r w:rsidRPr="0054266E">
        <w:rPr>
          <w:rFonts w:ascii="Arial" w:eastAsia="DejaVu Sans" w:hAnsi="Arial" w:cs="Arial"/>
          <w:bCs/>
          <w:color w:val="000000"/>
          <w:kern w:val="1"/>
          <w:sz w:val="22"/>
        </w:rPr>
        <w:t xml:space="preserve">Ensure that websites adhere to W3C’s Mobile Web Best </w:t>
      </w:r>
      <w:proofErr w:type="gramStart"/>
      <w:r w:rsidRPr="0054266E">
        <w:rPr>
          <w:rFonts w:ascii="Arial" w:eastAsia="DejaVu Sans" w:hAnsi="Arial" w:cs="Arial"/>
          <w:bCs/>
          <w:color w:val="000000"/>
          <w:kern w:val="1"/>
          <w:sz w:val="22"/>
        </w:rPr>
        <w:t>Practices(</w:t>
      </w:r>
      <w:proofErr w:type="gramEnd"/>
      <w:r w:rsidRPr="0054266E">
        <w:rPr>
          <w:rFonts w:ascii="Arial" w:eastAsia="DejaVu Sans" w:hAnsi="Arial" w:cs="Arial"/>
          <w:bCs/>
          <w:color w:val="000000"/>
          <w:kern w:val="1"/>
          <w:sz w:val="22"/>
        </w:rPr>
        <w:t>MBWP)</w:t>
      </w:r>
      <w:r w:rsidRPr="0054266E">
        <w:rPr>
          <w:rFonts w:ascii="Arial" w:eastAsia="DejaVu Sans" w:hAnsi="Arial" w:cs="Arial"/>
          <w:color w:val="000000"/>
          <w:kern w:val="1"/>
          <w:sz w:val="22"/>
          <w:vertAlign w:val="superscript"/>
        </w:rPr>
        <w:footnoteReference w:id="143"/>
      </w:r>
      <w:r w:rsidRPr="0054266E">
        <w:rPr>
          <w:rFonts w:ascii="Arial" w:eastAsia="DejaVu Sans" w:hAnsi="Arial" w:cs="Arial"/>
          <w:bCs/>
          <w:color w:val="000000"/>
          <w:kern w:val="1"/>
          <w:sz w:val="22"/>
        </w:rPr>
        <w:t xml:space="preserve"> and the WCAG 2.0</w:t>
      </w:r>
      <w:r w:rsidRPr="0054266E">
        <w:rPr>
          <w:rFonts w:ascii="Arial" w:eastAsia="DejaVu Sans" w:hAnsi="Arial" w:cs="Arial"/>
          <w:color w:val="000000"/>
          <w:kern w:val="1"/>
          <w:sz w:val="22"/>
          <w:vertAlign w:val="superscript"/>
        </w:rPr>
        <w:footnoteReference w:id="144"/>
      </w:r>
      <w:r w:rsidRPr="0054266E">
        <w:rPr>
          <w:rFonts w:ascii="Arial" w:eastAsia="DejaVu Sans" w:hAnsi="Arial" w:cs="Arial"/>
          <w:bCs/>
          <w:color w:val="000000"/>
          <w:kern w:val="1"/>
          <w:sz w:val="22"/>
        </w:rPr>
        <w:t>.</w:t>
      </w:r>
    </w:p>
    <w:bookmarkEnd w:id="122"/>
    <w:bookmarkEnd w:id="123"/>
    <w:bookmarkEnd w:id="124"/>
    <w:p w:rsidR="006624AD" w:rsidRPr="0054266E" w:rsidRDefault="006624AD" w:rsidP="00750F48">
      <w:pPr>
        <w:numPr>
          <w:ilvl w:val="0"/>
          <w:numId w:val="52"/>
        </w:numPr>
        <w:suppressAutoHyphens/>
        <w:spacing w:before="120" w:after="0"/>
        <w:rPr>
          <w:rFonts w:ascii="Arial" w:eastAsia="DejaVu Sans" w:hAnsi="Arial" w:cs="Arial"/>
          <w:color w:val="000000"/>
          <w:kern w:val="1"/>
          <w:sz w:val="22"/>
        </w:rPr>
      </w:pPr>
      <w:r w:rsidRPr="0054266E">
        <w:rPr>
          <w:rFonts w:ascii="Arial" w:eastAsia="DejaVu Sans" w:hAnsi="Arial" w:cs="Arial"/>
          <w:color w:val="000000"/>
          <w:kern w:val="1"/>
          <w:sz w:val="22"/>
        </w:rPr>
        <w:t xml:space="preserve">Agencies in charge of/involved in education related public procurement such as administrative divisions of public services can include accessibility as a condition for public procurement. </w:t>
      </w:r>
    </w:p>
    <w:p w:rsidR="006624AD" w:rsidRPr="00C2599C" w:rsidRDefault="006624AD" w:rsidP="00C2599C">
      <w:pPr>
        <w:pStyle w:val="Heading3"/>
        <w:rPr>
          <w:rFonts w:eastAsiaTheme="majorEastAsia"/>
        </w:rPr>
      </w:pPr>
      <w:bookmarkStart w:id="126" w:name="_Toc338079585"/>
      <w:bookmarkStart w:id="127" w:name="_Toc295400010"/>
      <w:r w:rsidRPr="00C2599C">
        <w:rPr>
          <w:rFonts w:eastAsiaTheme="majorEastAsia"/>
        </w:rPr>
        <w:t>Ministry of Health and Population</w:t>
      </w:r>
      <w:bookmarkEnd w:id="126"/>
      <w:r w:rsidRPr="00C2599C">
        <w:rPr>
          <w:rFonts w:eastAsiaTheme="majorEastAsia"/>
        </w:rPr>
        <w:t xml:space="preserve"> </w:t>
      </w:r>
      <w:bookmarkEnd w:id="127"/>
    </w:p>
    <w:p w:rsidR="006624AD" w:rsidRPr="0054266E" w:rsidRDefault="006624AD" w:rsidP="00750F48">
      <w:pPr>
        <w:widowControl w:val="0"/>
        <w:numPr>
          <w:ilvl w:val="0"/>
          <w:numId w:val="54"/>
        </w:numPr>
        <w:suppressAutoHyphens/>
        <w:spacing w:before="120" w:after="0"/>
        <w:rPr>
          <w:rFonts w:ascii="Arial" w:eastAsia="DejaVu Sans" w:hAnsi="Arial" w:cs="Arial"/>
          <w:color w:val="000000"/>
          <w:kern w:val="1"/>
          <w:sz w:val="22"/>
        </w:rPr>
      </w:pPr>
      <w:r w:rsidRPr="0054266E">
        <w:rPr>
          <w:rFonts w:ascii="Arial" w:eastAsia="DejaVu Sans" w:hAnsi="Arial" w:cs="Arial"/>
          <w:bCs/>
          <w:color w:val="000000"/>
          <w:kern w:val="1"/>
          <w:sz w:val="22"/>
        </w:rPr>
        <w:t xml:space="preserve">Ensure that accurate statistics on persons with disabilities and their access to resources are </w:t>
      </w:r>
      <w:r w:rsidRPr="0054266E">
        <w:rPr>
          <w:rFonts w:ascii="Arial" w:eastAsia="DejaVu Sans" w:hAnsi="Arial" w:cs="Arial"/>
          <w:bCs/>
          <w:color w:val="000000"/>
          <w:kern w:val="1"/>
          <w:sz w:val="22"/>
        </w:rPr>
        <w:lastRenderedPageBreak/>
        <w:t>gathered through the Census and other surveys.</w:t>
      </w:r>
    </w:p>
    <w:p w:rsidR="006624AD" w:rsidRPr="0054266E" w:rsidRDefault="006624AD" w:rsidP="00750F48">
      <w:pPr>
        <w:widowControl w:val="0"/>
        <w:numPr>
          <w:ilvl w:val="0"/>
          <w:numId w:val="54"/>
        </w:numPr>
        <w:suppressAutoHyphens/>
        <w:spacing w:before="120" w:after="0"/>
        <w:rPr>
          <w:rFonts w:ascii="Arial" w:eastAsia="DejaVu Sans" w:hAnsi="Arial" w:cs="Arial"/>
          <w:color w:val="000000"/>
          <w:kern w:val="1"/>
          <w:sz w:val="22"/>
        </w:rPr>
      </w:pPr>
      <w:r w:rsidRPr="0054266E">
        <w:rPr>
          <w:rFonts w:ascii="Arial" w:eastAsia="DejaVu Sans" w:hAnsi="Arial" w:cs="Arial"/>
          <w:bCs/>
          <w:color w:val="000000"/>
          <w:kern w:val="1"/>
          <w:sz w:val="22"/>
        </w:rPr>
        <w:t xml:space="preserve">Hold consultations with persons with disabilities and their organizations to formulate sector specific accessibility policies and guidelines. </w:t>
      </w:r>
    </w:p>
    <w:p w:rsidR="006624AD" w:rsidRPr="0054266E" w:rsidRDefault="006624AD" w:rsidP="00750F48">
      <w:pPr>
        <w:widowControl w:val="0"/>
        <w:numPr>
          <w:ilvl w:val="0"/>
          <w:numId w:val="54"/>
        </w:numPr>
        <w:suppressAutoHyphens/>
        <w:spacing w:before="120" w:after="0"/>
        <w:rPr>
          <w:rFonts w:ascii="Arial" w:eastAsia="DejaVu Sans" w:hAnsi="Arial" w:cs="Arial"/>
          <w:color w:val="000000"/>
          <w:kern w:val="1"/>
          <w:sz w:val="22"/>
        </w:rPr>
      </w:pPr>
      <w:r w:rsidRPr="0054266E">
        <w:rPr>
          <w:rFonts w:ascii="Arial" w:eastAsia="DejaVu Sans" w:hAnsi="Arial" w:cs="Arial"/>
          <w:bCs/>
          <w:color w:val="000000"/>
          <w:kern w:val="1"/>
          <w:sz w:val="22"/>
        </w:rPr>
        <w:t xml:space="preserve">Support and fund accessible m-health and social welfare services, such as providing information on common diseases like Aids, polio and malaria, disaster preparedness and early warning systems, toll free health help lines, job vacancy updates  etc. </w:t>
      </w:r>
    </w:p>
    <w:p w:rsidR="006624AD" w:rsidRPr="0054266E" w:rsidRDefault="006624AD" w:rsidP="00750F48">
      <w:pPr>
        <w:widowControl w:val="0"/>
        <w:numPr>
          <w:ilvl w:val="0"/>
          <w:numId w:val="54"/>
        </w:numPr>
        <w:suppressAutoHyphens/>
        <w:spacing w:before="120" w:after="0"/>
        <w:rPr>
          <w:rFonts w:ascii="Arial" w:eastAsia="DejaVu Sans" w:hAnsi="Arial" w:cs="Arial"/>
          <w:bCs/>
          <w:color w:val="000000"/>
          <w:kern w:val="1"/>
          <w:sz w:val="22"/>
        </w:rPr>
      </w:pPr>
      <w:r w:rsidRPr="0054266E">
        <w:rPr>
          <w:rFonts w:ascii="Arial" w:eastAsia="DejaVu Sans" w:hAnsi="Arial" w:cs="Arial"/>
          <w:bCs/>
          <w:color w:val="000000"/>
          <w:kern w:val="1"/>
          <w:sz w:val="22"/>
        </w:rPr>
        <w:t>Develop assistive technology and accessible content for disaster preparedness.  This will include awareness raising and preparatory content, as well as delivery of information and facilities during the disaster.</w:t>
      </w:r>
    </w:p>
    <w:p w:rsidR="006624AD" w:rsidRPr="0054266E" w:rsidRDefault="006624AD" w:rsidP="00750F48">
      <w:pPr>
        <w:widowControl w:val="0"/>
        <w:numPr>
          <w:ilvl w:val="0"/>
          <w:numId w:val="54"/>
        </w:numPr>
        <w:suppressAutoHyphens/>
        <w:spacing w:before="120" w:after="0"/>
        <w:rPr>
          <w:rFonts w:ascii="Arial" w:eastAsia="DejaVu Sans" w:hAnsi="Arial" w:cs="Arial"/>
          <w:bCs/>
          <w:color w:val="000000"/>
          <w:kern w:val="1"/>
          <w:sz w:val="22"/>
        </w:rPr>
      </w:pPr>
      <w:r w:rsidRPr="0054266E">
        <w:rPr>
          <w:rFonts w:ascii="Arial" w:eastAsia="DejaVu Sans" w:hAnsi="Arial" w:cs="Arial"/>
          <w:bCs/>
          <w:color w:val="000000"/>
          <w:kern w:val="1"/>
          <w:sz w:val="22"/>
        </w:rPr>
        <w:t xml:space="preserve">Create a data base of multimedia, text, audio, video </w:t>
      </w:r>
      <w:proofErr w:type="spellStart"/>
      <w:r w:rsidRPr="0054266E">
        <w:rPr>
          <w:rFonts w:ascii="Arial" w:eastAsia="DejaVu Sans" w:hAnsi="Arial" w:cs="Arial"/>
          <w:bCs/>
          <w:color w:val="000000"/>
          <w:kern w:val="1"/>
          <w:sz w:val="22"/>
        </w:rPr>
        <w:t>etc</w:t>
      </w:r>
      <w:proofErr w:type="spellEnd"/>
      <w:r w:rsidRPr="0054266E">
        <w:rPr>
          <w:rFonts w:ascii="Arial" w:eastAsia="DejaVu Sans" w:hAnsi="Arial" w:cs="Arial"/>
          <w:bCs/>
          <w:color w:val="000000"/>
          <w:kern w:val="1"/>
          <w:sz w:val="22"/>
        </w:rPr>
        <w:t xml:space="preserve"> training materials and messages to use in time of emergency and ensure that persons with disabilities are trained to understand what they mean when they receive those messages.</w:t>
      </w:r>
    </w:p>
    <w:p w:rsidR="006624AD" w:rsidRPr="0054266E" w:rsidRDefault="006624AD" w:rsidP="00750F48">
      <w:pPr>
        <w:numPr>
          <w:ilvl w:val="0"/>
          <w:numId w:val="54"/>
        </w:numPr>
        <w:spacing w:before="120"/>
        <w:contextualSpacing/>
        <w:rPr>
          <w:rFonts w:ascii="Arial" w:hAnsi="Arial" w:cs="Arial"/>
          <w:sz w:val="22"/>
        </w:rPr>
      </w:pPr>
      <w:r w:rsidRPr="0054266E">
        <w:rPr>
          <w:rFonts w:ascii="Arial" w:hAnsi="Arial" w:cs="Arial"/>
          <w:sz w:val="22"/>
        </w:rPr>
        <w:t>Actively involve persons with disabilities in all emergency planning and review of policies and systems and incorporate universal design in all emergency planning since universal access and universal design benefit everyone, not just persons with disabilities.</w:t>
      </w:r>
    </w:p>
    <w:p w:rsidR="006624AD" w:rsidRPr="0054266E" w:rsidRDefault="006624AD" w:rsidP="00750F48">
      <w:pPr>
        <w:numPr>
          <w:ilvl w:val="0"/>
          <w:numId w:val="54"/>
        </w:numPr>
        <w:spacing w:before="120"/>
        <w:contextualSpacing/>
        <w:rPr>
          <w:rFonts w:ascii="Arial" w:hAnsi="Arial" w:cs="Arial"/>
          <w:sz w:val="22"/>
        </w:rPr>
      </w:pPr>
      <w:r w:rsidRPr="0054266E">
        <w:rPr>
          <w:rFonts w:ascii="Arial" w:hAnsi="Arial" w:cs="Arial"/>
          <w:bCs/>
          <w:sz w:val="22"/>
        </w:rPr>
        <w:t>Maintain an accessible web site in accordance with the W3C/WAI guidelines and ensure that all information is provided electronically and in accessible mobile friendly formats.</w:t>
      </w:r>
    </w:p>
    <w:p w:rsidR="006624AD" w:rsidRPr="00C2599C" w:rsidRDefault="006624AD" w:rsidP="00C2599C">
      <w:pPr>
        <w:pStyle w:val="Heading3"/>
        <w:rPr>
          <w:rFonts w:eastAsiaTheme="majorEastAsia"/>
        </w:rPr>
      </w:pPr>
      <w:bookmarkStart w:id="128" w:name="_Toc338079586"/>
      <w:r w:rsidRPr="00C2599C">
        <w:rPr>
          <w:rFonts w:eastAsiaTheme="majorEastAsia"/>
        </w:rPr>
        <w:t>Public Procurement Monitoring Office</w:t>
      </w:r>
      <w:bookmarkEnd w:id="128"/>
      <w:r w:rsidRPr="00C2599C">
        <w:rPr>
          <w:rFonts w:eastAsiaTheme="majorEastAsia"/>
        </w:rPr>
        <w:t xml:space="preserve"> </w:t>
      </w:r>
    </w:p>
    <w:p w:rsidR="006624AD" w:rsidRPr="0054266E" w:rsidRDefault="006624AD" w:rsidP="00750F48">
      <w:pPr>
        <w:widowControl w:val="0"/>
        <w:numPr>
          <w:ilvl w:val="0"/>
          <w:numId w:val="58"/>
        </w:numPr>
        <w:suppressAutoHyphens/>
        <w:spacing w:before="120" w:after="0"/>
        <w:rPr>
          <w:rFonts w:ascii="Arial" w:eastAsia="DejaVu Sans" w:hAnsi="Arial" w:cs="Arial"/>
          <w:color w:val="000000"/>
          <w:kern w:val="1"/>
          <w:sz w:val="22"/>
        </w:rPr>
      </w:pPr>
      <w:r w:rsidRPr="0054266E">
        <w:rPr>
          <w:rFonts w:ascii="Arial" w:eastAsia="DejaVu Sans" w:hAnsi="Arial" w:cs="Arial"/>
          <w:bCs/>
          <w:color w:val="000000"/>
          <w:kern w:val="1"/>
          <w:sz w:val="22"/>
        </w:rPr>
        <w:t>Recognize accessibility as a general principle of procurement.</w:t>
      </w:r>
    </w:p>
    <w:p w:rsidR="006624AD" w:rsidRPr="0054266E" w:rsidRDefault="006624AD" w:rsidP="00750F48">
      <w:pPr>
        <w:widowControl w:val="0"/>
        <w:numPr>
          <w:ilvl w:val="0"/>
          <w:numId w:val="58"/>
        </w:numPr>
        <w:suppressAutoHyphens/>
        <w:spacing w:before="120" w:after="0"/>
        <w:rPr>
          <w:rFonts w:ascii="Arial" w:eastAsia="DejaVu Sans" w:hAnsi="Arial" w:cs="Arial"/>
          <w:color w:val="000000"/>
          <w:kern w:val="1"/>
          <w:sz w:val="22"/>
        </w:rPr>
      </w:pPr>
      <w:r w:rsidRPr="0054266E">
        <w:rPr>
          <w:rFonts w:ascii="Arial" w:eastAsia="DejaVu Sans" w:hAnsi="Arial" w:cs="Arial"/>
          <w:bCs/>
          <w:color w:val="000000"/>
          <w:kern w:val="1"/>
          <w:sz w:val="22"/>
        </w:rPr>
        <w:t>Prescribe accessibility standards in the prequalification and bidding documents.</w:t>
      </w:r>
    </w:p>
    <w:p w:rsidR="006624AD" w:rsidRPr="0054266E" w:rsidRDefault="006624AD" w:rsidP="00750F48">
      <w:pPr>
        <w:widowControl w:val="0"/>
        <w:numPr>
          <w:ilvl w:val="0"/>
          <w:numId w:val="58"/>
        </w:numPr>
        <w:suppressAutoHyphens/>
        <w:spacing w:before="120" w:after="0"/>
        <w:rPr>
          <w:rFonts w:ascii="Arial" w:eastAsia="DejaVu Sans" w:hAnsi="Arial" w:cs="Arial"/>
          <w:color w:val="000000"/>
          <w:kern w:val="1"/>
          <w:sz w:val="22"/>
        </w:rPr>
      </w:pPr>
      <w:r w:rsidRPr="0054266E">
        <w:rPr>
          <w:rFonts w:ascii="Arial" w:eastAsia="DejaVu Sans" w:hAnsi="Arial" w:cs="Arial"/>
          <w:bCs/>
          <w:color w:val="000000"/>
          <w:kern w:val="1"/>
          <w:sz w:val="22"/>
        </w:rPr>
        <w:t>Give preference to applicants who have a proven track record of accessibility.</w:t>
      </w:r>
    </w:p>
    <w:p w:rsidR="006624AD" w:rsidRPr="0054266E" w:rsidRDefault="006624AD" w:rsidP="00750F48">
      <w:pPr>
        <w:widowControl w:val="0"/>
        <w:numPr>
          <w:ilvl w:val="0"/>
          <w:numId w:val="58"/>
        </w:numPr>
        <w:suppressAutoHyphens/>
        <w:spacing w:before="120" w:after="0"/>
        <w:rPr>
          <w:rFonts w:ascii="Arial" w:eastAsia="DejaVu Sans" w:hAnsi="Arial" w:cs="Arial"/>
          <w:color w:val="000000"/>
          <w:kern w:val="1"/>
          <w:sz w:val="22"/>
        </w:rPr>
      </w:pPr>
      <w:r w:rsidRPr="0054266E">
        <w:rPr>
          <w:rFonts w:ascii="Arial" w:eastAsia="DejaVu Sans" w:hAnsi="Arial" w:cs="Arial"/>
          <w:bCs/>
          <w:color w:val="000000"/>
          <w:kern w:val="1"/>
          <w:sz w:val="22"/>
        </w:rPr>
        <w:t xml:space="preserve">Ensure that accessibility is one of the evaluation criteria for received bids. </w:t>
      </w:r>
    </w:p>
    <w:p w:rsidR="006624AD" w:rsidRPr="0054266E" w:rsidRDefault="006624AD" w:rsidP="00750F48">
      <w:pPr>
        <w:widowControl w:val="0"/>
        <w:numPr>
          <w:ilvl w:val="0"/>
          <w:numId w:val="58"/>
        </w:numPr>
        <w:suppressAutoHyphens/>
        <w:spacing w:before="120" w:after="0"/>
        <w:rPr>
          <w:rFonts w:ascii="Arial" w:eastAsia="DejaVu Sans" w:hAnsi="Arial" w:cs="Arial"/>
          <w:color w:val="000000"/>
          <w:kern w:val="1"/>
          <w:sz w:val="22"/>
        </w:rPr>
      </w:pPr>
      <w:r w:rsidRPr="0054266E">
        <w:rPr>
          <w:rFonts w:ascii="Arial" w:eastAsia="DejaVu Sans" w:hAnsi="Arial" w:cs="Arial"/>
          <w:bCs/>
          <w:color w:val="000000"/>
          <w:kern w:val="1"/>
          <w:sz w:val="22"/>
        </w:rPr>
        <w:t xml:space="preserve">Maintain an accessible web site in accordance with the W3C/WAI guidelines and ensure that accepted accessibility standards for various goods and services are published on the website so that accessibility can be incorporated by applicants. </w:t>
      </w:r>
    </w:p>
    <w:p w:rsidR="006624AD" w:rsidRPr="0054266E" w:rsidRDefault="006624AD" w:rsidP="00750F48">
      <w:pPr>
        <w:widowControl w:val="0"/>
        <w:numPr>
          <w:ilvl w:val="0"/>
          <w:numId w:val="58"/>
        </w:numPr>
        <w:suppressAutoHyphens/>
        <w:spacing w:before="120" w:after="0"/>
        <w:rPr>
          <w:rFonts w:ascii="Arial" w:eastAsia="DejaVu Sans" w:hAnsi="Arial" w:cs="Arial"/>
          <w:color w:val="000000"/>
          <w:kern w:val="1"/>
          <w:sz w:val="22"/>
        </w:rPr>
      </w:pPr>
      <w:r w:rsidRPr="0054266E">
        <w:rPr>
          <w:rFonts w:ascii="Arial" w:eastAsia="DejaVu Sans" w:hAnsi="Arial" w:cs="Arial"/>
          <w:bCs/>
          <w:color w:val="000000"/>
          <w:kern w:val="1"/>
          <w:sz w:val="22"/>
        </w:rPr>
        <w:t xml:space="preserve">Ensure that the entire procurement process, including information and documentation such as call for proposals, tender documents, prequalification and bidding documents </w:t>
      </w:r>
      <w:proofErr w:type="spellStart"/>
      <w:r w:rsidRPr="0054266E">
        <w:rPr>
          <w:rFonts w:ascii="Arial" w:eastAsia="DejaVu Sans" w:hAnsi="Arial" w:cs="Arial"/>
          <w:bCs/>
          <w:color w:val="000000"/>
          <w:kern w:val="1"/>
          <w:sz w:val="22"/>
        </w:rPr>
        <w:t>etc</w:t>
      </w:r>
      <w:proofErr w:type="spellEnd"/>
      <w:r w:rsidRPr="0054266E">
        <w:rPr>
          <w:rFonts w:ascii="Arial" w:eastAsia="DejaVu Sans" w:hAnsi="Arial" w:cs="Arial"/>
          <w:bCs/>
          <w:color w:val="000000"/>
          <w:kern w:val="1"/>
          <w:sz w:val="22"/>
        </w:rPr>
        <w:t xml:space="preserve"> are provided electronically and in accessible formats.</w:t>
      </w:r>
    </w:p>
    <w:p w:rsidR="006624AD" w:rsidRPr="0054266E" w:rsidRDefault="006624AD" w:rsidP="00750F48">
      <w:pPr>
        <w:widowControl w:val="0"/>
        <w:numPr>
          <w:ilvl w:val="0"/>
          <w:numId w:val="58"/>
        </w:numPr>
        <w:suppressAutoHyphens/>
        <w:spacing w:before="120" w:after="0"/>
        <w:rPr>
          <w:rFonts w:ascii="Arial" w:eastAsia="DejaVu Sans" w:hAnsi="Arial" w:cs="Arial"/>
          <w:color w:val="000000"/>
          <w:kern w:val="1"/>
          <w:sz w:val="22"/>
        </w:rPr>
      </w:pPr>
      <w:r w:rsidRPr="0054266E">
        <w:rPr>
          <w:rFonts w:ascii="Arial" w:eastAsia="DejaVu Sans" w:hAnsi="Arial" w:cs="Arial"/>
          <w:bCs/>
          <w:color w:val="000000"/>
          <w:kern w:val="1"/>
          <w:sz w:val="22"/>
        </w:rPr>
        <w:t xml:space="preserve">Provide training in accessibility and accessibility standards to officials dealing in procurement. </w:t>
      </w:r>
    </w:p>
    <w:p w:rsidR="006624AD" w:rsidRPr="00C2599C" w:rsidRDefault="006624AD" w:rsidP="00C2599C">
      <w:pPr>
        <w:pStyle w:val="Heading3"/>
        <w:rPr>
          <w:rFonts w:eastAsiaTheme="majorEastAsia"/>
        </w:rPr>
      </w:pPr>
      <w:bookmarkStart w:id="129" w:name="_Toc338079587"/>
      <w:r w:rsidRPr="00C2599C">
        <w:rPr>
          <w:rFonts w:eastAsiaTheme="majorEastAsia"/>
        </w:rPr>
        <w:t>Nepal Copyright Registrar’s Office (NCRO)</w:t>
      </w:r>
      <w:bookmarkEnd w:id="129"/>
      <w:r w:rsidRPr="00C2599C">
        <w:rPr>
          <w:rFonts w:eastAsiaTheme="majorEastAsia"/>
        </w:rPr>
        <w:t xml:space="preserve"> </w:t>
      </w:r>
    </w:p>
    <w:p w:rsidR="006624AD" w:rsidRPr="0054266E" w:rsidRDefault="006624AD" w:rsidP="00750F48">
      <w:pPr>
        <w:widowControl w:val="0"/>
        <w:numPr>
          <w:ilvl w:val="0"/>
          <w:numId w:val="60"/>
        </w:numPr>
        <w:suppressAutoHyphens/>
        <w:spacing w:before="120" w:after="0"/>
        <w:rPr>
          <w:rFonts w:ascii="Arial" w:eastAsia="DejaVu Sans" w:hAnsi="Arial" w:cs="Arial"/>
          <w:b/>
          <w:bCs/>
          <w:color w:val="000000"/>
          <w:kern w:val="1"/>
          <w:sz w:val="22"/>
        </w:rPr>
      </w:pPr>
      <w:r w:rsidRPr="0054266E">
        <w:rPr>
          <w:rFonts w:ascii="Arial" w:eastAsia="DejaVu Sans" w:hAnsi="Arial" w:cs="Arial"/>
          <w:bCs/>
          <w:color w:val="000000"/>
          <w:kern w:val="1"/>
          <w:sz w:val="22"/>
        </w:rPr>
        <w:t xml:space="preserve">Add a fair use provision in the </w:t>
      </w:r>
      <w:r w:rsidRPr="0054266E">
        <w:rPr>
          <w:rFonts w:ascii="Arial" w:eastAsia="DejaVu Sans" w:hAnsi="Arial" w:cs="Arial"/>
          <w:color w:val="000000"/>
          <w:kern w:val="1"/>
          <w:sz w:val="22"/>
        </w:rPr>
        <w:t>Copyright Act, 2059(2002)</w:t>
      </w:r>
      <w:r w:rsidRPr="0054266E">
        <w:rPr>
          <w:rFonts w:ascii="Arial" w:eastAsia="DejaVu Sans" w:hAnsi="Arial" w:cs="Arial"/>
          <w:i/>
          <w:color w:val="000000"/>
          <w:kern w:val="1"/>
          <w:sz w:val="22"/>
        </w:rPr>
        <w:t xml:space="preserve"> </w:t>
      </w:r>
      <w:r w:rsidRPr="0054266E">
        <w:rPr>
          <w:rFonts w:ascii="Arial" w:eastAsia="DejaVu Sans" w:hAnsi="Arial" w:cs="Arial"/>
          <w:bCs/>
          <w:color w:val="000000"/>
          <w:kern w:val="1"/>
          <w:sz w:val="22"/>
        </w:rPr>
        <w:t xml:space="preserve">to permit conversion and sharing of works in accessible formats by persons with print disabilities. </w:t>
      </w:r>
    </w:p>
    <w:p w:rsidR="006624AD" w:rsidRPr="0054266E" w:rsidRDefault="006624AD" w:rsidP="006624AD">
      <w:pPr>
        <w:widowControl w:val="0"/>
        <w:suppressAutoHyphens/>
        <w:spacing w:after="0"/>
        <w:rPr>
          <w:rFonts w:ascii="Arial" w:eastAsia="DejaVu Sans" w:hAnsi="Arial" w:cs="Arial"/>
          <w:bCs/>
          <w:color w:val="000000"/>
          <w:kern w:val="1"/>
          <w:sz w:val="22"/>
        </w:rPr>
      </w:pPr>
    </w:p>
    <w:p w:rsidR="006624AD" w:rsidRPr="0054266E" w:rsidRDefault="006624AD" w:rsidP="006624AD">
      <w:pPr>
        <w:widowControl w:val="0"/>
        <w:suppressAutoHyphens/>
        <w:spacing w:after="0"/>
        <w:rPr>
          <w:rFonts w:ascii="Arial" w:eastAsia="DejaVu Sans" w:hAnsi="Arial" w:cs="Arial"/>
          <w:bCs/>
          <w:color w:val="000000"/>
          <w:kern w:val="1"/>
          <w:sz w:val="22"/>
        </w:rPr>
      </w:pPr>
    </w:p>
    <w:p w:rsidR="006624AD" w:rsidRPr="00C2599C" w:rsidRDefault="006624AD" w:rsidP="00C2599C">
      <w:pPr>
        <w:pStyle w:val="Heading2"/>
        <w:rPr>
          <w:rFonts w:eastAsiaTheme="majorEastAsia"/>
        </w:rPr>
      </w:pPr>
      <w:bookmarkStart w:id="130" w:name="_Toc338079588"/>
      <w:r w:rsidRPr="00C2599C">
        <w:rPr>
          <w:rFonts w:eastAsiaTheme="majorEastAsia"/>
        </w:rPr>
        <w:t>Suggested Enabling Amendments to Telecom Legislation/Policy:</w:t>
      </w:r>
      <w:bookmarkEnd w:id="130"/>
    </w:p>
    <w:p w:rsidR="006624AD" w:rsidRPr="0054266E" w:rsidRDefault="006624AD" w:rsidP="006624AD">
      <w:pPr>
        <w:widowControl w:val="0"/>
        <w:suppressAutoHyphens/>
        <w:spacing w:after="0" w:line="240" w:lineRule="auto"/>
        <w:rPr>
          <w:rFonts w:ascii="Arial" w:eastAsia="DejaVu Sans" w:hAnsi="Arial" w:cs="Arial"/>
          <w:bCs/>
          <w:color w:val="000000"/>
          <w:kern w:val="1"/>
          <w:sz w:val="22"/>
        </w:rPr>
      </w:pPr>
      <w:r w:rsidRPr="0054266E">
        <w:rPr>
          <w:rFonts w:ascii="Arial" w:eastAsia="DejaVu Sans" w:hAnsi="Arial" w:cs="Arial"/>
          <w:bCs/>
          <w:color w:val="000000"/>
          <w:kern w:val="1"/>
          <w:sz w:val="22"/>
        </w:rPr>
        <w:br/>
        <w:t>The above discussion would certainly help guide future policy and legislation.  It would also be worthwhile to consider effecting a few enabling amendments/modifications/additions to existing acts, policy and regulation to facilitate the Ministry of Communications and Information and the NTA to act upon recommendations in the area of accessible ICTs immediately. Suggestions in this regard are given below:</w:t>
      </w:r>
    </w:p>
    <w:p w:rsidR="006624AD" w:rsidRPr="00C2599C" w:rsidRDefault="006624AD" w:rsidP="00C2599C">
      <w:pPr>
        <w:pStyle w:val="Heading3"/>
        <w:rPr>
          <w:rFonts w:eastAsia="DejaVu Sans"/>
        </w:rPr>
      </w:pPr>
      <w:bookmarkStart w:id="131" w:name="_Toc338079589"/>
      <w:r w:rsidRPr="00C2599C">
        <w:rPr>
          <w:rFonts w:eastAsia="DejaVu Sans"/>
        </w:rPr>
        <w:lastRenderedPageBreak/>
        <w:t>Telecommunications Policy 2060(2004):</w:t>
      </w:r>
      <w:bookmarkEnd w:id="131"/>
    </w:p>
    <w:p w:rsidR="006624AD" w:rsidRPr="0054266E" w:rsidRDefault="006624AD" w:rsidP="006624AD">
      <w:pPr>
        <w:widowControl w:val="0"/>
        <w:suppressAutoHyphens/>
        <w:spacing w:after="0" w:line="240" w:lineRule="auto"/>
        <w:rPr>
          <w:rFonts w:ascii="Arial" w:eastAsia="DejaVu Sans" w:hAnsi="Arial" w:cs="Arial"/>
          <w:bCs/>
          <w:color w:val="000000"/>
          <w:kern w:val="1"/>
          <w:sz w:val="22"/>
        </w:rPr>
      </w:pPr>
    </w:p>
    <w:p w:rsidR="006624AD" w:rsidRPr="0054266E" w:rsidRDefault="006624AD" w:rsidP="006624AD">
      <w:pPr>
        <w:widowControl w:val="0"/>
        <w:suppressAutoHyphens/>
        <w:spacing w:after="0" w:line="240" w:lineRule="auto"/>
        <w:rPr>
          <w:rFonts w:ascii="Arial" w:eastAsia="DejaVu Sans" w:hAnsi="Arial" w:cs="Arial"/>
          <w:bCs/>
          <w:color w:val="000000"/>
          <w:kern w:val="1"/>
          <w:sz w:val="22"/>
        </w:rPr>
      </w:pPr>
      <w:r w:rsidRPr="0054266E">
        <w:rPr>
          <w:rFonts w:ascii="Arial" w:eastAsia="DejaVu Sans" w:hAnsi="Arial" w:cs="Arial"/>
          <w:bCs/>
          <w:color w:val="000000"/>
          <w:kern w:val="1"/>
          <w:sz w:val="22"/>
        </w:rPr>
        <w:t xml:space="preserve">1.  Paragraph 3.4 relating to objectives of the Telecommunications Policy 2060 (2004) states that, </w:t>
      </w:r>
    </w:p>
    <w:p w:rsidR="006624AD" w:rsidRPr="0054266E" w:rsidRDefault="006624AD" w:rsidP="006624AD">
      <w:pPr>
        <w:widowControl w:val="0"/>
        <w:suppressAutoHyphens/>
        <w:spacing w:after="0" w:line="240" w:lineRule="auto"/>
        <w:rPr>
          <w:rFonts w:ascii="Arial" w:eastAsia="DejaVu Sans" w:hAnsi="Arial" w:cs="Arial"/>
          <w:bCs/>
          <w:color w:val="000000"/>
          <w:kern w:val="1"/>
          <w:sz w:val="22"/>
        </w:rPr>
      </w:pPr>
    </w:p>
    <w:p w:rsidR="006624AD" w:rsidRPr="0054266E" w:rsidRDefault="006624AD" w:rsidP="006624AD">
      <w:pPr>
        <w:widowControl w:val="0"/>
        <w:suppressAutoHyphens/>
        <w:spacing w:after="0" w:line="240" w:lineRule="auto"/>
        <w:rPr>
          <w:rFonts w:ascii="Arial" w:eastAsia="DejaVu Sans" w:hAnsi="Arial" w:cs="Arial"/>
          <w:bCs/>
          <w:color w:val="000000"/>
          <w:kern w:val="1"/>
          <w:sz w:val="22"/>
        </w:rPr>
      </w:pPr>
      <w:r w:rsidRPr="0054266E">
        <w:rPr>
          <w:rFonts w:ascii="Arial" w:eastAsia="DejaVu Sans" w:hAnsi="Arial" w:cs="Arial"/>
          <w:bCs/>
          <w:color w:val="000000"/>
          <w:kern w:val="1"/>
          <w:sz w:val="22"/>
        </w:rPr>
        <w:t>“Arrangement shall be made for getting opportunity to use appropriate information and communication technology for poverty alleviation and development of the rural areas.”</w:t>
      </w:r>
    </w:p>
    <w:p w:rsidR="006624AD" w:rsidRPr="0054266E" w:rsidRDefault="006624AD" w:rsidP="006624AD">
      <w:pPr>
        <w:widowControl w:val="0"/>
        <w:suppressAutoHyphens/>
        <w:spacing w:after="0" w:line="240" w:lineRule="auto"/>
        <w:rPr>
          <w:rFonts w:ascii="Arial" w:eastAsia="DejaVu Sans" w:hAnsi="Arial" w:cs="Arial"/>
          <w:bCs/>
          <w:color w:val="000000"/>
          <w:kern w:val="1"/>
          <w:sz w:val="22"/>
        </w:rPr>
      </w:pPr>
    </w:p>
    <w:p w:rsidR="006624AD" w:rsidRPr="0054266E" w:rsidRDefault="006624AD" w:rsidP="006624AD">
      <w:pPr>
        <w:widowControl w:val="0"/>
        <w:suppressAutoHyphens/>
        <w:spacing w:after="0" w:line="240" w:lineRule="auto"/>
        <w:rPr>
          <w:rFonts w:ascii="Arial" w:eastAsia="DejaVu Sans" w:hAnsi="Arial" w:cs="Arial"/>
          <w:bCs/>
          <w:color w:val="000000"/>
          <w:kern w:val="1"/>
          <w:sz w:val="22"/>
        </w:rPr>
      </w:pPr>
      <w:r w:rsidRPr="0054266E">
        <w:rPr>
          <w:rFonts w:ascii="Arial" w:eastAsia="DejaVu Sans" w:hAnsi="Arial" w:cs="Arial"/>
          <w:bCs/>
          <w:color w:val="000000"/>
          <w:kern w:val="1"/>
          <w:sz w:val="22"/>
        </w:rPr>
        <w:t xml:space="preserve"> A suggested reformulation would be as under:</w:t>
      </w:r>
    </w:p>
    <w:p w:rsidR="006624AD" w:rsidRPr="0054266E" w:rsidRDefault="006624AD" w:rsidP="006624AD">
      <w:pPr>
        <w:widowControl w:val="0"/>
        <w:suppressAutoHyphens/>
        <w:spacing w:after="0" w:line="240" w:lineRule="auto"/>
        <w:rPr>
          <w:rFonts w:ascii="Arial" w:eastAsia="DejaVu Sans" w:hAnsi="Arial" w:cs="Arial"/>
          <w:bCs/>
          <w:color w:val="000000"/>
          <w:kern w:val="1"/>
          <w:sz w:val="22"/>
        </w:rPr>
      </w:pPr>
    </w:p>
    <w:p w:rsidR="006624AD" w:rsidRPr="0054266E" w:rsidRDefault="006624AD" w:rsidP="006624AD">
      <w:pPr>
        <w:widowControl w:val="0"/>
        <w:suppressAutoHyphens/>
        <w:spacing w:after="0" w:line="240" w:lineRule="auto"/>
        <w:rPr>
          <w:rFonts w:ascii="Arial" w:eastAsia="DejaVu Sans" w:hAnsi="Arial" w:cs="Arial"/>
          <w:b/>
          <w:bCs/>
          <w:i/>
          <w:color w:val="000000"/>
          <w:kern w:val="1"/>
          <w:sz w:val="22"/>
        </w:rPr>
      </w:pPr>
      <w:r w:rsidRPr="0054266E">
        <w:rPr>
          <w:rFonts w:ascii="Arial" w:eastAsia="DejaVu Sans" w:hAnsi="Arial" w:cs="Arial"/>
          <w:bCs/>
          <w:i/>
          <w:color w:val="000000"/>
          <w:kern w:val="1"/>
          <w:sz w:val="22"/>
        </w:rPr>
        <w:t xml:space="preserve">Arrangement shall be made for </w:t>
      </w:r>
      <w:r w:rsidRPr="0054266E">
        <w:rPr>
          <w:rFonts w:ascii="Arial" w:eastAsia="DejaVu Sans" w:hAnsi="Arial" w:cs="Arial"/>
          <w:b/>
          <w:bCs/>
          <w:i/>
          <w:color w:val="000000"/>
          <w:kern w:val="1"/>
          <w:sz w:val="22"/>
        </w:rPr>
        <w:t xml:space="preserve">providing </w:t>
      </w:r>
      <w:r w:rsidRPr="0054266E">
        <w:rPr>
          <w:rFonts w:ascii="Arial" w:eastAsia="DejaVu Sans" w:hAnsi="Arial" w:cs="Arial"/>
          <w:bCs/>
          <w:i/>
          <w:color w:val="000000"/>
          <w:kern w:val="1"/>
          <w:sz w:val="22"/>
        </w:rPr>
        <w:t xml:space="preserve">opportunity </w:t>
      </w:r>
      <w:r w:rsidRPr="0054266E">
        <w:rPr>
          <w:rFonts w:ascii="Arial" w:eastAsia="DejaVu Sans" w:hAnsi="Arial" w:cs="Arial"/>
          <w:b/>
          <w:bCs/>
          <w:i/>
          <w:color w:val="000000"/>
          <w:kern w:val="1"/>
          <w:sz w:val="22"/>
        </w:rPr>
        <w:t>to all persons in rural areas</w:t>
      </w:r>
      <w:r w:rsidRPr="0054266E">
        <w:rPr>
          <w:rFonts w:ascii="Arial" w:eastAsia="DejaVu Sans" w:hAnsi="Arial" w:cs="Arial"/>
          <w:bCs/>
          <w:i/>
          <w:color w:val="000000"/>
          <w:kern w:val="1"/>
          <w:sz w:val="22"/>
        </w:rPr>
        <w:t xml:space="preserve"> to use appropriate information and communication technology </w:t>
      </w:r>
      <w:r w:rsidRPr="0054266E">
        <w:rPr>
          <w:rFonts w:ascii="Arial" w:eastAsia="DejaVu Sans" w:hAnsi="Arial" w:cs="Arial"/>
          <w:b/>
          <w:bCs/>
          <w:i/>
          <w:color w:val="000000"/>
          <w:kern w:val="1"/>
          <w:sz w:val="22"/>
        </w:rPr>
        <w:t>as a means of</w:t>
      </w:r>
      <w:r w:rsidRPr="0054266E">
        <w:rPr>
          <w:rFonts w:ascii="Arial" w:eastAsia="DejaVu Sans" w:hAnsi="Arial" w:cs="Arial"/>
          <w:bCs/>
          <w:i/>
          <w:color w:val="000000"/>
          <w:kern w:val="1"/>
          <w:sz w:val="22"/>
        </w:rPr>
        <w:t xml:space="preserve"> poverty alleviation </w:t>
      </w:r>
      <w:r w:rsidRPr="0054266E">
        <w:rPr>
          <w:rFonts w:ascii="Arial" w:eastAsia="DejaVu Sans" w:hAnsi="Arial" w:cs="Arial"/>
          <w:b/>
          <w:bCs/>
          <w:i/>
          <w:color w:val="000000"/>
          <w:kern w:val="1"/>
          <w:sz w:val="22"/>
        </w:rPr>
        <w:t>of rural population</w:t>
      </w:r>
      <w:r w:rsidRPr="0054266E">
        <w:rPr>
          <w:rFonts w:ascii="Arial" w:eastAsia="DejaVu Sans" w:hAnsi="Arial" w:cs="Arial"/>
          <w:bCs/>
          <w:i/>
          <w:color w:val="000000"/>
          <w:kern w:val="1"/>
          <w:sz w:val="22"/>
        </w:rPr>
        <w:t xml:space="preserve"> and development of the rural areas. </w:t>
      </w:r>
      <w:r w:rsidRPr="0054266E">
        <w:rPr>
          <w:rFonts w:ascii="Arial" w:eastAsia="DejaVu Sans" w:hAnsi="Arial" w:cs="Arial"/>
          <w:b/>
          <w:bCs/>
          <w:i/>
          <w:color w:val="000000"/>
          <w:kern w:val="1"/>
          <w:sz w:val="22"/>
        </w:rPr>
        <w:t>This would include special measures for illiterate persons, women, backward classes and disabled persons. Where required and as decided by the Nepal Telecommunications Authority, these may be funded from the rural telecommunications fund on least subsidy basis.</w:t>
      </w:r>
    </w:p>
    <w:p w:rsidR="006624AD" w:rsidRPr="0054266E" w:rsidRDefault="006624AD" w:rsidP="006624AD">
      <w:pPr>
        <w:widowControl w:val="0"/>
        <w:suppressAutoHyphens/>
        <w:spacing w:after="0" w:line="240" w:lineRule="auto"/>
        <w:rPr>
          <w:rFonts w:ascii="Arial" w:eastAsia="DejaVu Sans" w:hAnsi="Arial" w:cs="Arial"/>
          <w:bCs/>
          <w:color w:val="000000"/>
          <w:kern w:val="1"/>
          <w:sz w:val="22"/>
        </w:rPr>
      </w:pPr>
    </w:p>
    <w:p w:rsidR="006624AD" w:rsidRPr="0054266E" w:rsidRDefault="006624AD" w:rsidP="006624AD">
      <w:pPr>
        <w:widowControl w:val="0"/>
        <w:suppressAutoHyphens/>
        <w:spacing w:after="0" w:line="240" w:lineRule="auto"/>
        <w:rPr>
          <w:rFonts w:ascii="Arial" w:eastAsia="DejaVu Sans" w:hAnsi="Arial" w:cs="Arial"/>
          <w:bCs/>
          <w:color w:val="000000"/>
          <w:kern w:val="1"/>
          <w:sz w:val="22"/>
        </w:rPr>
      </w:pPr>
      <w:r w:rsidRPr="0054266E">
        <w:rPr>
          <w:rFonts w:ascii="Arial" w:eastAsia="DejaVu Sans" w:hAnsi="Arial" w:cs="Arial"/>
          <w:bCs/>
          <w:color w:val="000000"/>
          <w:kern w:val="1"/>
          <w:sz w:val="22"/>
        </w:rPr>
        <w:t xml:space="preserve">2.      Paragraph 4.1 dealing with ‘Universal Access to the Telecommunication Service’ states that: </w:t>
      </w:r>
    </w:p>
    <w:p w:rsidR="006624AD" w:rsidRPr="0054266E" w:rsidRDefault="006624AD" w:rsidP="006624AD">
      <w:pPr>
        <w:widowControl w:val="0"/>
        <w:suppressAutoHyphens/>
        <w:spacing w:after="0" w:line="240" w:lineRule="auto"/>
        <w:rPr>
          <w:rFonts w:ascii="Arial" w:eastAsia="DejaVu Sans" w:hAnsi="Arial" w:cs="Arial"/>
          <w:bCs/>
          <w:color w:val="000000"/>
          <w:kern w:val="1"/>
          <w:sz w:val="22"/>
        </w:rPr>
      </w:pPr>
    </w:p>
    <w:p w:rsidR="006624AD" w:rsidRPr="0054266E" w:rsidRDefault="006624AD" w:rsidP="006624AD">
      <w:pPr>
        <w:widowControl w:val="0"/>
        <w:suppressAutoHyphens/>
        <w:spacing w:after="0" w:line="240" w:lineRule="auto"/>
        <w:rPr>
          <w:rFonts w:ascii="Arial" w:eastAsia="DejaVu Sans" w:hAnsi="Arial" w:cs="Arial"/>
          <w:bCs/>
          <w:color w:val="000000"/>
          <w:kern w:val="1"/>
          <w:sz w:val="22"/>
        </w:rPr>
      </w:pPr>
      <w:r w:rsidRPr="0054266E">
        <w:rPr>
          <w:rFonts w:ascii="Arial" w:eastAsia="DejaVu Sans" w:hAnsi="Arial" w:cs="Arial"/>
          <w:bCs/>
          <w:color w:val="000000"/>
          <w:kern w:val="1"/>
          <w:sz w:val="22"/>
        </w:rPr>
        <w:t xml:space="preserve">“The telecommunication service shall be extended in a manner that there shall be universal access to the service. The telecommunication service shall be made available to the consumers through the shared telephone. Emphasis shall be given to extend telephone as fixed, mobile, etc. therefor. The satellite system may also be applied for extension of service. Other services pertaining to information and communication shall be made available through the Community Centre.” </w:t>
      </w:r>
    </w:p>
    <w:p w:rsidR="006624AD" w:rsidRPr="0054266E" w:rsidRDefault="006624AD" w:rsidP="006624AD">
      <w:pPr>
        <w:widowControl w:val="0"/>
        <w:suppressAutoHyphens/>
        <w:spacing w:after="0" w:line="240" w:lineRule="auto"/>
        <w:rPr>
          <w:rFonts w:ascii="Arial" w:eastAsia="DejaVu Sans" w:hAnsi="Arial" w:cs="Arial"/>
          <w:bCs/>
          <w:color w:val="000000"/>
          <w:kern w:val="1"/>
          <w:sz w:val="22"/>
        </w:rPr>
      </w:pPr>
    </w:p>
    <w:p w:rsidR="006624AD" w:rsidRPr="0054266E" w:rsidRDefault="006624AD" w:rsidP="006624AD">
      <w:pPr>
        <w:widowControl w:val="0"/>
        <w:suppressAutoHyphens/>
        <w:spacing w:after="0" w:line="240" w:lineRule="auto"/>
        <w:rPr>
          <w:rFonts w:ascii="Arial" w:eastAsia="DejaVu Sans" w:hAnsi="Arial" w:cs="Arial"/>
          <w:bCs/>
          <w:color w:val="000000"/>
          <w:kern w:val="1"/>
          <w:sz w:val="22"/>
        </w:rPr>
      </w:pPr>
      <w:r w:rsidRPr="0054266E">
        <w:rPr>
          <w:rFonts w:ascii="Arial" w:eastAsia="DejaVu Sans" w:hAnsi="Arial" w:cs="Arial"/>
          <w:bCs/>
          <w:color w:val="000000"/>
          <w:kern w:val="1"/>
          <w:sz w:val="22"/>
        </w:rPr>
        <w:t xml:space="preserve">Given that paragraph 3 and its sub paragraphs describe the objectives of the telecommunications policy as being “to make the telecommunications service </w:t>
      </w:r>
      <w:r w:rsidRPr="0054266E">
        <w:rPr>
          <w:rFonts w:ascii="Arial" w:eastAsia="DejaVu Sans" w:hAnsi="Arial" w:cs="Arial"/>
          <w:bCs/>
          <w:color w:val="000000"/>
          <w:kern w:val="1"/>
          <w:sz w:val="22"/>
          <w:u w:val="single"/>
        </w:rPr>
        <w:t>reliable</w:t>
      </w:r>
      <w:r w:rsidRPr="0054266E">
        <w:rPr>
          <w:rFonts w:ascii="Arial" w:eastAsia="DejaVu Sans" w:hAnsi="Arial" w:cs="Arial"/>
          <w:bCs/>
          <w:color w:val="000000"/>
          <w:kern w:val="1"/>
          <w:sz w:val="22"/>
        </w:rPr>
        <w:t xml:space="preserve"> and </w:t>
      </w:r>
      <w:r w:rsidRPr="0054266E">
        <w:rPr>
          <w:rFonts w:ascii="Arial" w:eastAsia="DejaVu Sans" w:hAnsi="Arial" w:cs="Arial"/>
          <w:bCs/>
          <w:color w:val="000000"/>
          <w:kern w:val="1"/>
          <w:sz w:val="22"/>
          <w:u w:val="single"/>
        </w:rPr>
        <w:t>accessible</w:t>
      </w:r>
      <w:r w:rsidRPr="0054266E">
        <w:rPr>
          <w:rFonts w:ascii="Arial" w:eastAsia="DejaVu Sans" w:hAnsi="Arial" w:cs="Arial"/>
          <w:bCs/>
          <w:color w:val="000000"/>
          <w:kern w:val="1"/>
          <w:sz w:val="22"/>
        </w:rPr>
        <w:t xml:space="preserve"> to </w:t>
      </w:r>
      <w:r w:rsidRPr="0054266E">
        <w:rPr>
          <w:rFonts w:ascii="Arial" w:eastAsia="DejaVu Sans" w:hAnsi="Arial" w:cs="Arial"/>
          <w:bCs/>
          <w:color w:val="000000"/>
          <w:kern w:val="1"/>
          <w:sz w:val="22"/>
          <w:u w:val="single"/>
        </w:rPr>
        <w:t>all people</w:t>
      </w:r>
      <w:r w:rsidRPr="0054266E">
        <w:rPr>
          <w:rFonts w:ascii="Arial" w:eastAsia="DejaVu Sans" w:hAnsi="Arial" w:cs="Arial"/>
          <w:bCs/>
          <w:color w:val="000000"/>
          <w:kern w:val="1"/>
          <w:sz w:val="22"/>
        </w:rPr>
        <w:t xml:space="preserve"> at </w:t>
      </w:r>
      <w:r w:rsidRPr="0054266E">
        <w:rPr>
          <w:rFonts w:ascii="Arial" w:eastAsia="DejaVu Sans" w:hAnsi="Arial" w:cs="Arial"/>
          <w:bCs/>
          <w:color w:val="000000"/>
          <w:kern w:val="1"/>
          <w:sz w:val="22"/>
          <w:u w:val="single"/>
        </w:rPr>
        <w:t>reasonable cost</w:t>
      </w:r>
      <w:r w:rsidRPr="0054266E">
        <w:rPr>
          <w:rFonts w:ascii="Arial" w:eastAsia="DejaVu Sans" w:hAnsi="Arial" w:cs="Arial"/>
          <w:bCs/>
          <w:color w:val="000000"/>
          <w:kern w:val="1"/>
          <w:sz w:val="22"/>
        </w:rPr>
        <w:t>…”</w:t>
      </w:r>
      <w:r w:rsidRPr="0054266E">
        <w:rPr>
          <w:rFonts w:ascii="Arial" w:eastAsia="DejaVu Sans" w:hAnsi="Arial" w:cs="Arial"/>
          <w:bCs/>
          <w:color w:val="000000"/>
          <w:kern w:val="1"/>
          <w:sz w:val="22"/>
          <w:vertAlign w:val="superscript"/>
        </w:rPr>
        <w:footnoteReference w:id="145"/>
      </w:r>
      <w:r w:rsidRPr="0054266E">
        <w:rPr>
          <w:rFonts w:ascii="Arial" w:eastAsia="DejaVu Sans" w:hAnsi="Arial" w:cs="Arial"/>
          <w:bCs/>
          <w:color w:val="000000"/>
          <w:kern w:val="1"/>
          <w:sz w:val="22"/>
        </w:rPr>
        <w:t xml:space="preserve"> and of enabling “access of general  public of rural and urban areas of the Kingdom to the telecommunication service”….[such that] the telecommunication service shall be </w:t>
      </w:r>
      <w:r w:rsidRPr="0054266E">
        <w:rPr>
          <w:rFonts w:ascii="Arial" w:eastAsia="DejaVu Sans" w:hAnsi="Arial" w:cs="Arial"/>
          <w:bCs/>
          <w:color w:val="000000"/>
          <w:kern w:val="1"/>
          <w:sz w:val="22"/>
          <w:u w:val="single"/>
        </w:rPr>
        <w:t>available within the shouting distance</w:t>
      </w:r>
      <w:r w:rsidRPr="0054266E">
        <w:rPr>
          <w:rFonts w:ascii="Arial" w:eastAsia="DejaVu Sans" w:hAnsi="Arial" w:cs="Arial"/>
          <w:bCs/>
          <w:color w:val="000000"/>
          <w:kern w:val="1"/>
          <w:sz w:val="22"/>
        </w:rPr>
        <w:t xml:space="preserve"> in the </w:t>
      </w:r>
      <w:proofErr w:type="spellStart"/>
      <w:r w:rsidRPr="0054266E">
        <w:rPr>
          <w:rFonts w:ascii="Arial" w:eastAsia="DejaVu Sans" w:hAnsi="Arial" w:cs="Arial"/>
          <w:bCs/>
          <w:color w:val="000000"/>
          <w:kern w:val="1"/>
          <w:sz w:val="22"/>
        </w:rPr>
        <w:t>inhabitated</w:t>
      </w:r>
      <w:proofErr w:type="spellEnd"/>
      <w:r w:rsidRPr="0054266E">
        <w:rPr>
          <w:rFonts w:ascii="Arial" w:eastAsia="DejaVu Sans" w:hAnsi="Arial" w:cs="Arial"/>
          <w:bCs/>
          <w:color w:val="000000"/>
          <w:kern w:val="1"/>
          <w:sz w:val="22"/>
        </w:rPr>
        <w:t xml:space="preserve"> areas,”</w:t>
      </w:r>
      <w:r w:rsidRPr="0054266E">
        <w:rPr>
          <w:rFonts w:ascii="Arial" w:eastAsia="DejaVu Sans" w:hAnsi="Arial" w:cs="Arial"/>
          <w:bCs/>
          <w:color w:val="000000"/>
          <w:kern w:val="1"/>
          <w:sz w:val="22"/>
          <w:vertAlign w:val="superscript"/>
        </w:rPr>
        <w:footnoteReference w:id="146"/>
      </w:r>
      <w:r w:rsidRPr="0054266E">
        <w:rPr>
          <w:rFonts w:ascii="Arial" w:eastAsia="DejaVu Sans" w:hAnsi="Arial" w:cs="Arial"/>
          <w:bCs/>
          <w:color w:val="000000"/>
          <w:kern w:val="1"/>
          <w:sz w:val="22"/>
        </w:rPr>
        <w:t xml:space="preserve"> a suggested enabling amendment to </w:t>
      </w:r>
      <w:proofErr w:type="spellStart"/>
      <w:r w:rsidRPr="0054266E">
        <w:rPr>
          <w:rFonts w:ascii="Arial" w:eastAsia="DejaVu Sans" w:hAnsi="Arial" w:cs="Arial"/>
          <w:bCs/>
          <w:color w:val="000000"/>
          <w:kern w:val="1"/>
          <w:sz w:val="22"/>
        </w:rPr>
        <w:t>para</w:t>
      </w:r>
      <w:proofErr w:type="spellEnd"/>
      <w:r w:rsidRPr="0054266E">
        <w:rPr>
          <w:rFonts w:ascii="Arial" w:eastAsia="DejaVu Sans" w:hAnsi="Arial" w:cs="Arial"/>
          <w:bCs/>
          <w:color w:val="000000"/>
          <w:kern w:val="1"/>
          <w:sz w:val="22"/>
        </w:rPr>
        <w:t xml:space="preserve"> 4.1 could be as follows:</w:t>
      </w:r>
    </w:p>
    <w:p w:rsidR="006624AD" w:rsidRPr="0054266E" w:rsidRDefault="006624AD" w:rsidP="006624AD">
      <w:pPr>
        <w:widowControl w:val="0"/>
        <w:suppressAutoHyphens/>
        <w:spacing w:after="0" w:line="240" w:lineRule="auto"/>
        <w:rPr>
          <w:rFonts w:ascii="Arial" w:eastAsia="DejaVu Sans" w:hAnsi="Arial" w:cs="Arial"/>
          <w:bCs/>
          <w:color w:val="000000"/>
          <w:kern w:val="1"/>
          <w:sz w:val="22"/>
        </w:rPr>
      </w:pPr>
    </w:p>
    <w:p w:rsidR="006624AD" w:rsidRPr="0054266E" w:rsidRDefault="006624AD" w:rsidP="006624AD">
      <w:pPr>
        <w:widowControl w:val="0"/>
        <w:suppressAutoHyphens/>
        <w:spacing w:after="0" w:line="240" w:lineRule="auto"/>
        <w:rPr>
          <w:rFonts w:ascii="Arial" w:eastAsia="DejaVu Sans" w:hAnsi="Arial" w:cs="Arial"/>
          <w:bCs/>
          <w:i/>
          <w:color w:val="000000"/>
          <w:kern w:val="1"/>
          <w:sz w:val="22"/>
        </w:rPr>
      </w:pPr>
      <w:r w:rsidRPr="0054266E">
        <w:rPr>
          <w:rFonts w:ascii="Arial" w:eastAsia="DejaVu Sans" w:hAnsi="Arial" w:cs="Arial"/>
          <w:bCs/>
          <w:i/>
          <w:color w:val="000000"/>
          <w:kern w:val="1"/>
          <w:sz w:val="22"/>
        </w:rPr>
        <w:t xml:space="preserve">The telecommunication service shall be extended in a manner that there shall be universal access to </w:t>
      </w:r>
      <w:r w:rsidRPr="0054266E">
        <w:rPr>
          <w:rFonts w:ascii="Arial" w:eastAsia="DejaVu Sans" w:hAnsi="Arial" w:cs="Arial"/>
          <w:b/>
          <w:bCs/>
          <w:i/>
          <w:color w:val="000000"/>
          <w:kern w:val="1"/>
          <w:sz w:val="22"/>
        </w:rPr>
        <w:t xml:space="preserve">reliable, affordable </w:t>
      </w:r>
      <w:r w:rsidRPr="0054266E">
        <w:rPr>
          <w:rFonts w:ascii="Arial" w:eastAsia="DejaVu Sans" w:hAnsi="Arial" w:cs="Arial"/>
          <w:bCs/>
          <w:i/>
          <w:color w:val="000000"/>
          <w:kern w:val="1"/>
          <w:sz w:val="22"/>
        </w:rPr>
        <w:t>telecommunications services</w:t>
      </w:r>
      <w:r w:rsidRPr="0054266E">
        <w:rPr>
          <w:rFonts w:ascii="Arial" w:eastAsia="DejaVu Sans" w:hAnsi="Arial" w:cs="Arial"/>
          <w:b/>
          <w:bCs/>
          <w:i/>
          <w:color w:val="000000"/>
          <w:kern w:val="1"/>
          <w:sz w:val="22"/>
        </w:rPr>
        <w:t xml:space="preserve"> within shouting distance of inhabited areas, for all people including disabled persons, in both rural and urban areas.</w:t>
      </w:r>
      <w:r w:rsidRPr="0054266E">
        <w:rPr>
          <w:rFonts w:ascii="Arial" w:eastAsia="DejaVu Sans" w:hAnsi="Arial" w:cs="Arial"/>
          <w:bCs/>
          <w:i/>
          <w:color w:val="000000"/>
          <w:kern w:val="1"/>
          <w:sz w:val="22"/>
        </w:rPr>
        <w:t xml:space="preserve">  The telecommunication service shall be made available to the consumers through the shared telephone. Emphasis shall be given to extend telephone as fixed, mobile, etc. therefor. The satellite system may also be applied for extension of service. Other services pertaining to information and communication shall be made available through the Community Centre.”</w:t>
      </w:r>
    </w:p>
    <w:p w:rsidR="006624AD" w:rsidRPr="0054266E" w:rsidRDefault="006624AD" w:rsidP="006624AD">
      <w:pPr>
        <w:widowControl w:val="0"/>
        <w:suppressAutoHyphens/>
        <w:spacing w:after="0" w:line="240" w:lineRule="auto"/>
        <w:rPr>
          <w:rFonts w:ascii="Arial" w:eastAsia="DejaVu Sans" w:hAnsi="Arial" w:cs="Arial"/>
          <w:b/>
          <w:bCs/>
          <w:color w:val="000000"/>
          <w:kern w:val="1"/>
          <w:sz w:val="22"/>
        </w:rPr>
      </w:pPr>
      <w:r w:rsidRPr="0054266E">
        <w:rPr>
          <w:rFonts w:ascii="Arial" w:eastAsia="DejaVu Sans" w:hAnsi="Arial" w:cs="Arial"/>
          <w:b/>
          <w:bCs/>
          <w:color w:val="000000"/>
          <w:kern w:val="1"/>
          <w:sz w:val="22"/>
        </w:rPr>
        <w:tab/>
      </w:r>
    </w:p>
    <w:p w:rsidR="006624AD" w:rsidRPr="0054266E" w:rsidRDefault="006624AD" w:rsidP="006624AD">
      <w:pPr>
        <w:widowControl w:val="0"/>
        <w:suppressAutoHyphens/>
        <w:spacing w:after="0" w:line="240" w:lineRule="auto"/>
        <w:rPr>
          <w:rFonts w:ascii="Arial" w:eastAsia="DejaVu Sans" w:hAnsi="Arial" w:cs="Arial"/>
          <w:bCs/>
          <w:color w:val="000000"/>
          <w:kern w:val="1"/>
          <w:sz w:val="22"/>
        </w:rPr>
      </w:pPr>
      <w:r w:rsidRPr="0054266E">
        <w:rPr>
          <w:rFonts w:ascii="Arial" w:eastAsia="DejaVu Sans" w:hAnsi="Arial" w:cs="Arial"/>
          <w:bCs/>
          <w:color w:val="000000"/>
          <w:kern w:val="1"/>
          <w:sz w:val="22"/>
        </w:rPr>
        <w:t>3</w:t>
      </w:r>
      <w:r w:rsidRPr="0054266E">
        <w:rPr>
          <w:rFonts w:ascii="Arial" w:eastAsia="DejaVu Sans" w:hAnsi="Arial" w:cs="Arial"/>
          <w:b/>
          <w:bCs/>
          <w:color w:val="000000"/>
          <w:kern w:val="1"/>
          <w:sz w:val="22"/>
        </w:rPr>
        <w:t>.</w:t>
      </w:r>
      <w:r w:rsidRPr="0054266E">
        <w:rPr>
          <w:rFonts w:ascii="Arial" w:eastAsia="DejaVu Sans" w:hAnsi="Arial" w:cs="Arial"/>
          <w:bCs/>
          <w:color w:val="000000"/>
          <w:kern w:val="1"/>
          <w:sz w:val="22"/>
        </w:rPr>
        <w:t xml:space="preserve"> Paragraph 4.8 relating to ‘Appropriate Information and Communication Technology for the Users of the Rural Areas’ states that: </w:t>
      </w:r>
    </w:p>
    <w:p w:rsidR="006624AD" w:rsidRPr="0054266E" w:rsidRDefault="006624AD" w:rsidP="006624AD">
      <w:pPr>
        <w:widowControl w:val="0"/>
        <w:suppressAutoHyphens/>
        <w:spacing w:after="0" w:line="240" w:lineRule="auto"/>
        <w:rPr>
          <w:rFonts w:ascii="Arial" w:eastAsia="DejaVu Sans" w:hAnsi="Arial" w:cs="Arial"/>
          <w:bCs/>
          <w:color w:val="000000"/>
          <w:kern w:val="1"/>
          <w:sz w:val="22"/>
        </w:rPr>
      </w:pPr>
    </w:p>
    <w:p w:rsidR="006624AD" w:rsidRPr="0054266E" w:rsidRDefault="006624AD" w:rsidP="006624AD">
      <w:pPr>
        <w:widowControl w:val="0"/>
        <w:suppressAutoHyphens/>
        <w:spacing w:after="0" w:line="240" w:lineRule="auto"/>
        <w:rPr>
          <w:rFonts w:ascii="Arial" w:eastAsia="DejaVu Sans" w:hAnsi="Arial" w:cs="Arial"/>
          <w:bCs/>
          <w:color w:val="000000"/>
          <w:kern w:val="1"/>
          <w:sz w:val="22"/>
        </w:rPr>
      </w:pPr>
      <w:r w:rsidRPr="0054266E">
        <w:rPr>
          <w:rFonts w:ascii="Arial" w:eastAsia="DejaVu Sans" w:hAnsi="Arial" w:cs="Arial"/>
          <w:bCs/>
          <w:color w:val="000000"/>
          <w:kern w:val="1"/>
          <w:sz w:val="22"/>
        </w:rPr>
        <w:t xml:space="preserve"> </w:t>
      </w:r>
      <w:r w:rsidRPr="0054266E">
        <w:rPr>
          <w:rFonts w:ascii="Arial" w:eastAsia="DejaVu Sans" w:hAnsi="Arial" w:cs="Arial"/>
          <w:bCs/>
          <w:color w:val="000000"/>
          <w:kern w:val="1"/>
          <w:sz w:val="22"/>
        </w:rPr>
        <w:tab/>
        <w:t xml:space="preserve"> “Appropriate information and communication technology shall be made available as </w:t>
      </w:r>
    </w:p>
    <w:p w:rsidR="006624AD" w:rsidRPr="0054266E" w:rsidRDefault="006624AD" w:rsidP="006624AD">
      <w:pPr>
        <w:widowControl w:val="0"/>
        <w:suppressAutoHyphens/>
        <w:spacing w:after="0" w:line="240" w:lineRule="auto"/>
        <w:rPr>
          <w:rFonts w:ascii="Arial" w:eastAsia="DejaVu Sans" w:hAnsi="Arial" w:cs="Arial"/>
          <w:bCs/>
          <w:color w:val="000000"/>
          <w:kern w:val="1"/>
          <w:sz w:val="22"/>
        </w:rPr>
      </w:pPr>
      <w:r w:rsidRPr="0054266E">
        <w:rPr>
          <w:rFonts w:ascii="Arial" w:eastAsia="DejaVu Sans" w:hAnsi="Arial" w:cs="Arial"/>
          <w:bCs/>
          <w:color w:val="000000"/>
          <w:kern w:val="1"/>
          <w:sz w:val="22"/>
        </w:rPr>
        <w:t xml:space="preserve">  </w:t>
      </w:r>
      <w:proofErr w:type="gramStart"/>
      <w:r w:rsidRPr="0054266E">
        <w:rPr>
          <w:rFonts w:ascii="Arial" w:eastAsia="DejaVu Sans" w:hAnsi="Arial" w:cs="Arial"/>
          <w:bCs/>
          <w:color w:val="000000"/>
          <w:kern w:val="1"/>
          <w:sz w:val="22"/>
        </w:rPr>
        <w:t>per</w:t>
      </w:r>
      <w:proofErr w:type="gramEnd"/>
      <w:r w:rsidRPr="0054266E">
        <w:rPr>
          <w:rFonts w:ascii="Arial" w:eastAsia="DejaVu Sans" w:hAnsi="Arial" w:cs="Arial"/>
          <w:bCs/>
          <w:color w:val="000000"/>
          <w:kern w:val="1"/>
          <w:sz w:val="22"/>
        </w:rPr>
        <w:t xml:space="preserve"> the capacity and need of the users of  the rural areas.”</w:t>
      </w:r>
    </w:p>
    <w:p w:rsidR="006624AD" w:rsidRPr="0054266E" w:rsidRDefault="006624AD" w:rsidP="006624AD">
      <w:pPr>
        <w:widowControl w:val="0"/>
        <w:suppressAutoHyphens/>
        <w:spacing w:after="0" w:line="240" w:lineRule="auto"/>
        <w:rPr>
          <w:rFonts w:ascii="Arial" w:eastAsia="DejaVu Sans" w:hAnsi="Arial" w:cs="Arial"/>
          <w:bCs/>
          <w:color w:val="000000"/>
          <w:kern w:val="1"/>
          <w:sz w:val="22"/>
        </w:rPr>
      </w:pPr>
    </w:p>
    <w:p w:rsidR="006624AD" w:rsidRPr="0054266E" w:rsidRDefault="006624AD" w:rsidP="006624AD">
      <w:pPr>
        <w:widowControl w:val="0"/>
        <w:suppressAutoHyphens/>
        <w:spacing w:after="0" w:line="240" w:lineRule="auto"/>
        <w:rPr>
          <w:rFonts w:ascii="Arial" w:eastAsia="DejaVu Sans" w:hAnsi="Arial" w:cs="Arial"/>
          <w:bCs/>
          <w:color w:val="000000"/>
          <w:kern w:val="1"/>
          <w:sz w:val="22"/>
        </w:rPr>
      </w:pPr>
      <w:r w:rsidRPr="0054266E">
        <w:rPr>
          <w:rFonts w:ascii="Arial" w:eastAsia="DejaVu Sans" w:hAnsi="Arial" w:cs="Arial"/>
          <w:bCs/>
          <w:color w:val="000000"/>
          <w:kern w:val="1"/>
          <w:sz w:val="22"/>
        </w:rPr>
        <w:t>A suggested reformulation would be as under:</w:t>
      </w:r>
    </w:p>
    <w:p w:rsidR="006624AD" w:rsidRPr="0054266E" w:rsidRDefault="006624AD" w:rsidP="006624AD">
      <w:pPr>
        <w:widowControl w:val="0"/>
        <w:suppressAutoHyphens/>
        <w:spacing w:after="0" w:line="240" w:lineRule="auto"/>
        <w:rPr>
          <w:rFonts w:ascii="Arial" w:eastAsia="DejaVu Sans" w:hAnsi="Arial" w:cs="Arial"/>
          <w:bCs/>
          <w:color w:val="000000"/>
          <w:kern w:val="1"/>
          <w:sz w:val="22"/>
        </w:rPr>
      </w:pPr>
    </w:p>
    <w:p w:rsidR="006624AD" w:rsidRPr="0054266E" w:rsidRDefault="006624AD" w:rsidP="006624AD">
      <w:pPr>
        <w:widowControl w:val="0"/>
        <w:suppressAutoHyphens/>
        <w:spacing w:after="0" w:line="240" w:lineRule="auto"/>
        <w:rPr>
          <w:rFonts w:ascii="Arial" w:eastAsia="DejaVu Sans" w:hAnsi="Arial" w:cs="Arial"/>
          <w:bCs/>
          <w:i/>
          <w:color w:val="000000"/>
          <w:kern w:val="1"/>
          <w:sz w:val="22"/>
        </w:rPr>
      </w:pPr>
      <w:r w:rsidRPr="0054266E">
        <w:rPr>
          <w:rFonts w:ascii="Arial" w:eastAsia="DejaVu Sans" w:hAnsi="Arial" w:cs="Arial"/>
          <w:bCs/>
          <w:i/>
          <w:color w:val="000000"/>
          <w:kern w:val="1"/>
          <w:sz w:val="22"/>
        </w:rPr>
        <w:t xml:space="preserve">Appropriate information and communication technology shall be made available as </w:t>
      </w:r>
    </w:p>
    <w:p w:rsidR="006624AD" w:rsidRPr="0054266E" w:rsidRDefault="006624AD" w:rsidP="006624AD">
      <w:pPr>
        <w:widowControl w:val="0"/>
        <w:suppressAutoHyphens/>
        <w:spacing w:after="0" w:line="240" w:lineRule="auto"/>
        <w:rPr>
          <w:rFonts w:ascii="Arial" w:eastAsia="DejaVu Sans" w:hAnsi="Arial" w:cs="Arial"/>
          <w:b/>
          <w:bCs/>
          <w:i/>
          <w:color w:val="000000"/>
          <w:kern w:val="1"/>
          <w:sz w:val="22"/>
        </w:rPr>
      </w:pPr>
      <w:proofErr w:type="gramStart"/>
      <w:r w:rsidRPr="0054266E">
        <w:rPr>
          <w:rFonts w:ascii="Arial" w:eastAsia="DejaVu Sans" w:hAnsi="Arial" w:cs="Arial"/>
          <w:bCs/>
          <w:i/>
          <w:color w:val="000000"/>
          <w:kern w:val="1"/>
          <w:sz w:val="22"/>
        </w:rPr>
        <w:t>per</w:t>
      </w:r>
      <w:proofErr w:type="gramEnd"/>
      <w:r w:rsidRPr="0054266E">
        <w:rPr>
          <w:rFonts w:ascii="Arial" w:eastAsia="DejaVu Sans" w:hAnsi="Arial" w:cs="Arial"/>
          <w:bCs/>
          <w:i/>
          <w:color w:val="000000"/>
          <w:kern w:val="1"/>
          <w:sz w:val="22"/>
        </w:rPr>
        <w:t xml:space="preserve"> the capacity and needs of the users of the rural areas </w:t>
      </w:r>
      <w:r w:rsidRPr="0054266E">
        <w:rPr>
          <w:rFonts w:ascii="Arial" w:eastAsia="DejaVu Sans" w:hAnsi="Arial" w:cs="Arial"/>
          <w:b/>
          <w:bCs/>
          <w:i/>
          <w:color w:val="000000"/>
          <w:kern w:val="1"/>
          <w:sz w:val="22"/>
        </w:rPr>
        <w:t>including disabled persons.</w:t>
      </w:r>
    </w:p>
    <w:p w:rsidR="006624AD" w:rsidRPr="0054266E" w:rsidRDefault="006624AD" w:rsidP="006624AD">
      <w:pPr>
        <w:widowControl w:val="0"/>
        <w:suppressAutoHyphens/>
        <w:spacing w:after="0" w:line="240" w:lineRule="auto"/>
        <w:rPr>
          <w:rFonts w:ascii="Arial" w:eastAsia="DejaVu Sans" w:hAnsi="Arial" w:cs="Arial"/>
          <w:bCs/>
          <w:i/>
          <w:color w:val="000000"/>
          <w:kern w:val="1"/>
          <w:sz w:val="22"/>
        </w:rPr>
      </w:pPr>
    </w:p>
    <w:p w:rsidR="006624AD" w:rsidRPr="0054266E" w:rsidRDefault="006624AD" w:rsidP="006624AD">
      <w:pPr>
        <w:widowControl w:val="0"/>
        <w:suppressAutoHyphens/>
        <w:spacing w:after="0" w:line="240" w:lineRule="auto"/>
        <w:rPr>
          <w:rFonts w:ascii="Arial" w:eastAsia="DejaVu Sans" w:hAnsi="Arial" w:cs="Arial"/>
          <w:bCs/>
          <w:color w:val="000000"/>
          <w:kern w:val="1"/>
          <w:sz w:val="22"/>
        </w:rPr>
      </w:pPr>
      <w:r w:rsidRPr="0054266E">
        <w:rPr>
          <w:rFonts w:ascii="Arial" w:eastAsia="DejaVu Sans" w:hAnsi="Arial" w:cs="Arial"/>
          <w:bCs/>
          <w:color w:val="000000"/>
          <w:kern w:val="1"/>
          <w:sz w:val="22"/>
        </w:rPr>
        <w:t xml:space="preserve">4. Under paragraph 5.1 relating to the Working Policy w.r.t Universal Access to Telecommunications </w:t>
      </w:r>
      <w:r w:rsidRPr="0054266E">
        <w:rPr>
          <w:rFonts w:ascii="Arial" w:eastAsia="DejaVu Sans" w:hAnsi="Arial" w:cs="Arial"/>
          <w:bCs/>
          <w:color w:val="000000"/>
          <w:kern w:val="1"/>
          <w:sz w:val="22"/>
        </w:rPr>
        <w:lastRenderedPageBreak/>
        <w:t>Services and strategies thereof, sub paragraph 5.1.1.4 states that,</w:t>
      </w:r>
    </w:p>
    <w:p w:rsidR="006624AD" w:rsidRPr="0054266E" w:rsidRDefault="006624AD" w:rsidP="006624AD">
      <w:pPr>
        <w:widowControl w:val="0"/>
        <w:suppressAutoHyphens/>
        <w:spacing w:after="0" w:line="240" w:lineRule="auto"/>
        <w:rPr>
          <w:rFonts w:ascii="Arial" w:eastAsia="DejaVu Sans" w:hAnsi="Arial" w:cs="Arial"/>
          <w:bCs/>
          <w:color w:val="000000"/>
          <w:kern w:val="1"/>
          <w:sz w:val="22"/>
        </w:rPr>
      </w:pPr>
    </w:p>
    <w:p w:rsidR="006624AD" w:rsidRPr="0054266E" w:rsidRDefault="006624AD" w:rsidP="006624AD">
      <w:pPr>
        <w:widowControl w:val="0"/>
        <w:suppressAutoHyphens/>
        <w:spacing w:after="0" w:line="240" w:lineRule="auto"/>
        <w:rPr>
          <w:rFonts w:ascii="Arial" w:eastAsia="DejaVu Sans" w:hAnsi="Arial" w:cs="Arial"/>
          <w:bCs/>
          <w:color w:val="000000"/>
          <w:kern w:val="1"/>
          <w:sz w:val="22"/>
        </w:rPr>
      </w:pPr>
      <w:r w:rsidRPr="0054266E">
        <w:rPr>
          <w:rFonts w:ascii="Arial" w:eastAsia="DejaVu Sans" w:hAnsi="Arial" w:cs="Arial"/>
          <w:bCs/>
          <w:color w:val="000000"/>
          <w:kern w:val="1"/>
          <w:sz w:val="22"/>
        </w:rPr>
        <w:t>“The service shall be provided to the areas where the service is not available from the aforesaid measures through the service providers selected by means of tender on the basis of least subsidies in a manner that the amount shall be borne from the rural telecommunication fund for rural telecommunication development.”</w:t>
      </w:r>
    </w:p>
    <w:p w:rsidR="006624AD" w:rsidRPr="0054266E" w:rsidRDefault="006624AD" w:rsidP="006624AD">
      <w:pPr>
        <w:widowControl w:val="0"/>
        <w:suppressAutoHyphens/>
        <w:spacing w:after="0" w:line="240" w:lineRule="auto"/>
        <w:rPr>
          <w:rFonts w:ascii="Arial" w:eastAsia="DejaVu Sans" w:hAnsi="Arial" w:cs="Arial"/>
          <w:bCs/>
          <w:color w:val="000000"/>
          <w:kern w:val="1"/>
          <w:sz w:val="22"/>
        </w:rPr>
      </w:pPr>
    </w:p>
    <w:p w:rsidR="006624AD" w:rsidRPr="0054266E" w:rsidRDefault="006624AD" w:rsidP="006624AD">
      <w:pPr>
        <w:widowControl w:val="0"/>
        <w:suppressAutoHyphens/>
        <w:spacing w:after="0" w:line="240" w:lineRule="auto"/>
        <w:rPr>
          <w:rFonts w:ascii="Arial" w:eastAsia="DejaVu Sans" w:hAnsi="Arial" w:cs="Arial"/>
          <w:bCs/>
          <w:color w:val="000000"/>
          <w:kern w:val="1"/>
          <w:sz w:val="22"/>
        </w:rPr>
      </w:pPr>
      <w:r w:rsidRPr="0054266E">
        <w:rPr>
          <w:rFonts w:ascii="Arial" w:eastAsia="DejaVu Sans" w:hAnsi="Arial" w:cs="Arial"/>
          <w:bCs/>
          <w:color w:val="000000"/>
          <w:kern w:val="1"/>
          <w:sz w:val="22"/>
        </w:rPr>
        <w:t>A suggested reformulation would be as under:</w:t>
      </w:r>
    </w:p>
    <w:p w:rsidR="006624AD" w:rsidRPr="0054266E" w:rsidRDefault="006624AD" w:rsidP="006624AD">
      <w:pPr>
        <w:widowControl w:val="0"/>
        <w:suppressAutoHyphens/>
        <w:spacing w:after="0" w:line="240" w:lineRule="auto"/>
        <w:rPr>
          <w:rFonts w:ascii="Arial" w:eastAsia="DejaVu Sans" w:hAnsi="Arial" w:cs="Arial"/>
          <w:bCs/>
          <w:color w:val="000000"/>
          <w:kern w:val="1"/>
          <w:sz w:val="22"/>
        </w:rPr>
      </w:pPr>
    </w:p>
    <w:p w:rsidR="006624AD" w:rsidRPr="0054266E" w:rsidRDefault="006624AD" w:rsidP="006624AD">
      <w:pPr>
        <w:widowControl w:val="0"/>
        <w:suppressAutoHyphens/>
        <w:spacing w:after="0" w:line="240" w:lineRule="auto"/>
        <w:rPr>
          <w:rFonts w:ascii="Arial" w:eastAsia="DejaVu Sans" w:hAnsi="Arial" w:cs="Arial"/>
          <w:bCs/>
          <w:i/>
          <w:color w:val="000000"/>
          <w:kern w:val="1"/>
          <w:sz w:val="22"/>
        </w:rPr>
      </w:pPr>
      <w:r w:rsidRPr="0054266E">
        <w:rPr>
          <w:rFonts w:ascii="Arial" w:eastAsia="DejaVu Sans" w:hAnsi="Arial" w:cs="Arial"/>
          <w:bCs/>
          <w:i/>
          <w:color w:val="000000"/>
          <w:kern w:val="1"/>
          <w:sz w:val="22"/>
        </w:rPr>
        <w:t xml:space="preserve">The service shall be provided to the </w:t>
      </w:r>
      <w:r w:rsidRPr="0054266E">
        <w:rPr>
          <w:rFonts w:ascii="Arial" w:eastAsia="DejaVu Sans" w:hAnsi="Arial" w:cs="Arial"/>
          <w:b/>
          <w:bCs/>
          <w:i/>
          <w:color w:val="000000"/>
          <w:kern w:val="1"/>
          <w:sz w:val="22"/>
        </w:rPr>
        <w:t>un-served or underserved</w:t>
      </w:r>
      <w:r w:rsidRPr="0054266E">
        <w:rPr>
          <w:rFonts w:ascii="Arial" w:eastAsia="DejaVu Sans" w:hAnsi="Arial" w:cs="Arial"/>
          <w:bCs/>
          <w:i/>
          <w:color w:val="000000"/>
          <w:kern w:val="1"/>
          <w:sz w:val="22"/>
        </w:rPr>
        <w:t xml:space="preserve"> areas </w:t>
      </w:r>
      <w:r w:rsidRPr="0054266E">
        <w:rPr>
          <w:rFonts w:ascii="Arial" w:eastAsia="DejaVu Sans" w:hAnsi="Arial" w:cs="Arial"/>
          <w:b/>
          <w:bCs/>
          <w:i/>
          <w:color w:val="000000"/>
          <w:kern w:val="1"/>
          <w:sz w:val="22"/>
        </w:rPr>
        <w:t>and populations</w:t>
      </w:r>
      <w:r w:rsidRPr="0054266E">
        <w:rPr>
          <w:rFonts w:ascii="Arial" w:eastAsia="DejaVu Sans" w:hAnsi="Arial" w:cs="Arial"/>
          <w:bCs/>
          <w:i/>
          <w:color w:val="000000"/>
          <w:kern w:val="1"/>
          <w:sz w:val="22"/>
        </w:rPr>
        <w:t xml:space="preserve"> </w:t>
      </w:r>
      <w:r w:rsidRPr="0054266E">
        <w:rPr>
          <w:rFonts w:ascii="Arial" w:eastAsia="DejaVu Sans" w:hAnsi="Arial" w:cs="Arial"/>
          <w:b/>
          <w:bCs/>
          <w:i/>
          <w:color w:val="000000"/>
          <w:kern w:val="1"/>
          <w:sz w:val="22"/>
        </w:rPr>
        <w:t>in cases</w:t>
      </w:r>
      <w:r w:rsidRPr="0054266E">
        <w:rPr>
          <w:rFonts w:ascii="Arial" w:eastAsia="DejaVu Sans" w:hAnsi="Arial" w:cs="Arial"/>
          <w:bCs/>
          <w:i/>
          <w:color w:val="000000"/>
          <w:kern w:val="1"/>
          <w:sz w:val="22"/>
        </w:rPr>
        <w:t xml:space="preserve"> where</w:t>
      </w:r>
      <w:r w:rsidRPr="0054266E">
        <w:rPr>
          <w:rFonts w:ascii="Arial" w:eastAsia="DejaVu Sans" w:hAnsi="Arial" w:cs="Arial"/>
          <w:b/>
          <w:bCs/>
          <w:i/>
          <w:color w:val="000000"/>
          <w:kern w:val="1"/>
          <w:sz w:val="22"/>
        </w:rPr>
        <w:t xml:space="preserve"> appropriate</w:t>
      </w:r>
      <w:r w:rsidRPr="0054266E">
        <w:rPr>
          <w:rFonts w:ascii="Arial" w:eastAsia="DejaVu Sans" w:hAnsi="Arial" w:cs="Arial"/>
          <w:bCs/>
          <w:i/>
          <w:color w:val="000000"/>
          <w:kern w:val="1"/>
          <w:sz w:val="22"/>
        </w:rPr>
        <w:t xml:space="preserve"> service is not made available from the aforesaid measures, through the service providers selected by means of tender on the basis of least subsidies in a manner that the amount shall be borne from the rural telecommunication fund for rural telecommunication development</w:t>
      </w:r>
    </w:p>
    <w:p w:rsidR="006624AD" w:rsidRPr="0054266E" w:rsidRDefault="006624AD" w:rsidP="006624AD">
      <w:pPr>
        <w:widowControl w:val="0"/>
        <w:suppressAutoHyphens/>
        <w:spacing w:after="0" w:line="240" w:lineRule="auto"/>
        <w:rPr>
          <w:rFonts w:ascii="Arial" w:eastAsia="DejaVu Sans" w:hAnsi="Arial" w:cs="Arial"/>
          <w:bCs/>
          <w:color w:val="000000"/>
          <w:kern w:val="1"/>
          <w:sz w:val="22"/>
        </w:rPr>
      </w:pPr>
    </w:p>
    <w:p w:rsidR="006624AD" w:rsidRPr="00C2599C" w:rsidRDefault="006624AD" w:rsidP="00C2599C">
      <w:pPr>
        <w:pStyle w:val="Heading3"/>
        <w:rPr>
          <w:rFonts w:eastAsia="DejaVu Sans"/>
        </w:rPr>
      </w:pPr>
      <w:r w:rsidRPr="0054266E">
        <w:rPr>
          <w:rFonts w:eastAsia="DejaVu Sans"/>
          <w:kern w:val="1"/>
        </w:rPr>
        <w:t xml:space="preserve"> </w:t>
      </w:r>
      <w:bookmarkStart w:id="132" w:name="_Toc338079590"/>
      <w:r w:rsidRPr="00C2599C">
        <w:rPr>
          <w:rFonts w:eastAsia="DejaVu Sans"/>
        </w:rPr>
        <w:t>Telecommunications Act 2053(1997)</w:t>
      </w:r>
      <w:bookmarkEnd w:id="132"/>
    </w:p>
    <w:p w:rsidR="006624AD" w:rsidRPr="0054266E" w:rsidRDefault="006624AD" w:rsidP="006624AD">
      <w:pPr>
        <w:widowControl w:val="0"/>
        <w:suppressAutoHyphens/>
        <w:spacing w:after="0" w:line="240" w:lineRule="auto"/>
        <w:rPr>
          <w:rFonts w:ascii="Arial" w:eastAsia="DejaVu Sans" w:hAnsi="Arial" w:cs="Arial"/>
          <w:bCs/>
          <w:color w:val="000000"/>
          <w:kern w:val="1"/>
          <w:sz w:val="22"/>
        </w:rPr>
      </w:pPr>
    </w:p>
    <w:p w:rsidR="006624AD" w:rsidRPr="0054266E" w:rsidRDefault="006624AD" w:rsidP="006624AD">
      <w:pPr>
        <w:widowControl w:val="0"/>
        <w:suppressAutoHyphens/>
        <w:spacing w:after="0" w:line="240" w:lineRule="auto"/>
        <w:rPr>
          <w:rFonts w:ascii="Arial" w:eastAsia="DejaVu Sans" w:hAnsi="Arial" w:cs="Arial"/>
          <w:bCs/>
          <w:color w:val="000000"/>
          <w:kern w:val="1"/>
          <w:sz w:val="22"/>
        </w:rPr>
      </w:pPr>
      <w:r w:rsidRPr="0054266E">
        <w:rPr>
          <w:rFonts w:ascii="Arial" w:eastAsia="DejaVu Sans" w:hAnsi="Arial" w:cs="Arial"/>
          <w:bCs/>
          <w:color w:val="000000"/>
          <w:kern w:val="1"/>
          <w:sz w:val="22"/>
        </w:rPr>
        <w:t>1.  In the Preamble to the Act it is stated that,</w:t>
      </w:r>
    </w:p>
    <w:p w:rsidR="006624AD" w:rsidRPr="0054266E" w:rsidRDefault="006624AD" w:rsidP="006624AD">
      <w:pPr>
        <w:widowControl w:val="0"/>
        <w:suppressAutoHyphens/>
        <w:spacing w:after="0" w:line="240" w:lineRule="auto"/>
        <w:rPr>
          <w:rFonts w:ascii="Arial" w:eastAsia="DejaVu Sans" w:hAnsi="Arial" w:cs="Arial"/>
          <w:bCs/>
          <w:color w:val="000000"/>
          <w:kern w:val="1"/>
          <w:sz w:val="22"/>
        </w:rPr>
      </w:pPr>
    </w:p>
    <w:p w:rsidR="006624AD" w:rsidRPr="0054266E" w:rsidRDefault="006624AD" w:rsidP="006624AD">
      <w:pPr>
        <w:widowControl w:val="0"/>
        <w:suppressAutoHyphens/>
        <w:spacing w:after="0" w:line="240" w:lineRule="auto"/>
        <w:rPr>
          <w:rFonts w:ascii="Arial" w:eastAsia="DejaVu Sans" w:hAnsi="Arial" w:cs="Arial"/>
          <w:bCs/>
          <w:color w:val="000000"/>
          <w:kern w:val="1"/>
          <w:sz w:val="22"/>
        </w:rPr>
      </w:pPr>
      <w:r w:rsidRPr="0054266E">
        <w:rPr>
          <w:rFonts w:ascii="Arial" w:eastAsia="DejaVu Sans" w:hAnsi="Arial" w:cs="Arial"/>
          <w:bCs/>
          <w:color w:val="000000"/>
          <w:kern w:val="1"/>
          <w:sz w:val="22"/>
        </w:rPr>
        <w:t>“Whereas, it is expedient to make the Telecommunications service reliable and easily available to the public, involve private sector as well in Telecommunications Service and to regularise and systematize such service.”</w:t>
      </w:r>
    </w:p>
    <w:p w:rsidR="006624AD" w:rsidRPr="0054266E" w:rsidRDefault="006624AD" w:rsidP="006624AD">
      <w:pPr>
        <w:widowControl w:val="0"/>
        <w:suppressAutoHyphens/>
        <w:spacing w:after="0" w:line="240" w:lineRule="auto"/>
        <w:rPr>
          <w:rFonts w:ascii="Arial" w:eastAsia="DejaVu Sans" w:hAnsi="Arial" w:cs="Arial"/>
          <w:bCs/>
          <w:color w:val="000000"/>
          <w:kern w:val="1"/>
          <w:sz w:val="22"/>
        </w:rPr>
      </w:pPr>
    </w:p>
    <w:p w:rsidR="006624AD" w:rsidRPr="0054266E" w:rsidRDefault="006624AD" w:rsidP="006624AD">
      <w:pPr>
        <w:widowControl w:val="0"/>
        <w:suppressAutoHyphens/>
        <w:spacing w:after="0" w:line="240" w:lineRule="auto"/>
        <w:rPr>
          <w:rFonts w:ascii="Arial" w:eastAsia="DejaVu Sans" w:hAnsi="Arial" w:cs="Arial"/>
          <w:bCs/>
          <w:color w:val="000000"/>
          <w:kern w:val="1"/>
          <w:sz w:val="22"/>
        </w:rPr>
      </w:pPr>
      <w:r w:rsidRPr="0054266E">
        <w:rPr>
          <w:rFonts w:ascii="Arial" w:eastAsia="DejaVu Sans" w:hAnsi="Arial" w:cs="Arial"/>
          <w:bCs/>
          <w:color w:val="000000"/>
          <w:kern w:val="1"/>
          <w:sz w:val="22"/>
        </w:rPr>
        <w:t>A suggested amendment would be:</w:t>
      </w:r>
    </w:p>
    <w:p w:rsidR="006624AD" w:rsidRPr="0054266E" w:rsidRDefault="006624AD" w:rsidP="006624AD">
      <w:pPr>
        <w:widowControl w:val="0"/>
        <w:suppressAutoHyphens/>
        <w:spacing w:after="0" w:line="240" w:lineRule="auto"/>
        <w:rPr>
          <w:rFonts w:ascii="Arial" w:eastAsia="DejaVu Sans" w:hAnsi="Arial" w:cs="Arial"/>
          <w:bCs/>
          <w:color w:val="000000"/>
          <w:kern w:val="1"/>
          <w:sz w:val="22"/>
        </w:rPr>
      </w:pPr>
    </w:p>
    <w:p w:rsidR="006624AD" w:rsidRPr="0054266E" w:rsidRDefault="006624AD" w:rsidP="006624AD">
      <w:pPr>
        <w:widowControl w:val="0"/>
        <w:suppressAutoHyphens/>
        <w:spacing w:after="0" w:line="240" w:lineRule="auto"/>
        <w:rPr>
          <w:rFonts w:ascii="Arial" w:eastAsia="DejaVu Sans" w:hAnsi="Arial" w:cs="Arial"/>
          <w:bCs/>
          <w:i/>
          <w:color w:val="000000"/>
          <w:kern w:val="1"/>
          <w:sz w:val="22"/>
        </w:rPr>
      </w:pPr>
      <w:r w:rsidRPr="0054266E">
        <w:rPr>
          <w:rFonts w:ascii="Arial" w:eastAsia="DejaVu Sans" w:hAnsi="Arial" w:cs="Arial"/>
          <w:bCs/>
          <w:i/>
          <w:color w:val="000000"/>
          <w:kern w:val="1"/>
          <w:sz w:val="22"/>
        </w:rPr>
        <w:t xml:space="preserve">Whereas, it is expedient to make the Telecommunications service reliable, </w:t>
      </w:r>
      <w:r w:rsidRPr="0054266E">
        <w:rPr>
          <w:rFonts w:ascii="Arial" w:eastAsia="DejaVu Sans" w:hAnsi="Arial" w:cs="Arial"/>
          <w:b/>
          <w:bCs/>
          <w:i/>
          <w:color w:val="000000"/>
          <w:kern w:val="1"/>
          <w:sz w:val="22"/>
        </w:rPr>
        <w:t>accessible</w:t>
      </w:r>
      <w:r w:rsidRPr="0054266E">
        <w:rPr>
          <w:rFonts w:ascii="Arial" w:eastAsia="DejaVu Sans" w:hAnsi="Arial" w:cs="Arial"/>
          <w:bCs/>
          <w:i/>
          <w:color w:val="000000"/>
          <w:kern w:val="1"/>
          <w:sz w:val="22"/>
        </w:rPr>
        <w:t xml:space="preserve"> and easily available to the public, involve private sector as well in Telecommunications Service and to regularise and systematize such service.</w:t>
      </w:r>
    </w:p>
    <w:p w:rsidR="006624AD" w:rsidRPr="0054266E" w:rsidRDefault="006624AD" w:rsidP="006624AD">
      <w:pPr>
        <w:widowControl w:val="0"/>
        <w:suppressAutoHyphens/>
        <w:spacing w:after="0" w:line="240" w:lineRule="auto"/>
        <w:rPr>
          <w:rFonts w:ascii="Arial" w:eastAsia="DejaVu Sans" w:hAnsi="Arial" w:cs="Arial"/>
          <w:bCs/>
          <w:color w:val="000000"/>
          <w:kern w:val="1"/>
          <w:sz w:val="22"/>
        </w:rPr>
      </w:pPr>
    </w:p>
    <w:p w:rsidR="006624AD" w:rsidRPr="0054266E" w:rsidRDefault="006624AD" w:rsidP="006624AD">
      <w:pPr>
        <w:widowControl w:val="0"/>
        <w:suppressAutoHyphens/>
        <w:spacing w:after="0" w:line="240" w:lineRule="auto"/>
        <w:rPr>
          <w:rFonts w:ascii="Arial" w:eastAsia="DejaVu Sans" w:hAnsi="Arial" w:cs="Arial"/>
          <w:bCs/>
          <w:color w:val="000000"/>
          <w:kern w:val="1"/>
          <w:sz w:val="22"/>
        </w:rPr>
      </w:pPr>
      <w:r w:rsidRPr="0054266E">
        <w:rPr>
          <w:rFonts w:ascii="Arial" w:eastAsia="DejaVu Sans" w:hAnsi="Arial" w:cs="Arial"/>
          <w:bCs/>
          <w:color w:val="000000"/>
          <w:kern w:val="1"/>
          <w:sz w:val="22"/>
        </w:rPr>
        <w:t xml:space="preserve">The term ‘accessible telecommunications service’ may be defined in Chapter 1, Section 2 Definitions. A suggested definition is as follows: </w:t>
      </w:r>
    </w:p>
    <w:p w:rsidR="006624AD" w:rsidRPr="0054266E" w:rsidRDefault="006624AD" w:rsidP="006624AD">
      <w:pPr>
        <w:widowControl w:val="0"/>
        <w:suppressAutoHyphens/>
        <w:spacing w:after="0" w:line="240" w:lineRule="auto"/>
        <w:rPr>
          <w:rFonts w:ascii="Arial" w:eastAsia="DejaVu Sans" w:hAnsi="Arial" w:cs="Arial"/>
          <w:bCs/>
          <w:color w:val="000000"/>
          <w:kern w:val="1"/>
          <w:sz w:val="22"/>
        </w:rPr>
      </w:pPr>
    </w:p>
    <w:p w:rsidR="006624AD" w:rsidRPr="0054266E" w:rsidRDefault="006624AD" w:rsidP="006624AD">
      <w:pPr>
        <w:widowControl w:val="0"/>
        <w:suppressAutoHyphens/>
        <w:spacing w:after="0" w:line="240" w:lineRule="auto"/>
        <w:rPr>
          <w:rFonts w:ascii="Arial" w:eastAsia="DejaVu Sans" w:hAnsi="Arial" w:cs="Arial"/>
          <w:bCs/>
          <w:color w:val="000000"/>
          <w:kern w:val="1"/>
          <w:sz w:val="22"/>
        </w:rPr>
      </w:pPr>
      <w:r w:rsidRPr="0054266E">
        <w:rPr>
          <w:rFonts w:ascii="Arial" w:eastAsia="DejaVu Sans" w:hAnsi="Arial" w:cs="Arial"/>
          <w:bCs/>
          <w:i/>
          <w:color w:val="000000"/>
          <w:kern w:val="1"/>
          <w:sz w:val="22"/>
        </w:rPr>
        <w:t>Accessible telecommunications service means that the service can be used by a person with disability as effectively as it can be used by a person without that disability</w:t>
      </w:r>
      <w:r w:rsidRPr="0054266E">
        <w:rPr>
          <w:rFonts w:ascii="Arial" w:eastAsia="DejaVu Sans" w:hAnsi="Arial" w:cs="Arial"/>
          <w:bCs/>
          <w:color w:val="000000"/>
          <w:kern w:val="1"/>
          <w:sz w:val="22"/>
        </w:rPr>
        <w:t>.</w:t>
      </w:r>
      <w:r w:rsidRPr="0054266E">
        <w:rPr>
          <w:rFonts w:ascii="Arial" w:eastAsia="DejaVu Sans" w:hAnsi="Arial" w:cs="Arial"/>
          <w:bCs/>
          <w:color w:val="000000"/>
          <w:kern w:val="1"/>
          <w:sz w:val="22"/>
          <w:vertAlign w:val="superscript"/>
        </w:rPr>
        <w:footnoteReference w:id="147"/>
      </w:r>
      <w:r w:rsidRPr="0054266E">
        <w:rPr>
          <w:rFonts w:ascii="Arial" w:eastAsia="DejaVu Sans" w:hAnsi="Arial" w:cs="Arial"/>
          <w:bCs/>
          <w:color w:val="000000"/>
          <w:kern w:val="1"/>
          <w:sz w:val="22"/>
        </w:rPr>
        <w:t xml:space="preserve"> </w:t>
      </w:r>
    </w:p>
    <w:p w:rsidR="006624AD" w:rsidRPr="0054266E" w:rsidRDefault="006624AD" w:rsidP="006624AD">
      <w:pPr>
        <w:widowControl w:val="0"/>
        <w:suppressAutoHyphens/>
        <w:spacing w:after="0" w:line="240" w:lineRule="auto"/>
        <w:rPr>
          <w:rFonts w:ascii="Arial" w:eastAsia="DejaVu Sans" w:hAnsi="Arial" w:cs="Arial"/>
          <w:bCs/>
          <w:color w:val="000000"/>
          <w:kern w:val="1"/>
          <w:sz w:val="22"/>
        </w:rPr>
      </w:pPr>
    </w:p>
    <w:p w:rsidR="006624AD" w:rsidRPr="0054266E" w:rsidRDefault="006624AD" w:rsidP="006624AD">
      <w:pPr>
        <w:widowControl w:val="0"/>
        <w:suppressAutoHyphens/>
        <w:spacing w:after="0" w:line="240" w:lineRule="auto"/>
        <w:rPr>
          <w:rFonts w:ascii="Arial" w:eastAsia="DejaVu Sans" w:hAnsi="Arial" w:cs="Arial"/>
          <w:bCs/>
          <w:color w:val="000000"/>
          <w:kern w:val="1"/>
          <w:sz w:val="22"/>
        </w:rPr>
      </w:pPr>
      <w:r w:rsidRPr="0054266E">
        <w:rPr>
          <w:rFonts w:ascii="Arial" w:eastAsia="DejaVu Sans" w:hAnsi="Arial" w:cs="Arial"/>
          <w:bCs/>
          <w:color w:val="000000"/>
          <w:kern w:val="1"/>
          <w:sz w:val="22"/>
        </w:rPr>
        <w:t>2. Similarly, Chapter 3, Section 13 dealing with ‘Functions. Duties and Powers of the Authority’, item (b) expresses that t</w:t>
      </w:r>
      <w:r w:rsidRPr="0054266E">
        <w:rPr>
          <w:rFonts w:ascii="Arial" w:eastAsia="DejaVu Sans" w:hAnsi="Arial" w:cs="Arial"/>
          <w:b/>
          <w:bCs/>
          <w:color w:val="000000"/>
          <w:kern w:val="1"/>
          <w:sz w:val="22"/>
        </w:rPr>
        <w:t xml:space="preserve">he </w:t>
      </w:r>
      <w:r w:rsidRPr="0054266E">
        <w:rPr>
          <w:rFonts w:ascii="Arial" w:eastAsia="DejaVu Sans" w:hAnsi="Arial" w:cs="Arial"/>
          <w:bCs/>
          <w:color w:val="000000"/>
          <w:kern w:val="1"/>
          <w:sz w:val="22"/>
        </w:rPr>
        <w:t>‘</w:t>
      </w:r>
      <w:r w:rsidRPr="0054266E">
        <w:rPr>
          <w:rFonts w:ascii="Arial" w:eastAsia="DejaVu Sans" w:hAnsi="Arial" w:cs="Arial"/>
          <w:b/>
          <w:bCs/>
          <w:color w:val="000000"/>
          <w:kern w:val="1"/>
          <w:sz w:val="22"/>
        </w:rPr>
        <w:t>functions and duties of the Authority</w:t>
      </w:r>
      <w:r w:rsidRPr="0054266E">
        <w:rPr>
          <w:rFonts w:ascii="Arial" w:eastAsia="DejaVu Sans" w:hAnsi="Arial" w:cs="Arial"/>
          <w:bCs/>
          <w:color w:val="000000"/>
          <w:kern w:val="1"/>
          <w:sz w:val="22"/>
        </w:rPr>
        <w:t xml:space="preserve">’ </w:t>
      </w:r>
      <w:r w:rsidRPr="0054266E">
        <w:rPr>
          <w:rFonts w:ascii="Arial" w:eastAsia="DejaVu Sans" w:hAnsi="Arial" w:cs="Arial"/>
          <w:b/>
          <w:bCs/>
          <w:color w:val="000000"/>
          <w:kern w:val="1"/>
          <w:sz w:val="22"/>
        </w:rPr>
        <w:t>shall</w:t>
      </w:r>
      <w:r w:rsidRPr="0054266E">
        <w:rPr>
          <w:rFonts w:ascii="Arial" w:eastAsia="DejaVu Sans" w:hAnsi="Arial" w:cs="Arial"/>
          <w:bCs/>
          <w:color w:val="000000"/>
          <w:kern w:val="1"/>
          <w:sz w:val="22"/>
        </w:rPr>
        <w:t xml:space="preserve"> include</w:t>
      </w:r>
      <w:r w:rsidRPr="0054266E">
        <w:rPr>
          <w:rFonts w:ascii="Arial" w:eastAsia="DejaVu Sans" w:hAnsi="Arial" w:cs="Arial"/>
          <w:b/>
          <w:bCs/>
          <w:color w:val="000000"/>
          <w:kern w:val="1"/>
          <w:sz w:val="22"/>
        </w:rPr>
        <w:t>: -</w:t>
      </w:r>
      <w:r w:rsidRPr="0054266E">
        <w:rPr>
          <w:rFonts w:ascii="Arial" w:eastAsia="DejaVu Sans" w:hAnsi="Arial" w:cs="Arial"/>
          <w:bCs/>
          <w:color w:val="000000"/>
          <w:kern w:val="1"/>
          <w:sz w:val="22"/>
        </w:rPr>
        <w:t xml:space="preserve">, </w:t>
      </w:r>
    </w:p>
    <w:p w:rsidR="006624AD" w:rsidRPr="0054266E" w:rsidRDefault="006624AD" w:rsidP="006624AD">
      <w:pPr>
        <w:widowControl w:val="0"/>
        <w:suppressAutoHyphens/>
        <w:spacing w:after="0" w:line="240" w:lineRule="auto"/>
        <w:rPr>
          <w:rFonts w:ascii="Arial" w:eastAsia="DejaVu Sans" w:hAnsi="Arial" w:cs="Arial"/>
          <w:bCs/>
          <w:color w:val="000000"/>
          <w:kern w:val="1"/>
          <w:sz w:val="22"/>
        </w:rPr>
      </w:pPr>
    </w:p>
    <w:p w:rsidR="006624AD" w:rsidRPr="0054266E" w:rsidRDefault="006624AD" w:rsidP="006624AD">
      <w:pPr>
        <w:widowControl w:val="0"/>
        <w:suppressAutoHyphens/>
        <w:spacing w:after="0" w:line="240" w:lineRule="auto"/>
        <w:rPr>
          <w:rFonts w:ascii="Arial" w:eastAsia="DejaVu Sans" w:hAnsi="Arial" w:cs="Arial"/>
          <w:bCs/>
          <w:color w:val="000000"/>
          <w:kern w:val="1"/>
          <w:sz w:val="22"/>
        </w:rPr>
      </w:pPr>
      <w:r w:rsidRPr="0054266E">
        <w:rPr>
          <w:rFonts w:ascii="Arial" w:eastAsia="DejaVu Sans" w:hAnsi="Arial" w:cs="Arial"/>
          <w:bCs/>
          <w:color w:val="000000"/>
          <w:kern w:val="1"/>
          <w:sz w:val="22"/>
        </w:rPr>
        <w:t>‘To make the Telecommunications Service reliable and easily available to the public’</w:t>
      </w:r>
    </w:p>
    <w:p w:rsidR="006624AD" w:rsidRPr="0054266E" w:rsidRDefault="006624AD" w:rsidP="006624AD">
      <w:pPr>
        <w:widowControl w:val="0"/>
        <w:suppressAutoHyphens/>
        <w:spacing w:after="0" w:line="240" w:lineRule="auto"/>
        <w:rPr>
          <w:rFonts w:ascii="Arial" w:eastAsia="DejaVu Sans" w:hAnsi="Arial" w:cs="Arial"/>
          <w:bCs/>
          <w:color w:val="000000"/>
          <w:kern w:val="1"/>
          <w:sz w:val="22"/>
        </w:rPr>
      </w:pPr>
    </w:p>
    <w:p w:rsidR="006624AD" w:rsidRPr="0054266E" w:rsidRDefault="006624AD" w:rsidP="006624AD">
      <w:pPr>
        <w:widowControl w:val="0"/>
        <w:suppressAutoHyphens/>
        <w:spacing w:after="0" w:line="240" w:lineRule="auto"/>
        <w:rPr>
          <w:rFonts w:ascii="Arial" w:eastAsia="DejaVu Sans" w:hAnsi="Arial" w:cs="Arial"/>
          <w:bCs/>
          <w:color w:val="000000"/>
          <w:kern w:val="1"/>
          <w:sz w:val="22"/>
        </w:rPr>
      </w:pPr>
      <w:r w:rsidRPr="0054266E">
        <w:rPr>
          <w:rFonts w:ascii="Arial" w:eastAsia="DejaVu Sans" w:hAnsi="Arial" w:cs="Arial"/>
          <w:bCs/>
          <w:color w:val="000000"/>
          <w:kern w:val="1"/>
          <w:sz w:val="22"/>
        </w:rPr>
        <w:t xml:space="preserve"> A suggested amendment would be as under:</w:t>
      </w:r>
    </w:p>
    <w:p w:rsidR="006624AD" w:rsidRPr="0054266E" w:rsidRDefault="006624AD" w:rsidP="006624AD">
      <w:pPr>
        <w:widowControl w:val="0"/>
        <w:suppressAutoHyphens/>
        <w:spacing w:after="0" w:line="240" w:lineRule="auto"/>
        <w:rPr>
          <w:rFonts w:ascii="Arial" w:eastAsia="DejaVu Sans" w:hAnsi="Arial" w:cs="Arial"/>
          <w:bCs/>
          <w:color w:val="000000"/>
          <w:kern w:val="1"/>
          <w:sz w:val="22"/>
        </w:rPr>
      </w:pPr>
    </w:p>
    <w:p w:rsidR="006624AD" w:rsidRPr="0054266E" w:rsidRDefault="006624AD" w:rsidP="006624AD">
      <w:pPr>
        <w:widowControl w:val="0"/>
        <w:suppressAutoHyphens/>
        <w:spacing w:after="0" w:line="240" w:lineRule="auto"/>
        <w:rPr>
          <w:rFonts w:ascii="Arial" w:eastAsia="DejaVu Sans" w:hAnsi="Arial" w:cs="Arial"/>
          <w:bCs/>
          <w:i/>
          <w:color w:val="000000"/>
          <w:kern w:val="1"/>
          <w:sz w:val="22"/>
        </w:rPr>
      </w:pPr>
      <w:proofErr w:type="gramStart"/>
      <w:r w:rsidRPr="0054266E">
        <w:rPr>
          <w:rFonts w:ascii="Arial" w:eastAsia="DejaVu Sans" w:hAnsi="Arial" w:cs="Arial"/>
          <w:bCs/>
          <w:i/>
          <w:color w:val="000000"/>
          <w:kern w:val="1"/>
          <w:sz w:val="22"/>
        </w:rPr>
        <w:t xml:space="preserve">To make the Telecommunications Service reliable, </w:t>
      </w:r>
      <w:r w:rsidRPr="0054266E">
        <w:rPr>
          <w:rFonts w:ascii="Arial" w:eastAsia="DejaVu Sans" w:hAnsi="Arial" w:cs="Arial"/>
          <w:b/>
          <w:bCs/>
          <w:i/>
          <w:color w:val="000000"/>
          <w:kern w:val="1"/>
          <w:sz w:val="22"/>
        </w:rPr>
        <w:t xml:space="preserve">accessible </w:t>
      </w:r>
      <w:r w:rsidRPr="0054266E">
        <w:rPr>
          <w:rFonts w:ascii="Arial" w:eastAsia="DejaVu Sans" w:hAnsi="Arial" w:cs="Arial"/>
          <w:bCs/>
          <w:i/>
          <w:color w:val="000000"/>
          <w:kern w:val="1"/>
          <w:sz w:val="22"/>
        </w:rPr>
        <w:t>and easily available to the public.</w:t>
      </w:r>
      <w:proofErr w:type="gramEnd"/>
    </w:p>
    <w:p w:rsidR="006624AD" w:rsidRPr="0054266E" w:rsidRDefault="006624AD" w:rsidP="006624AD">
      <w:pPr>
        <w:widowControl w:val="0"/>
        <w:suppressAutoHyphens/>
        <w:spacing w:after="0" w:line="240" w:lineRule="auto"/>
        <w:rPr>
          <w:rFonts w:ascii="Arial" w:eastAsia="DejaVu Sans" w:hAnsi="Arial" w:cs="Arial"/>
          <w:bCs/>
          <w:i/>
          <w:color w:val="000000"/>
          <w:kern w:val="1"/>
          <w:sz w:val="22"/>
        </w:rPr>
      </w:pPr>
    </w:p>
    <w:p w:rsidR="006624AD" w:rsidRPr="0054266E" w:rsidRDefault="006624AD" w:rsidP="006624AD">
      <w:pPr>
        <w:widowControl w:val="0"/>
        <w:suppressAutoHyphens/>
        <w:spacing w:after="0" w:line="240" w:lineRule="auto"/>
        <w:rPr>
          <w:rFonts w:ascii="Arial" w:eastAsia="DejaVu Sans" w:hAnsi="Arial" w:cs="Arial"/>
          <w:bCs/>
          <w:color w:val="000000"/>
          <w:kern w:val="1"/>
          <w:sz w:val="22"/>
        </w:rPr>
      </w:pPr>
      <w:r w:rsidRPr="0054266E">
        <w:rPr>
          <w:rFonts w:ascii="Arial" w:eastAsia="DejaVu Sans" w:hAnsi="Arial" w:cs="Arial"/>
          <w:bCs/>
          <w:color w:val="000000"/>
          <w:kern w:val="1"/>
          <w:sz w:val="22"/>
        </w:rPr>
        <w:t>3. Section 13, item (m) under Chapter 3 of the Act states that NTA’s functions and duties shall include the following,</w:t>
      </w:r>
    </w:p>
    <w:p w:rsidR="006624AD" w:rsidRPr="0054266E" w:rsidRDefault="006624AD" w:rsidP="006624AD">
      <w:pPr>
        <w:widowControl w:val="0"/>
        <w:suppressAutoHyphens/>
        <w:spacing w:after="0" w:line="240" w:lineRule="auto"/>
        <w:rPr>
          <w:rFonts w:ascii="Arial" w:eastAsia="DejaVu Sans" w:hAnsi="Arial" w:cs="Arial"/>
          <w:bCs/>
          <w:color w:val="000000"/>
          <w:kern w:val="1"/>
          <w:sz w:val="22"/>
        </w:rPr>
      </w:pPr>
    </w:p>
    <w:p w:rsidR="006624AD" w:rsidRPr="0054266E" w:rsidRDefault="006624AD" w:rsidP="006624AD">
      <w:pPr>
        <w:widowControl w:val="0"/>
        <w:suppressAutoHyphens/>
        <w:spacing w:after="0" w:line="240" w:lineRule="auto"/>
        <w:rPr>
          <w:rFonts w:ascii="Arial" w:eastAsia="DejaVu Sans" w:hAnsi="Arial" w:cs="Arial"/>
          <w:bCs/>
          <w:color w:val="000000"/>
          <w:kern w:val="1"/>
          <w:sz w:val="22"/>
        </w:rPr>
      </w:pPr>
      <w:r w:rsidRPr="0054266E">
        <w:rPr>
          <w:rFonts w:ascii="Arial" w:eastAsia="DejaVu Sans" w:hAnsi="Arial" w:cs="Arial"/>
          <w:bCs/>
          <w:color w:val="000000"/>
          <w:kern w:val="1"/>
          <w:sz w:val="22"/>
        </w:rPr>
        <w:t xml:space="preserve">“To develop and extend or cause to be developed and extended the Telecommunications Service in such a way that it protects the rights and interests of the consumers”, </w:t>
      </w:r>
    </w:p>
    <w:p w:rsidR="006624AD" w:rsidRPr="0054266E" w:rsidRDefault="006624AD" w:rsidP="006624AD">
      <w:pPr>
        <w:widowControl w:val="0"/>
        <w:suppressAutoHyphens/>
        <w:spacing w:after="0" w:line="240" w:lineRule="auto"/>
        <w:rPr>
          <w:rFonts w:ascii="Arial" w:eastAsia="DejaVu Sans" w:hAnsi="Arial" w:cs="Arial"/>
          <w:bCs/>
          <w:color w:val="000000"/>
          <w:kern w:val="1"/>
          <w:sz w:val="22"/>
        </w:rPr>
      </w:pPr>
    </w:p>
    <w:p w:rsidR="006624AD" w:rsidRPr="0054266E" w:rsidRDefault="006624AD" w:rsidP="006624AD">
      <w:pPr>
        <w:widowControl w:val="0"/>
        <w:suppressAutoHyphens/>
        <w:spacing w:after="0" w:line="240" w:lineRule="auto"/>
        <w:rPr>
          <w:rFonts w:ascii="Arial" w:eastAsia="DejaVu Sans" w:hAnsi="Arial" w:cs="Arial"/>
          <w:bCs/>
          <w:color w:val="000000"/>
          <w:kern w:val="1"/>
          <w:sz w:val="22"/>
        </w:rPr>
      </w:pPr>
      <w:r w:rsidRPr="0054266E">
        <w:rPr>
          <w:rFonts w:ascii="Arial" w:eastAsia="DejaVu Sans" w:hAnsi="Arial" w:cs="Arial"/>
          <w:bCs/>
          <w:color w:val="000000"/>
          <w:kern w:val="1"/>
          <w:sz w:val="22"/>
        </w:rPr>
        <w:t>A suggested amendment is as under:</w:t>
      </w:r>
    </w:p>
    <w:p w:rsidR="006624AD" w:rsidRPr="0054266E" w:rsidRDefault="006624AD" w:rsidP="006624AD">
      <w:pPr>
        <w:widowControl w:val="0"/>
        <w:suppressAutoHyphens/>
        <w:spacing w:after="0" w:line="240" w:lineRule="auto"/>
        <w:rPr>
          <w:rFonts w:ascii="Arial" w:eastAsia="DejaVu Sans" w:hAnsi="Arial" w:cs="Arial"/>
          <w:bCs/>
          <w:color w:val="000000"/>
          <w:kern w:val="1"/>
          <w:sz w:val="22"/>
        </w:rPr>
      </w:pPr>
    </w:p>
    <w:p w:rsidR="006624AD" w:rsidRPr="0054266E" w:rsidRDefault="006624AD" w:rsidP="006624AD">
      <w:pPr>
        <w:widowControl w:val="0"/>
        <w:suppressAutoHyphens/>
        <w:spacing w:after="0" w:line="240" w:lineRule="auto"/>
        <w:rPr>
          <w:rFonts w:ascii="Arial" w:eastAsia="DejaVu Sans" w:hAnsi="Arial" w:cs="Arial"/>
          <w:b/>
          <w:bCs/>
          <w:i/>
          <w:color w:val="000000"/>
          <w:kern w:val="1"/>
          <w:sz w:val="22"/>
        </w:rPr>
      </w:pPr>
      <w:r w:rsidRPr="0054266E">
        <w:rPr>
          <w:rFonts w:ascii="Arial" w:eastAsia="DejaVu Sans" w:hAnsi="Arial" w:cs="Arial"/>
          <w:bCs/>
          <w:i/>
          <w:color w:val="000000"/>
          <w:kern w:val="1"/>
          <w:sz w:val="22"/>
        </w:rPr>
        <w:lastRenderedPageBreak/>
        <w:t xml:space="preserve">To develop and extend or cause to be developed and extended the Telecommunications Service in such a way that it protects the rights and interests of the consumers </w:t>
      </w:r>
      <w:r w:rsidRPr="0054266E">
        <w:rPr>
          <w:rFonts w:ascii="Arial" w:eastAsia="DejaVu Sans" w:hAnsi="Arial" w:cs="Arial"/>
          <w:b/>
          <w:bCs/>
          <w:i/>
          <w:color w:val="000000"/>
          <w:kern w:val="1"/>
          <w:sz w:val="22"/>
        </w:rPr>
        <w:t>including persons with disabilities</w:t>
      </w:r>
    </w:p>
    <w:p w:rsidR="006624AD" w:rsidRPr="0054266E" w:rsidRDefault="006624AD" w:rsidP="006624AD">
      <w:pPr>
        <w:widowControl w:val="0"/>
        <w:suppressAutoHyphens/>
        <w:spacing w:after="0" w:line="240" w:lineRule="auto"/>
        <w:rPr>
          <w:rFonts w:ascii="Arial" w:eastAsia="DejaVu Sans" w:hAnsi="Arial" w:cs="Arial"/>
          <w:b/>
          <w:bCs/>
          <w:color w:val="000000"/>
          <w:kern w:val="1"/>
          <w:sz w:val="22"/>
        </w:rPr>
      </w:pPr>
    </w:p>
    <w:p w:rsidR="006624AD" w:rsidRPr="00C2599C" w:rsidRDefault="006624AD" w:rsidP="00C2599C">
      <w:pPr>
        <w:pStyle w:val="Heading3"/>
        <w:rPr>
          <w:rFonts w:eastAsia="DejaVu Sans"/>
        </w:rPr>
      </w:pPr>
      <w:bookmarkStart w:id="133" w:name="_Toc338079591"/>
      <w:r w:rsidRPr="00C2599C">
        <w:rPr>
          <w:rFonts w:eastAsia="DejaVu Sans"/>
        </w:rPr>
        <w:t>Rural Telecom Development Fund Bylaws</w:t>
      </w:r>
      <w:bookmarkEnd w:id="133"/>
    </w:p>
    <w:p w:rsidR="006624AD" w:rsidRPr="0054266E" w:rsidRDefault="006624AD" w:rsidP="006624AD">
      <w:pPr>
        <w:widowControl w:val="0"/>
        <w:suppressAutoHyphens/>
        <w:spacing w:after="0" w:line="240" w:lineRule="auto"/>
        <w:rPr>
          <w:rFonts w:ascii="Arial" w:eastAsia="DejaVu Sans" w:hAnsi="Arial" w:cs="Arial"/>
          <w:bCs/>
          <w:color w:val="000000"/>
          <w:kern w:val="1"/>
          <w:sz w:val="22"/>
        </w:rPr>
      </w:pPr>
      <w:r w:rsidRPr="0054266E">
        <w:rPr>
          <w:rFonts w:ascii="Arial" w:eastAsia="DejaVu Sans" w:hAnsi="Arial" w:cs="Arial"/>
          <w:bCs/>
          <w:color w:val="000000"/>
          <w:kern w:val="1"/>
          <w:sz w:val="22"/>
        </w:rPr>
        <w:br/>
        <w:t>(Will be suggested after obtaining English translation from NTA)</w:t>
      </w:r>
    </w:p>
    <w:p w:rsidR="006624AD" w:rsidRPr="0054266E" w:rsidRDefault="006624AD" w:rsidP="006624AD">
      <w:pPr>
        <w:widowControl w:val="0"/>
        <w:suppressAutoHyphens/>
        <w:spacing w:after="0" w:line="240" w:lineRule="auto"/>
        <w:rPr>
          <w:rFonts w:ascii="Arial" w:eastAsia="DejaVu Sans" w:hAnsi="Arial" w:cs="Arial"/>
          <w:b/>
          <w:bCs/>
          <w:color w:val="000000"/>
          <w:kern w:val="1"/>
          <w:sz w:val="22"/>
        </w:rPr>
      </w:pPr>
    </w:p>
    <w:p w:rsidR="006624AD" w:rsidRPr="00C2599C" w:rsidRDefault="006624AD" w:rsidP="00C2599C">
      <w:pPr>
        <w:pStyle w:val="Heading3"/>
        <w:rPr>
          <w:rFonts w:eastAsia="DejaVu Sans"/>
        </w:rPr>
      </w:pPr>
      <w:bookmarkStart w:id="134" w:name="_Toc338079592"/>
      <w:r w:rsidRPr="00C2599C">
        <w:rPr>
          <w:rFonts w:eastAsia="DejaVu Sans"/>
        </w:rPr>
        <w:t xml:space="preserve">Enabling Access to ICTs: Specific </w:t>
      </w:r>
      <w:proofErr w:type="spellStart"/>
      <w:r w:rsidRPr="00C2599C">
        <w:rPr>
          <w:rFonts w:eastAsia="DejaVu Sans"/>
        </w:rPr>
        <w:t>Programmes</w:t>
      </w:r>
      <w:proofErr w:type="spellEnd"/>
      <w:r w:rsidRPr="00C2599C">
        <w:rPr>
          <w:rFonts w:eastAsia="DejaVu Sans"/>
        </w:rPr>
        <w:t>/Projects</w:t>
      </w:r>
      <w:bookmarkEnd w:id="134"/>
    </w:p>
    <w:p w:rsidR="006624AD" w:rsidRPr="0054266E" w:rsidRDefault="006624AD" w:rsidP="006624AD">
      <w:pPr>
        <w:widowControl w:val="0"/>
        <w:suppressAutoHyphens/>
        <w:spacing w:after="0" w:line="240" w:lineRule="auto"/>
        <w:rPr>
          <w:rFonts w:ascii="Arial" w:eastAsia="DejaVu Sans" w:hAnsi="Arial" w:cs="Arial"/>
          <w:bCs/>
          <w:color w:val="000000"/>
          <w:kern w:val="1"/>
          <w:sz w:val="22"/>
        </w:rPr>
      </w:pPr>
    </w:p>
    <w:p w:rsidR="006624AD" w:rsidRPr="00C2599C" w:rsidRDefault="006624AD" w:rsidP="00C2599C">
      <w:pPr>
        <w:pStyle w:val="Heading4"/>
      </w:pPr>
      <w:r w:rsidRPr="00C2599C">
        <w:t xml:space="preserve">Analysis of Priority Areas </w:t>
      </w:r>
    </w:p>
    <w:p w:rsidR="006624AD" w:rsidRPr="0054266E" w:rsidRDefault="006624AD" w:rsidP="006624AD">
      <w:pPr>
        <w:widowControl w:val="0"/>
        <w:suppressAutoHyphens/>
        <w:spacing w:after="0" w:line="240" w:lineRule="auto"/>
        <w:rPr>
          <w:rFonts w:ascii="Arial" w:eastAsia="DejaVu Sans" w:hAnsi="Arial" w:cs="Arial"/>
          <w:bCs/>
          <w:color w:val="000000"/>
          <w:kern w:val="1"/>
          <w:sz w:val="22"/>
        </w:rPr>
      </w:pPr>
    </w:p>
    <w:p w:rsidR="006624AD" w:rsidRPr="0054266E" w:rsidRDefault="006624AD" w:rsidP="006624AD">
      <w:pPr>
        <w:widowControl w:val="0"/>
        <w:suppressAutoHyphens/>
        <w:spacing w:after="0" w:line="240" w:lineRule="auto"/>
        <w:rPr>
          <w:rFonts w:ascii="Arial" w:eastAsia="DejaVu Sans" w:hAnsi="Arial" w:cs="Arial"/>
          <w:bCs/>
          <w:color w:val="000000"/>
          <w:kern w:val="1"/>
          <w:sz w:val="22"/>
        </w:rPr>
      </w:pPr>
      <w:r w:rsidRPr="0054266E">
        <w:rPr>
          <w:rFonts w:ascii="Arial" w:eastAsia="DejaVu Sans" w:hAnsi="Arial" w:cs="Arial"/>
          <w:bCs/>
          <w:color w:val="000000"/>
          <w:kern w:val="1"/>
          <w:sz w:val="22"/>
        </w:rPr>
        <w:t>Given the strong emphasis on education and training of the disabled in Nepalese policy and legislation, the ideal starting point would be provision of accessible ICT training centres in schools with a high percentage of disabled students or special schools. These can also be used by the rural community at large in off-hours and on school holidays. The Rural Telecommunications Development Fund (RTDF) of Nepal may be utilised for funding the infrastructure, hardware and software for the programme. In case training/facilitation is to be provided, funding towards trained ICT facilitators (to assist teachers and students familiarize themselves with the use of the AT equipped ICT equipment) could come from Ministry of Education (</w:t>
      </w:r>
      <w:proofErr w:type="spellStart"/>
      <w:r w:rsidRPr="0054266E">
        <w:rPr>
          <w:rFonts w:ascii="Arial" w:eastAsia="DejaVu Sans" w:hAnsi="Arial" w:cs="Arial"/>
          <w:bCs/>
          <w:color w:val="000000"/>
          <w:kern w:val="1"/>
          <w:sz w:val="22"/>
        </w:rPr>
        <w:t>MoE</w:t>
      </w:r>
      <w:proofErr w:type="spellEnd"/>
      <w:r w:rsidRPr="0054266E">
        <w:rPr>
          <w:rFonts w:ascii="Arial" w:eastAsia="DejaVu Sans" w:hAnsi="Arial" w:cs="Arial"/>
          <w:bCs/>
          <w:color w:val="000000"/>
          <w:kern w:val="1"/>
          <w:sz w:val="22"/>
        </w:rPr>
        <w:t>)</w:t>
      </w:r>
      <w:r w:rsidRPr="0054266E">
        <w:rPr>
          <w:rFonts w:ascii="Arial" w:eastAsia="DejaVu Sans" w:hAnsi="Arial" w:cs="Arial"/>
          <w:bCs/>
          <w:color w:val="000000"/>
          <w:kern w:val="1"/>
          <w:sz w:val="22"/>
          <w:vertAlign w:val="superscript"/>
        </w:rPr>
        <w:footnoteReference w:id="148"/>
      </w:r>
      <w:r w:rsidRPr="0054266E">
        <w:rPr>
          <w:rFonts w:ascii="Arial" w:eastAsia="DejaVu Sans" w:hAnsi="Arial" w:cs="Arial"/>
          <w:bCs/>
          <w:color w:val="000000"/>
          <w:kern w:val="1"/>
          <w:sz w:val="22"/>
        </w:rPr>
        <w:t xml:space="preserve"> or Ministry of Women, Children and Social welfare</w:t>
      </w:r>
      <w:r w:rsidRPr="0054266E">
        <w:rPr>
          <w:rFonts w:ascii="Arial" w:eastAsia="DejaVu Sans" w:hAnsi="Arial" w:cs="Arial"/>
          <w:bCs/>
          <w:color w:val="000000"/>
          <w:kern w:val="1"/>
          <w:sz w:val="22"/>
          <w:vertAlign w:val="superscript"/>
        </w:rPr>
        <w:footnoteReference w:id="149"/>
      </w:r>
      <w:r w:rsidRPr="0054266E">
        <w:rPr>
          <w:rFonts w:ascii="Arial" w:eastAsia="DejaVu Sans" w:hAnsi="Arial" w:cs="Arial"/>
          <w:bCs/>
          <w:color w:val="000000"/>
          <w:kern w:val="1"/>
          <w:sz w:val="22"/>
        </w:rPr>
        <w:t xml:space="preserve">. The Ministry of Environment Science and Technology and </w:t>
      </w:r>
      <w:proofErr w:type="spellStart"/>
      <w:r w:rsidRPr="0054266E">
        <w:rPr>
          <w:rFonts w:ascii="Arial" w:eastAsia="DejaVu Sans" w:hAnsi="Arial" w:cs="Arial"/>
          <w:bCs/>
          <w:color w:val="000000"/>
          <w:kern w:val="1"/>
          <w:sz w:val="22"/>
        </w:rPr>
        <w:t>MoE</w:t>
      </w:r>
      <w:proofErr w:type="spellEnd"/>
      <w:r w:rsidRPr="0054266E">
        <w:rPr>
          <w:rFonts w:ascii="Arial" w:eastAsia="DejaVu Sans" w:hAnsi="Arial" w:cs="Arial"/>
          <w:bCs/>
          <w:color w:val="000000"/>
          <w:kern w:val="1"/>
          <w:sz w:val="22"/>
        </w:rPr>
        <w:t xml:space="preserve"> could help with provision of specially developed or customised (to country needs) assistive software and educational content respectively. The project may be taken up on pilot basis, commencing with a few schools at first and learning from the implementation of the pilots could be built into a subsequent scaled up scheme. </w:t>
      </w:r>
    </w:p>
    <w:p w:rsidR="006624AD" w:rsidRPr="0054266E" w:rsidRDefault="006624AD" w:rsidP="006624AD">
      <w:pPr>
        <w:widowControl w:val="0"/>
        <w:suppressAutoHyphens/>
        <w:spacing w:after="0" w:line="240" w:lineRule="auto"/>
        <w:rPr>
          <w:rFonts w:ascii="Arial" w:eastAsia="DejaVu Sans" w:hAnsi="Arial" w:cs="Arial"/>
          <w:bCs/>
          <w:color w:val="000000"/>
          <w:kern w:val="1"/>
          <w:sz w:val="22"/>
        </w:rPr>
      </w:pPr>
      <w:r w:rsidRPr="0054266E">
        <w:rPr>
          <w:rFonts w:ascii="Arial" w:eastAsia="DejaVu Sans" w:hAnsi="Arial" w:cs="Arial"/>
          <w:bCs/>
          <w:color w:val="000000"/>
          <w:kern w:val="1"/>
          <w:sz w:val="22"/>
        </w:rPr>
        <w:br/>
        <w:t>Another area which can be explored is support for accessible rural PCOs/ICT centres which could also be run by a disabled person. (Apart from being in line with Universal Access approach of the Telecommunications Policy 2060 (20004), this is consistent with the National Policy and Plan of Action on Disability 2006</w:t>
      </w:r>
      <w:r w:rsidRPr="0054266E">
        <w:rPr>
          <w:rFonts w:ascii="Arial" w:eastAsia="DejaVu Sans" w:hAnsi="Arial" w:cs="Arial"/>
          <w:bCs/>
          <w:color w:val="000000"/>
          <w:kern w:val="1"/>
          <w:sz w:val="22"/>
          <w:vertAlign w:val="superscript"/>
        </w:rPr>
        <w:footnoteReference w:id="150"/>
      </w:r>
      <w:r w:rsidRPr="0054266E">
        <w:rPr>
          <w:rFonts w:ascii="Arial" w:eastAsia="DejaVu Sans" w:hAnsi="Arial" w:cs="Arial"/>
          <w:bCs/>
          <w:color w:val="000000"/>
          <w:kern w:val="1"/>
          <w:sz w:val="22"/>
        </w:rPr>
        <w:t xml:space="preserve"> and would serve the dual purpose of access to communications as well as employment for </w:t>
      </w:r>
      <w:proofErr w:type="spellStart"/>
      <w:r w:rsidRPr="0054266E">
        <w:rPr>
          <w:rFonts w:ascii="Arial" w:eastAsia="DejaVu Sans" w:hAnsi="Arial" w:cs="Arial"/>
          <w:bCs/>
          <w:color w:val="000000"/>
          <w:kern w:val="1"/>
          <w:sz w:val="22"/>
        </w:rPr>
        <w:t>PwDs</w:t>
      </w:r>
      <w:proofErr w:type="spellEnd"/>
      <w:r w:rsidRPr="0054266E">
        <w:rPr>
          <w:rFonts w:ascii="Arial" w:eastAsia="DejaVu Sans" w:hAnsi="Arial" w:cs="Arial"/>
          <w:bCs/>
          <w:color w:val="000000"/>
          <w:kern w:val="1"/>
          <w:sz w:val="22"/>
        </w:rPr>
        <w:t xml:space="preserve">.). RTDF would be the funding mechanism. Further, given that mobiles accounts for the lion’s share of Nepalese </w:t>
      </w:r>
      <w:proofErr w:type="spellStart"/>
      <w:r w:rsidRPr="0054266E">
        <w:rPr>
          <w:rFonts w:ascii="Arial" w:eastAsia="DejaVu Sans" w:hAnsi="Arial" w:cs="Arial"/>
          <w:bCs/>
          <w:color w:val="000000"/>
          <w:kern w:val="1"/>
          <w:sz w:val="22"/>
        </w:rPr>
        <w:t>teledensity</w:t>
      </w:r>
      <w:proofErr w:type="spellEnd"/>
      <w:r w:rsidRPr="0054266E">
        <w:rPr>
          <w:rFonts w:ascii="Arial" w:eastAsia="DejaVu Sans" w:hAnsi="Arial" w:cs="Arial"/>
          <w:bCs/>
          <w:color w:val="000000"/>
          <w:kern w:val="1"/>
          <w:sz w:val="22"/>
        </w:rPr>
        <w:t xml:space="preserve">, providing accessible mobile phones to the disabled with/without bundled content specific to their needs could be another programme worth implementing in the immediate future. </w:t>
      </w:r>
    </w:p>
    <w:p w:rsidR="006624AD" w:rsidRPr="0054266E" w:rsidRDefault="006624AD" w:rsidP="006624AD">
      <w:pPr>
        <w:widowControl w:val="0"/>
        <w:suppressAutoHyphens/>
        <w:spacing w:after="0" w:line="240" w:lineRule="auto"/>
        <w:rPr>
          <w:rFonts w:ascii="Arial" w:eastAsia="DejaVu Sans" w:hAnsi="Arial" w:cs="Arial"/>
          <w:bCs/>
          <w:color w:val="000000"/>
          <w:kern w:val="1"/>
          <w:sz w:val="22"/>
        </w:rPr>
      </w:pPr>
      <w:r w:rsidRPr="0054266E">
        <w:rPr>
          <w:rFonts w:ascii="Arial" w:eastAsia="DejaVu Sans" w:hAnsi="Arial" w:cs="Arial"/>
          <w:bCs/>
          <w:color w:val="000000"/>
          <w:kern w:val="1"/>
          <w:sz w:val="22"/>
        </w:rPr>
        <w:br/>
        <w:t>The active involvement of NGOs is encouraged in Government policies and plans (for example paragraph 7.5.7 of the National policy and Plan of Action on Disability 2006</w:t>
      </w:r>
      <w:r w:rsidRPr="0054266E">
        <w:rPr>
          <w:rFonts w:ascii="Arial" w:eastAsia="DejaVu Sans" w:hAnsi="Arial" w:cs="Arial"/>
          <w:bCs/>
          <w:color w:val="000000"/>
          <w:kern w:val="1"/>
          <w:sz w:val="22"/>
          <w:vertAlign w:val="superscript"/>
        </w:rPr>
        <w:footnoteReference w:id="151"/>
      </w:r>
      <w:r w:rsidRPr="0054266E">
        <w:rPr>
          <w:rFonts w:ascii="Arial" w:eastAsia="DejaVu Sans" w:hAnsi="Arial" w:cs="Arial"/>
          <w:bCs/>
          <w:color w:val="000000"/>
          <w:kern w:val="1"/>
          <w:sz w:val="22"/>
        </w:rPr>
        <w:t xml:space="preserve">). Accordingly, NGOs could play a lead role in implementing such projects either as lead applicants (provided </w:t>
      </w:r>
      <w:r w:rsidR="00B15CBC">
        <w:rPr>
          <w:rFonts w:ascii="Arial" w:eastAsia="DejaVu Sans" w:hAnsi="Arial" w:cs="Arial"/>
          <w:bCs/>
          <w:color w:val="000000"/>
          <w:kern w:val="1"/>
          <w:sz w:val="22"/>
        </w:rPr>
        <w:t xml:space="preserve">that </w:t>
      </w:r>
      <w:r w:rsidRPr="0054266E">
        <w:rPr>
          <w:rFonts w:ascii="Arial" w:eastAsia="DejaVu Sans" w:hAnsi="Arial" w:cs="Arial"/>
          <w:bCs/>
          <w:color w:val="000000"/>
          <w:kern w:val="1"/>
          <w:sz w:val="22"/>
        </w:rPr>
        <w:t>the same is permissible as per RTDF rules) or in partnership with eligible Service Providers. Clause 5.9.3 of the Telecommunications Policy 2060 (20004) is a somewhat enabling provision in this regard</w:t>
      </w:r>
      <w:r w:rsidRPr="0054266E">
        <w:rPr>
          <w:rFonts w:ascii="Arial" w:eastAsia="DejaVu Sans" w:hAnsi="Arial" w:cs="Arial"/>
          <w:bCs/>
          <w:color w:val="000000"/>
          <w:kern w:val="1"/>
          <w:sz w:val="22"/>
          <w:vertAlign w:val="superscript"/>
        </w:rPr>
        <w:footnoteReference w:id="152"/>
      </w:r>
      <w:r w:rsidRPr="0054266E">
        <w:rPr>
          <w:rFonts w:ascii="Arial" w:eastAsia="DejaVu Sans" w:hAnsi="Arial" w:cs="Arial"/>
          <w:bCs/>
          <w:color w:val="000000"/>
          <w:kern w:val="1"/>
          <w:sz w:val="22"/>
        </w:rPr>
        <w:t>. Again, it would be advisable to carry out pilot projects first so as to incorporate their implementation experience into a larger scheme.</w:t>
      </w:r>
    </w:p>
    <w:p w:rsidR="006624AD" w:rsidRPr="0054266E" w:rsidRDefault="006624AD" w:rsidP="006624AD">
      <w:pPr>
        <w:widowControl w:val="0"/>
        <w:suppressAutoHyphens/>
        <w:spacing w:after="0" w:line="240" w:lineRule="auto"/>
        <w:rPr>
          <w:rFonts w:ascii="Arial" w:eastAsia="DejaVu Sans" w:hAnsi="Arial" w:cs="Arial"/>
          <w:bCs/>
          <w:color w:val="000000"/>
          <w:kern w:val="1"/>
          <w:sz w:val="22"/>
        </w:rPr>
      </w:pPr>
    </w:p>
    <w:p w:rsidR="006624AD" w:rsidRPr="00C2599C" w:rsidRDefault="006624AD" w:rsidP="00C2599C">
      <w:pPr>
        <w:pStyle w:val="Heading1"/>
        <w:rPr>
          <w:rFonts w:eastAsia="DejaVu Sans"/>
        </w:rPr>
      </w:pPr>
      <w:bookmarkStart w:id="135" w:name="_Toc338079593"/>
      <w:r w:rsidRPr="00C2599C">
        <w:rPr>
          <w:rFonts w:eastAsia="DejaVu Sans"/>
        </w:rPr>
        <w:t>Examples/Templates</w:t>
      </w:r>
      <w:bookmarkEnd w:id="135"/>
    </w:p>
    <w:p w:rsidR="006624AD" w:rsidRPr="0054266E" w:rsidRDefault="006624AD" w:rsidP="006624AD">
      <w:pPr>
        <w:widowControl w:val="0"/>
        <w:suppressAutoHyphens/>
        <w:spacing w:after="0" w:line="240" w:lineRule="auto"/>
        <w:rPr>
          <w:rFonts w:ascii="Arial" w:eastAsia="DejaVu Sans" w:hAnsi="Arial" w:cs="Arial"/>
          <w:b/>
          <w:bCs/>
          <w:color w:val="000000"/>
          <w:kern w:val="1"/>
          <w:sz w:val="22"/>
        </w:rPr>
      </w:pPr>
    </w:p>
    <w:p w:rsidR="006624AD" w:rsidRPr="0054266E" w:rsidRDefault="006624AD" w:rsidP="006624AD">
      <w:pPr>
        <w:widowControl w:val="0"/>
        <w:suppressAutoHyphens/>
        <w:spacing w:after="0" w:line="240" w:lineRule="auto"/>
        <w:rPr>
          <w:rFonts w:ascii="Arial" w:eastAsia="DejaVu Sans" w:hAnsi="Arial" w:cs="Arial"/>
          <w:bCs/>
          <w:color w:val="000000"/>
          <w:kern w:val="1"/>
          <w:sz w:val="22"/>
        </w:rPr>
      </w:pPr>
      <w:r w:rsidRPr="0054266E">
        <w:rPr>
          <w:rFonts w:ascii="Arial" w:eastAsia="DejaVu Sans" w:hAnsi="Arial" w:cs="Arial"/>
          <w:bCs/>
          <w:color w:val="000000"/>
          <w:kern w:val="1"/>
          <w:sz w:val="22"/>
        </w:rPr>
        <w:t xml:space="preserve">To begin with two project templates have been incorporated in the report as an Annexure. </w:t>
      </w:r>
      <w:r w:rsidR="003311D7" w:rsidRPr="0054266E">
        <w:rPr>
          <w:rFonts w:ascii="Arial" w:eastAsia="DejaVu Sans" w:hAnsi="Arial" w:cs="Arial"/>
          <w:bCs/>
          <w:color w:val="000000"/>
          <w:kern w:val="1"/>
          <w:sz w:val="22"/>
        </w:rPr>
        <w:t>(Annexure D &amp; E</w:t>
      </w:r>
      <w:r w:rsidRPr="0054266E">
        <w:rPr>
          <w:rFonts w:ascii="Arial" w:eastAsia="DejaVu Sans" w:hAnsi="Arial" w:cs="Arial"/>
          <w:bCs/>
          <w:color w:val="000000"/>
          <w:kern w:val="1"/>
          <w:sz w:val="22"/>
        </w:rPr>
        <w:t>).The first is an Expression of Interest (</w:t>
      </w:r>
      <w:proofErr w:type="spellStart"/>
      <w:r w:rsidRPr="0054266E">
        <w:rPr>
          <w:rFonts w:ascii="Arial" w:eastAsia="DejaVu Sans" w:hAnsi="Arial" w:cs="Arial"/>
          <w:bCs/>
          <w:color w:val="000000"/>
          <w:kern w:val="1"/>
          <w:sz w:val="22"/>
        </w:rPr>
        <w:t>EoI</w:t>
      </w:r>
      <w:proofErr w:type="spellEnd"/>
      <w:r w:rsidRPr="0054266E">
        <w:rPr>
          <w:rFonts w:ascii="Arial" w:eastAsia="DejaVu Sans" w:hAnsi="Arial" w:cs="Arial"/>
          <w:bCs/>
          <w:color w:val="000000"/>
          <w:kern w:val="1"/>
          <w:sz w:val="22"/>
        </w:rPr>
        <w:t>) document for Pilot Projects providing Access to ICT and ICT Enabled Services for Persons with Disabilities in rural Nepal. The second is a Draft Tender Document for accessible ICT training centres in schools. The former’s advantage is that it allows the applicants considerable flexibility as to project types/coverage/deliverables. This may be particularly suited to a green field initiative such as projects for accessible ICTs in rural areas. It would allow even small/local players to apply. However, in this case RTDF may have to play a proactive role in identifying project types in consultation with stakeholders, project advocacy and support. Here project evaluation would be qualitative, based on a points system. The latter is more structured would necessitate technical prequalification followed by financial evaluation. It assumes the availability of experienced market players who would be willing to bid for the project. Project documentation is based on the on-going initiatives of the Department of Electronics and IT (</w:t>
      </w:r>
      <w:proofErr w:type="spellStart"/>
      <w:r w:rsidRPr="0054266E">
        <w:rPr>
          <w:rFonts w:ascii="Arial" w:eastAsia="DejaVu Sans" w:hAnsi="Arial" w:cs="Arial"/>
          <w:bCs/>
          <w:color w:val="000000"/>
          <w:kern w:val="1"/>
          <w:sz w:val="22"/>
        </w:rPr>
        <w:t>DeitY</w:t>
      </w:r>
      <w:proofErr w:type="spellEnd"/>
      <w:r w:rsidRPr="0054266E">
        <w:rPr>
          <w:rFonts w:ascii="Arial" w:eastAsia="DejaVu Sans" w:hAnsi="Arial" w:cs="Arial"/>
          <w:bCs/>
          <w:color w:val="000000"/>
          <w:kern w:val="1"/>
          <w:sz w:val="22"/>
        </w:rPr>
        <w:t>) and Universal Service Obligation Fund (USOF), Department of Telecommunications of the</w:t>
      </w:r>
      <w:r w:rsidR="003311D7" w:rsidRPr="0054266E">
        <w:rPr>
          <w:rFonts w:ascii="Arial" w:eastAsia="DejaVu Sans" w:hAnsi="Arial" w:cs="Arial"/>
          <w:bCs/>
          <w:color w:val="000000"/>
          <w:kern w:val="1"/>
          <w:sz w:val="22"/>
        </w:rPr>
        <w:t xml:space="preserve"> Government of India (GOI) respectively</w:t>
      </w:r>
      <w:r w:rsidRPr="0054266E">
        <w:rPr>
          <w:rFonts w:ascii="Arial" w:eastAsia="DejaVu Sans" w:hAnsi="Arial" w:cs="Arial"/>
          <w:bCs/>
          <w:color w:val="000000"/>
          <w:kern w:val="1"/>
          <w:sz w:val="22"/>
        </w:rPr>
        <w:t>.</w:t>
      </w:r>
    </w:p>
    <w:p w:rsidR="006624AD" w:rsidRPr="0054266E" w:rsidRDefault="003311D7" w:rsidP="006624AD">
      <w:pPr>
        <w:widowControl w:val="0"/>
        <w:suppressAutoHyphens/>
        <w:spacing w:after="0" w:line="240" w:lineRule="auto"/>
        <w:rPr>
          <w:rFonts w:ascii="Arial" w:eastAsia="DejaVu Sans" w:hAnsi="Arial" w:cs="Arial"/>
          <w:bCs/>
          <w:color w:val="000000"/>
          <w:kern w:val="1"/>
          <w:sz w:val="22"/>
        </w:rPr>
      </w:pPr>
      <w:r w:rsidRPr="0054266E">
        <w:rPr>
          <w:rFonts w:ascii="Arial" w:eastAsia="DejaVu Sans" w:hAnsi="Arial" w:cs="Arial"/>
          <w:bCs/>
          <w:color w:val="000000"/>
          <w:kern w:val="1"/>
          <w:sz w:val="22"/>
        </w:rPr>
        <w:br/>
      </w:r>
      <w:r w:rsidR="006624AD" w:rsidRPr="0054266E">
        <w:rPr>
          <w:rFonts w:ascii="Arial" w:eastAsia="DejaVu Sans" w:hAnsi="Arial" w:cs="Arial"/>
          <w:bCs/>
          <w:color w:val="000000"/>
          <w:kern w:val="1"/>
          <w:sz w:val="22"/>
        </w:rPr>
        <w:t xml:space="preserve">While these documents cover an indicative range of the abovementioned programme/project requirements and incorporate procurement practices which are generally in tune with those of Nepal, they can be easily modified or customised to the needs of the country after discussions with government/regulatory agencies and consultations with other stakeholders. </w:t>
      </w:r>
    </w:p>
    <w:p w:rsidR="006624AD" w:rsidRPr="0054266E" w:rsidRDefault="003311D7" w:rsidP="006624AD">
      <w:pPr>
        <w:widowControl w:val="0"/>
        <w:suppressAutoHyphens/>
        <w:spacing w:after="0" w:line="240" w:lineRule="auto"/>
        <w:rPr>
          <w:rFonts w:ascii="Arial" w:eastAsia="DejaVu Sans" w:hAnsi="Arial" w:cs="Arial"/>
          <w:bCs/>
          <w:color w:val="000000"/>
          <w:kern w:val="1"/>
          <w:sz w:val="22"/>
        </w:rPr>
      </w:pPr>
      <w:r w:rsidRPr="0054266E">
        <w:rPr>
          <w:rFonts w:ascii="Arial" w:eastAsia="DejaVu Sans" w:hAnsi="Arial" w:cs="Arial"/>
          <w:bCs/>
          <w:color w:val="000000"/>
          <w:kern w:val="1"/>
          <w:sz w:val="22"/>
        </w:rPr>
        <w:br/>
      </w:r>
      <w:r w:rsidR="006624AD" w:rsidRPr="0054266E">
        <w:rPr>
          <w:rFonts w:ascii="Arial" w:eastAsia="DejaVu Sans" w:hAnsi="Arial" w:cs="Arial"/>
          <w:bCs/>
          <w:color w:val="000000"/>
          <w:kern w:val="1"/>
          <w:sz w:val="22"/>
        </w:rPr>
        <w:t xml:space="preserve">Thus, the recommended approach for the launch of these projects would be to go through a formal consultation process to create awareness, better understand the needs of the disabled and bring concerned stakeholders on board. It would commence with a request for comments/feedback on a project concept paper placed on the NTA website. This would be followed by a stakeholders’ conference to discuss and finalise scheme details. Subsequently, the tenders or </w:t>
      </w:r>
      <w:proofErr w:type="spellStart"/>
      <w:r w:rsidR="006624AD" w:rsidRPr="0054266E">
        <w:rPr>
          <w:rFonts w:ascii="Arial" w:eastAsia="DejaVu Sans" w:hAnsi="Arial" w:cs="Arial"/>
          <w:bCs/>
          <w:color w:val="000000"/>
          <w:kern w:val="1"/>
          <w:sz w:val="22"/>
        </w:rPr>
        <w:t>EoI</w:t>
      </w:r>
      <w:proofErr w:type="spellEnd"/>
      <w:r w:rsidR="006624AD" w:rsidRPr="0054266E">
        <w:rPr>
          <w:rFonts w:ascii="Arial" w:eastAsia="DejaVu Sans" w:hAnsi="Arial" w:cs="Arial"/>
          <w:bCs/>
          <w:color w:val="000000"/>
          <w:kern w:val="1"/>
          <w:sz w:val="22"/>
        </w:rPr>
        <w:t>, as case may be, would be floated to elicit bids/applications.</w:t>
      </w:r>
    </w:p>
    <w:p w:rsidR="006624AD" w:rsidRPr="0054266E" w:rsidRDefault="006624AD" w:rsidP="00626074">
      <w:pPr>
        <w:ind w:left="90"/>
        <w:rPr>
          <w:rFonts w:ascii="Arial" w:hAnsi="Arial" w:cs="Arial"/>
          <w:sz w:val="22"/>
        </w:rPr>
      </w:pPr>
    </w:p>
    <w:p w:rsidR="003311D7" w:rsidRPr="0054266E" w:rsidRDefault="003311D7">
      <w:pPr>
        <w:jc w:val="left"/>
        <w:rPr>
          <w:rFonts w:ascii="Arial" w:eastAsia="Times New Roman" w:hAnsi="Arial" w:cs="Arial"/>
          <w:b/>
          <w:bCs/>
          <w:color w:val="365F91"/>
          <w:sz w:val="22"/>
          <w:lang w:val="en-US" w:eastAsia="fr-FR"/>
        </w:rPr>
      </w:pPr>
      <w:r w:rsidRPr="0054266E">
        <w:rPr>
          <w:rFonts w:ascii="Arial" w:hAnsi="Arial" w:cs="Arial"/>
          <w:sz w:val="22"/>
        </w:rPr>
        <w:br w:type="page"/>
      </w:r>
    </w:p>
    <w:p w:rsidR="00892CB1" w:rsidRPr="00C2599C" w:rsidRDefault="00892CB1" w:rsidP="00C2599C">
      <w:pPr>
        <w:pStyle w:val="Heading1"/>
      </w:pPr>
      <w:bookmarkStart w:id="136" w:name="_Toc338079594"/>
      <w:r w:rsidRPr="00C2599C">
        <w:lastRenderedPageBreak/>
        <w:t>Abbreviations</w:t>
      </w:r>
      <w:bookmarkEnd w:id="136"/>
      <w:r w:rsidRPr="00C2599C">
        <w:br/>
      </w:r>
    </w:p>
    <w:p w:rsidR="00892CB1" w:rsidRPr="0054266E" w:rsidRDefault="00892CB1" w:rsidP="00892CB1">
      <w:pPr>
        <w:ind w:left="90"/>
        <w:rPr>
          <w:rFonts w:ascii="Arial" w:hAnsi="Arial" w:cs="Arial"/>
          <w:sz w:val="22"/>
        </w:rPr>
      </w:pPr>
      <w:r w:rsidRPr="0054266E">
        <w:rPr>
          <w:rFonts w:ascii="Arial" w:hAnsi="Arial" w:cs="Arial"/>
          <w:sz w:val="22"/>
        </w:rPr>
        <w:t>Art: Article</w:t>
      </w:r>
    </w:p>
    <w:p w:rsidR="00892CB1" w:rsidRPr="0054266E" w:rsidRDefault="00892CB1" w:rsidP="00892CB1">
      <w:pPr>
        <w:ind w:left="90"/>
        <w:rPr>
          <w:rFonts w:ascii="Arial" w:hAnsi="Arial" w:cs="Arial"/>
          <w:sz w:val="22"/>
        </w:rPr>
      </w:pPr>
      <w:r w:rsidRPr="0054266E">
        <w:rPr>
          <w:rFonts w:ascii="Arial" w:hAnsi="Arial" w:cs="Arial"/>
          <w:sz w:val="22"/>
        </w:rPr>
        <w:t>DAISY: Digital Accessible Information System</w:t>
      </w:r>
    </w:p>
    <w:p w:rsidR="00892CB1" w:rsidRPr="0054266E" w:rsidRDefault="00892CB1" w:rsidP="00892CB1">
      <w:pPr>
        <w:ind w:left="90"/>
        <w:rPr>
          <w:rFonts w:ascii="Arial" w:hAnsi="Arial" w:cs="Arial"/>
          <w:sz w:val="22"/>
        </w:rPr>
      </w:pPr>
      <w:r w:rsidRPr="0054266E">
        <w:rPr>
          <w:rFonts w:ascii="Arial" w:hAnsi="Arial" w:cs="Arial"/>
          <w:sz w:val="22"/>
        </w:rPr>
        <w:t>ICT: Information and Communications Technology</w:t>
      </w:r>
    </w:p>
    <w:p w:rsidR="00892CB1" w:rsidRPr="0054266E" w:rsidRDefault="00892CB1" w:rsidP="00892CB1">
      <w:pPr>
        <w:ind w:left="90"/>
        <w:rPr>
          <w:rFonts w:ascii="Arial" w:hAnsi="Arial" w:cs="Arial"/>
          <w:sz w:val="22"/>
        </w:rPr>
      </w:pPr>
      <w:r w:rsidRPr="0054266E">
        <w:rPr>
          <w:rFonts w:ascii="Arial" w:hAnsi="Arial" w:cs="Arial"/>
          <w:sz w:val="22"/>
        </w:rPr>
        <w:t>IT: Information Technology</w:t>
      </w:r>
    </w:p>
    <w:p w:rsidR="00892CB1" w:rsidRPr="0054266E" w:rsidRDefault="00892CB1" w:rsidP="00892CB1">
      <w:pPr>
        <w:ind w:left="90"/>
        <w:rPr>
          <w:rFonts w:ascii="Arial" w:hAnsi="Arial" w:cs="Arial"/>
          <w:sz w:val="22"/>
        </w:rPr>
      </w:pPr>
      <w:r w:rsidRPr="0054266E">
        <w:rPr>
          <w:rFonts w:ascii="Arial" w:hAnsi="Arial" w:cs="Arial"/>
          <w:sz w:val="22"/>
        </w:rPr>
        <w:t>ITU: The International Telecommunication Union</w:t>
      </w:r>
    </w:p>
    <w:p w:rsidR="00892CB1" w:rsidRPr="0054266E" w:rsidRDefault="00892CB1" w:rsidP="00892CB1">
      <w:pPr>
        <w:ind w:left="90"/>
        <w:rPr>
          <w:rFonts w:ascii="Arial" w:hAnsi="Arial" w:cs="Arial"/>
          <w:sz w:val="22"/>
        </w:rPr>
      </w:pPr>
      <w:r w:rsidRPr="0054266E">
        <w:rPr>
          <w:rFonts w:ascii="Arial" w:hAnsi="Arial" w:cs="Arial"/>
          <w:sz w:val="22"/>
        </w:rPr>
        <w:t>OCR: Optical Character recognition</w:t>
      </w:r>
    </w:p>
    <w:p w:rsidR="00892CB1" w:rsidRPr="0054266E" w:rsidRDefault="00892CB1" w:rsidP="00892CB1">
      <w:pPr>
        <w:ind w:left="90"/>
        <w:rPr>
          <w:rFonts w:ascii="Arial" w:hAnsi="Arial" w:cs="Arial"/>
          <w:sz w:val="22"/>
        </w:rPr>
      </w:pPr>
      <w:r w:rsidRPr="0054266E">
        <w:rPr>
          <w:rFonts w:ascii="Arial" w:hAnsi="Arial" w:cs="Arial"/>
          <w:sz w:val="22"/>
        </w:rPr>
        <w:t>TTS: Text to Speech</w:t>
      </w:r>
    </w:p>
    <w:p w:rsidR="00892CB1" w:rsidRPr="0054266E" w:rsidRDefault="00892CB1" w:rsidP="00892CB1">
      <w:pPr>
        <w:ind w:left="90"/>
        <w:rPr>
          <w:rFonts w:ascii="Arial" w:hAnsi="Arial" w:cs="Arial"/>
          <w:sz w:val="22"/>
        </w:rPr>
      </w:pPr>
      <w:r w:rsidRPr="0054266E">
        <w:rPr>
          <w:rFonts w:ascii="Arial" w:hAnsi="Arial" w:cs="Arial"/>
          <w:sz w:val="22"/>
        </w:rPr>
        <w:t>TTY: Text Teletypewriter</w:t>
      </w:r>
    </w:p>
    <w:p w:rsidR="00892CB1" w:rsidRPr="0054266E" w:rsidRDefault="00892CB1" w:rsidP="00892CB1">
      <w:pPr>
        <w:ind w:left="90"/>
        <w:rPr>
          <w:rFonts w:ascii="Arial" w:hAnsi="Arial" w:cs="Arial"/>
          <w:sz w:val="22"/>
        </w:rPr>
      </w:pPr>
      <w:r w:rsidRPr="0054266E">
        <w:rPr>
          <w:rFonts w:ascii="Arial" w:hAnsi="Arial" w:cs="Arial"/>
          <w:sz w:val="22"/>
        </w:rPr>
        <w:t xml:space="preserve">UI: User interface </w:t>
      </w:r>
    </w:p>
    <w:p w:rsidR="00892CB1" w:rsidRPr="0054266E" w:rsidRDefault="00892CB1" w:rsidP="00892CB1">
      <w:pPr>
        <w:ind w:left="90"/>
        <w:rPr>
          <w:rFonts w:ascii="Arial" w:hAnsi="Arial" w:cs="Arial"/>
          <w:sz w:val="22"/>
        </w:rPr>
      </w:pPr>
      <w:r w:rsidRPr="0054266E">
        <w:rPr>
          <w:rFonts w:ascii="Arial" w:hAnsi="Arial" w:cs="Arial"/>
          <w:sz w:val="22"/>
        </w:rPr>
        <w:t>UNCRPD: The United Nations Convention on the Rights of Persons with Disabilities</w:t>
      </w:r>
    </w:p>
    <w:p w:rsidR="00892CB1" w:rsidRPr="0054266E" w:rsidRDefault="00892CB1" w:rsidP="00892CB1">
      <w:pPr>
        <w:ind w:left="90"/>
        <w:rPr>
          <w:rFonts w:ascii="Arial" w:hAnsi="Arial" w:cs="Arial"/>
          <w:sz w:val="22"/>
        </w:rPr>
      </w:pPr>
      <w:r w:rsidRPr="0054266E">
        <w:rPr>
          <w:rFonts w:ascii="Arial" w:hAnsi="Arial" w:cs="Arial"/>
          <w:sz w:val="22"/>
        </w:rPr>
        <w:t>USA: United States of America</w:t>
      </w:r>
    </w:p>
    <w:p w:rsidR="00892CB1" w:rsidRPr="0054266E" w:rsidRDefault="00892CB1" w:rsidP="00892CB1">
      <w:pPr>
        <w:ind w:left="90"/>
        <w:rPr>
          <w:rFonts w:ascii="Arial" w:hAnsi="Arial" w:cs="Arial"/>
          <w:sz w:val="22"/>
        </w:rPr>
      </w:pPr>
      <w:r w:rsidRPr="0054266E">
        <w:rPr>
          <w:rFonts w:ascii="Arial" w:hAnsi="Arial" w:cs="Arial"/>
          <w:sz w:val="22"/>
        </w:rPr>
        <w:t>W3C: World Wide Web Consortium</w:t>
      </w:r>
    </w:p>
    <w:p w:rsidR="00892CB1" w:rsidRPr="0054266E" w:rsidRDefault="00892CB1" w:rsidP="00892CB1">
      <w:pPr>
        <w:ind w:left="90"/>
        <w:rPr>
          <w:rFonts w:ascii="Arial" w:hAnsi="Arial" w:cs="Arial"/>
          <w:sz w:val="22"/>
        </w:rPr>
      </w:pPr>
      <w:r w:rsidRPr="0054266E">
        <w:rPr>
          <w:rFonts w:ascii="Arial" w:hAnsi="Arial" w:cs="Arial"/>
          <w:sz w:val="22"/>
        </w:rPr>
        <w:t>WAI: Web Access Initiative</w:t>
      </w:r>
    </w:p>
    <w:p w:rsidR="00892CB1" w:rsidRPr="0054266E" w:rsidRDefault="00892CB1" w:rsidP="00892CB1">
      <w:pPr>
        <w:ind w:left="90"/>
        <w:rPr>
          <w:rFonts w:ascii="Arial" w:hAnsi="Arial" w:cs="Arial"/>
          <w:sz w:val="22"/>
        </w:rPr>
      </w:pPr>
      <w:r w:rsidRPr="0054266E">
        <w:rPr>
          <w:rFonts w:ascii="Arial" w:hAnsi="Arial" w:cs="Arial"/>
          <w:sz w:val="22"/>
        </w:rPr>
        <w:t>WCAG: Web Content Accessibility Guidelines</w:t>
      </w:r>
    </w:p>
    <w:p w:rsidR="00892CB1" w:rsidRPr="0054266E" w:rsidRDefault="00892CB1" w:rsidP="00626074">
      <w:pPr>
        <w:ind w:left="90"/>
        <w:rPr>
          <w:rFonts w:ascii="Arial" w:hAnsi="Arial" w:cs="Arial"/>
          <w:sz w:val="22"/>
        </w:rPr>
      </w:pPr>
    </w:p>
    <w:p w:rsidR="00814E18" w:rsidRPr="0054266E" w:rsidRDefault="00814E18">
      <w:pPr>
        <w:jc w:val="left"/>
        <w:rPr>
          <w:rFonts w:ascii="Arial" w:hAnsi="Arial" w:cs="Arial"/>
          <w:sz w:val="22"/>
        </w:rPr>
      </w:pPr>
      <w:r w:rsidRPr="0054266E">
        <w:rPr>
          <w:rFonts w:ascii="Arial" w:hAnsi="Arial" w:cs="Arial"/>
          <w:sz w:val="22"/>
        </w:rPr>
        <w:br w:type="page"/>
      </w:r>
    </w:p>
    <w:p w:rsidR="00814E18" w:rsidRPr="0054266E" w:rsidRDefault="00814E18" w:rsidP="00626074">
      <w:pPr>
        <w:ind w:left="90"/>
        <w:rPr>
          <w:rFonts w:ascii="Arial" w:hAnsi="Arial" w:cs="Arial"/>
          <w:sz w:val="22"/>
        </w:rPr>
        <w:sectPr w:rsidR="00814E18" w:rsidRPr="0054266E" w:rsidSect="000E105B">
          <w:headerReference w:type="default" r:id="rId27"/>
          <w:footerReference w:type="default" r:id="rId28"/>
          <w:pgSz w:w="11909" w:h="16834" w:code="9"/>
          <w:pgMar w:top="720" w:right="720" w:bottom="720" w:left="720" w:header="720" w:footer="720" w:gutter="0"/>
          <w:pgBorders w:offsetFrom="page">
            <w:top w:val="single" w:sz="8" w:space="24" w:color="FFFFFF" w:themeColor="background1"/>
            <w:left w:val="single" w:sz="8" w:space="24" w:color="FFFFFF" w:themeColor="background1"/>
            <w:bottom w:val="single" w:sz="8" w:space="24" w:color="FFFFFF" w:themeColor="background1"/>
            <w:right w:val="single" w:sz="8" w:space="24" w:color="FFFFFF" w:themeColor="background1"/>
          </w:pgBorders>
          <w:cols w:space="720"/>
          <w:docGrid w:linePitch="360"/>
        </w:sectPr>
      </w:pPr>
    </w:p>
    <w:p w:rsidR="00814E18" w:rsidRPr="0054266E" w:rsidRDefault="00814E18" w:rsidP="00626074">
      <w:pPr>
        <w:ind w:left="90"/>
        <w:rPr>
          <w:rFonts w:ascii="Arial" w:hAnsi="Arial" w:cs="Arial"/>
          <w:sz w:val="22"/>
        </w:rPr>
      </w:pPr>
    </w:p>
    <w:p w:rsidR="00E405EB" w:rsidRPr="00C2599C" w:rsidRDefault="00E405EB" w:rsidP="00C2599C">
      <w:pPr>
        <w:pStyle w:val="Heading1"/>
      </w:pPr>
      <w:bookmarkStart w:id="137" w:name="_Toc338079595"/>
      <w:r w:rsidRPr="00C2599C">
        <w:t>Annexure-A</w:t>
      </w:r>
      <w:r w:rsidR="00216DED" w:rsidRPr="00C2599C">
        <w:t xml:space="preserve"> – Table of ICT Accessibility policies around the world</w:t>
      </w:r>
      <w:bookmarkEnd w:id="137"/>
    </w:p>
    <w:tbl>
      <w:tblPr>
        <w:tblStyle w:val="LightList-Accent5"/>
        <w:tblW w:w="15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4536"/>
        <w:gridCol w:w="5545"/>
        <w:gridCol w:w="2818"/>
      </w:tblGrid>
      <w:tr w:rsidR="00F8370C" w:rsidRPr="0054266E" w:rsidTr="00810D49">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F8370C" w:rsidRPr="0054266E" w:rsidRDefault="00F8370C" w:rsidP="00810D49">
            <w:pPr>
              <w:jc w:val="center"/>
              <w:rPr>
                <w:rFonts w:ascii="Arial" w:hAnsi="Arial" w:cs="Arial"/>
              </w:rPr>
            </w:pPr>
            <w:proofErr w:type="spellStart"/>
            <w:r w:rsidRPr="0054266E">
              <w:rPr>
                <w:rFonts w:ascii="Arial" w:hAnsi="Arial" w:cs="Arial"/>
              </w:rPr>
              <w:t>S.No</w:t>
            </w:r>
            <w:proofErr w:type="spellEnd"/>
          </w:p>
        </w:tc>
        <w:tc>
          <w:tcPr>
            <w:tcW w:w="1843" w:type="dxa"/>
            <w:tcBorders>
              <w:left w:val="single" w:sz="4" w:space="0" w:color="auto"/>
            </w:tcBorders>
          </w:tcPr>
          <w:p w:rsidR="00F8370C" w:rsidRPr="0054266E" w:rsidRDefault="00F8370C" w:rsidP="00810D4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4266E">
              <w:rPr>
                <w:rFonts w:ascii="Arial" w:hAnsi="Arial" w:cs="Arial"/>
              </w:rPr>
              <w:t>Country Name</w:t>
            </w:r>
          </w:p>
        </w:tc>
        <w:tc>
          <w:tcPr>
            <w:tcW w:w="4536" w:type="dxa"/>
          </w:tcPr>
          <w:p w:rsidR="00F8370C" w:rsidRPr="0054266E" w:rsidRDefault="00F8370C" w:rsidP="00810D4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4266E">
              <w:rPr>
                <w:rFonts w:ascii="Arial" w:hAnsi="Arial" w:cs="Arial"/>
              </w:rPr>
              <w:t>Details of Policies</w:t>
            </w:r>
          </w:p>
        </w:tc>
        <w:tc>
          <w:tcPr>
            <w:tcW w:w="5545" w:type="dxa"/>
          </w:tcPr>
          <w:p w:rsidR="00F8370C" w:rsidRPr="0054266E" w:rsidRDefault="00F8370C" w:rsidP="00810D4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4266E">
              <w:rPr>
                <w:rFonts w:ascii="Arial" w:hAnsi="Arial" w:cs="Arial"/>
              </w:rPr>
              <w:t>URL</w:t>
            </w:r>
          </w:p>
        </w:tc>
        <w:tc>
          <w:tcPr>
            <w:tcW w:w="2818" w:type="dxa"/>
          </w:tcPr>
          <w:p w:rsidR="00F8370C" w:rsidRPr="0054266E" w:rsidRDefault="00F8370C" w:rsidP="00810D4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4266E">
              <w:rPr>
                <w:rFonts w:ascii="Arial" w:hAnsi="Arial" w:cs="Arial"/>
              </w:rPr>
              <w:t>Applicability</w:t>
            </w:r>
          </w:p>
        </w:tc>
      </w:tr>
      <w:tr w:rsidR="00F8370C" w:rsidRPr="0054266E" w:rsidTr="00810D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none" w:sz="0" w:space="0" w:color="auto"/>
              <w:bottom w:val="none" w:sz="0" w:space="0" w:color="auto"/>
            </w:tcBorders>
          </w:tcPr>
          <w:p w:rsidR="00F8370C" w:rsidRPr="0054266E" w:rsidRDefault="00F8370C" w:rsidP="00810D49">
            <w:pPr>
              <w:rPr>
                <w:rFonts w:ascii="Arial" w:hAnsi="Arial" w:cs="Arial"/>
              </w:rPr>
            </w:pPr>
            <w:r w:rsidRPr="0054266E">
              <w:rPr>
                <w:rFonts w:ascii="Arial" w:hAnsi="Arial" w:cs="Arial"/>
              </w:rPr>
              <w:t>1.</w:t>
            </w:r>
          </w:p>
        </w:tc>
        <w:tc>
          <w:tcPr>
            <w:tcW w:w="1843" w:type="dxa"/>
            <w:tcBorders>
              <w:top w:val="none" w:sz="0" w:space="0" w:color="auto"/>
              <w:bottom w:val="none" w:sz="0" w:space="0" w:color="auto"/>
            </w:tcBorders>
          </w:tcPr>
          <w:p w:rsidR="00F8370C" w:rsidRPr="0054266E" w:rsidRDefault="00F8370C" w:rsidP="00810D4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4266E">
              <w:rPr>
                <w:rFonts w:ascii="Arial" w:hAnsi="Arial" w:cs="Arial"/>
              </w:rPr>
              <w:t>AUSTRALIA</w:t>
            </w:r>
          </w:p>
        </w:tc>
        <w:tc>
          <w:tcPr>
            <w:tcW w:w="4536" w:type="dxa"/>
            <w:tcBorders>
              <w:top w:val="none" w:sz="0" w:space="0" w:color="auto"/>
              <w:bottom w:val="none" w:sz="0" w:space="0" w:color="auto"/>
            </w:tcBorders>
          </w:tcPr>
          <w:p w:rsidR="00F8370C" w:rsidRPr="0054266E" w:rsidRDefault="00F8370C" w:rsidP="00810D49">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u w:val="single"/>
                <w:lang w:val="en-GB"/>
              </w:rPr>
            </w:pPr>
            <w:r w:rsidRPr="0054266E">
              <w:rPr>
                <w:rFonts w:ascii="Arial" w:hAnsi="Arial" w:cs="Arial"/>
                <w:u w:val="single"/>
                <w:lang w:val="en-GB"/>
              </w:rPr>
              <w:t>Legislation + Advisory Notes</w:t>
            </w:r>
          </w:p>
          <w:p w:rsidR="00F8370C" w:rsidRPr="0054266E" w:rsidRDefault="00F8370C" w:rsidP="00750F48">
            <w:pPr>
              <w:pStyle w:val="NoSpacing"/>
              <w:numPr>
                <w:ilvl w:val="0"/>
                <w:numId w:val="12"/>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54266E">
              <w:rPr>
                <w:rFonts w:ascii="Arial" w:hAnsi="Arial" w:cs="Arial"/>
                <w:bCs/>
                <w:lang w:val="en-GB"/>
              </w:rPr>
              <w:t>Disability Discrimination Act, 1992</w:t>
            </w:r>
          </w:p>
          <w:p w:rsidR="00F8370C" w:rsidRPr="0054266E" w:rsidRDefault="00F8370C" w:rsidP="00750F48">
            <w:pPr>
              <w:pStyle w:val="NoSpacing"/>
              <w:numPr>
                <w:ilvl w:val="0"/>
                <w:numId w:val="12"/>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54266E">
              <w:rPr>
                <w:rFonts w:ascii="Arial" w:hAnsi="Arial" w:cs="Arial"/>
                <w:bCs/>
                <w:lang w:val="en-GB"/>
              </w:rPr>
              <w:t>World Wide Web Access: Disability Discrimination Act Advisory Notes</w:t>
            </w:r>
          </w:p>
          <w:p w:rsidR="00F8370C" w:rsidRPr="0054266E" w:rsidRDefault="00F8370C" w:rsidP="00750F48">
            <w:pPr>
              <w:pStyle w:val="NoSpacing"/>
              <w:numPr>
                <w:ilvl w:val="0"/>
                <w:numId w:val="12"/>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54266E">
              <w:rPr>
                <w:rFonts w:ascii="Arial" w:hAnsi="Arial" w:cs="Arial"/>
                <w:bCs/>
                <w:lang w:val="en-GB"/>
              </w:rPr>
              <w:t>Guide to Minimum Website Standards, 2000, Revised April 2003</w:t>
            </w:r>
          </w:p>
          <w:p w:rsidR="00F8370C" w:rsidRPr="0054266E" w:rsidRDefault="00F8370C" w:rsidP="00750F48">
            <w:pPr>
              <w:pStyle w:val="NoSpacing"/>
              <w:numPr>
                <w:ilvl w:val="0"/>
                <w:numId w:val="12"/>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54266E">
              <w:rPr>
                <w:rFonts w:ascii="Arial" w:hAnsi="Arial" w:cs="Arial"/>
                <w:bCs/>
              </w:rPr>
              <w:t>Better Practice Guide: Internet Delivery Decisions</w:t>
            </w:r>
          </w:p>
          <w:p w:rsidR="00F8370C" w:rsidRPr="0054266E" w:rsidRDefault="00F8370C" w:rsidP="00750F48">
            <w:pPr>
              <w:pStyle w:val="NoSpacing"/>
              <w:numPr>
                <w:ilvl w:val="0"/>
                <w:numId w:val="12"/>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54266E">
              <w:rPr>
                <w:rFonts w:ascii="Arial" w:hAnsi="Arial" w:cs="Arial"/>
                <w:bCs/>
              </w:rPr>
              <w:t>Maguire v. Sydney Organizing Committee for the Olympic Games (2000)</w:t>
            </w:r>
          </w:p>
        </w:tc>
        <w:tc>
          <w:tcPr>
            <w:tcW w:w="5545" w:type="dxa"/>
            <w:tcBorders>
              <w:top w:val="none" w:sz="0" w:space="0" w:color="auto"/>
              <w:bottom w:val="none" w:sz="0" w:space="0" w:color="auto"/>
            </w:tcBorders>
          </w:tcPr>
          <w:p w:rsidR="00F8370C" w:rsidRPr="0054266E" w:rsidRDefault="00F8370C" w:rsidP="00047B2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rsidR="00F8370C" w:rsidRPr="0054266E" w:rsidRDefault="0023155D" w:rsidP="00750F48">
            <w:pPr>
              <w:pStyle w:val="ListParagraph"/>
              <w:numPr>
                <w:ilvl w:val="0"/>
                <w:numId w:val="1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Arial" w:hAnsi="Arial" w:cs="Arial"/>
                <w:szCs w:val="22"/>
              </w:rPr>
            </w:pPr>
            <w:hyperlink r:id="rId29" w:history="1">
              <w:r w:rsidR="00F8370C" w:rsidRPr="0054266E">
                <w:rPr>
                  <w:rStyle w:val="Hyperlink"/>
                  <w:rFonts w:ascii="Arial" w:hAnsi="Arial" w:cs="Arial"/>
                  <w:szCs w:val="22"/>
                </w:rPr>
                <w:t>http://www.comlaw.gov.au/Details/C2012C00110</w:t>
              </w:r>
            </w:hyperlink>
          </w:p>
          <w:p w:rsidR="00F8370C" w:rsidRPr="0054266E" w:rsidRDefault="0023155D" w:rsidP="00750F48">
            <w:pPr>
              <w:pStyle w:val="ListParagraph"/>
              <w:numPr>
                <w:ilvl w:val="0"/>
                <w:numId w:val="1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Arial" w:hAnsi="Arial" w:cs="Arial"/>
                <w:szCs w:val="22"/>
              </w:rPr>
            </w:pPr>
            <w:hyperlink r:id="rId30" w:history="1">
              <w:r w:rsidR="00F8370C" w:rsidRPr="0054266E">
                <w:rPr>
                  <w:rStyle w:val="Hyperlink"/>
                  <w:rFonts w:ascii="Arial" w:hAnsi="Arial" w:cs="Arial"/>
                  <w:szCs w:val="22"/>
                </w:rPr>
                <w:t>http://www.hreoc.gov.au/disability_rights/standards/www_3/version3_2.html</w:t>
              </w:r>
            </w:hyperlink>
          </w:p>
          <w:p w:rsidR="00F8370C" w:rsidRPr="0054266E" w:rsidRDefault="0023155D" w:rsidP="00750F48">
            <w:pPr>
              <w:pStyle w:val="ListParagraph"/>
              <w:numPr>
                <w:ilvl w:val="0"/>
                <w:numId w:val="1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Arial" w:hAnsi="Arial" w:cs="Arial"/>
                <w:szCs w:val="22"/>
              </w:rPr>
            </w:pPr>
            <w:hyperlink r:id="rId31" w:history="1">
              <w:r w:rsidR="00F8370C" w:rsidRPr="0054266E">
                <w:rPr>
                  <w:rStyle w:val="Hyperlink"/>
                  <w:rFonts w:ascii="Arial" w:hAnsi="Arial" w:cs="Arial"/>
                  <w:szCs w:val="22"/>
                </w:rPr>
                <w:t>http://www.agimo.gov.au/archive/mws.html</w:t>
              </w:r>
            </w:hyperlink>
          </w:p>
          <w:p w:rsidR="00F8370C" w:rsidRPr="0054266E" w:rsidRDefault="0023155D" w:rsidP="00750F48">
            <w:pPr>
              <w:pStyle w:val="ListParagraph"/>
              <w:numPr>
                <w:ilvl w:val="0"/>
                <w:numId w:val="1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Arial" w:hAnsi="Arial" w:cs="Arial"/>
                <w:szCs w:val="22"/>
              </w:rPr>
            </w:pPr>
            <w:hyperlink r:id="rId32" w:history="1">
              <w:r w:rsidR="00F8370C" w:rsidRPr="0054266E">
                <w:rPr>
                  <w:rStyle w:val="Hyperlink"/>
                  <w:rFonts w:ascii="Arial" w:hAnsi="Arial" w:cs="Arial"/>
                  <w:szCs w:val="22"/>
                </w:rPr>
                <w:t>http://www.hreoc.gov.au/disability_rights/webaccess/anao_guide.htm</w:t>
              </w:r>
            </w:hyperlink>
          </w:p>
          <w:p w:rsidR="00F8370C" w:rsidRPr="0054266E" w:rsidRDefault="0023155D" w:rsidP="00750F48">
            <w:pPr>
              <w:pStyle w:val="ListParagraph"/>
              <w:numPr>
                <w:ilvl w:val="0"/>
                <w:numId w:val="1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Arial" w:hAnsi="Arial" w:cs="Arial"/>
                <w:szCs w:val="22"/>
              </w:rPr>
            </w:pPr>
            <w:hyperlink r:id="rId33" w:history="1">
              <w:r w:rsidR="00F8370C" w:rsidRPr="0054266E">
                <w:rPr>
                  <w:rStyle w:val="Hyperlink"/>
                  <w:rFonts w:ascii="Arial" w:hAnsi="Arial" w:cs="Arial"/>
                  <w:szCs w:val="22"/>
                </w:rPr>
                <w:t>http://www.hreoc.gov.au/disability_rights/decisions/comdec/Maguire%20v%20SOCOG3.htm</w:t>
              </w:r>
            </w:hyperlink>
          </w:p>
          <w:p w:rsidR="00F8370C" w:rsidRPr="0054266E" w:rsidRDefault="00F8370C" w:rsidP="00810D49">
            <w:pPr>
              <w:pStyle w:val="ListParagraph"/>
              <w:cnfStyle w:val="000000100000" w:firstRow="0" w:lastRow="0" w:firstColumn="0" w:lastColumn="0" w:oddVBand="0" w:evenVBand="0" w:oddHBand="1" w:evenHBand="0" w:firstRowFirstColumn="0" w:firstRowLastColumn="0" w:lastRowFirstColumn="0" w:lastRowLastColumn="0"/>
              <w:rPr>
                <w:rFonts w:ascii="Arial" w:hAnsi="Arial" w:cs="Arial"/>
                <w:szCs w:val="22"/>
              </w:rPr>
            </w:pPr>
          </w:p>
          <w:p w:rsidR="00F8370C" w:rsidRPr="0054266E" w:rsidRDefault="00F8370C" w:rsidP="00810D49">
            <w:pPr>
              <w:pStyle w:val="FootnoteTex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2818" w:type="dxa"/>
            <w:tcBorders>
              <w:top w:val="none" w:sz="0" w:space="0" w:color="auto"/>
              <w:bottom w:val="none" w:sz="0" w:space="0" w:color="auto"/>
              <w:right w:val="none" w:sz="0" w:space="0" w:color="auto"/>
            </w:tcBorders>
          </w:tcPr>
          <w:p w:rsidR="00F8370C" w:rsidRPr="0054266E" w:rsidRDefault="00F8370C" w:rsidP="00810D4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4266E">
              <w:rPr>
                <w:rFonts w:ascii="Arial" w:hAnsi="Arial" w:cs="Arial"/>
              </w:rPr>
              <w:t>General laws preventing discrimination on grounds of disability. Advisory Notes on Web Accessibility – includes both Government and Private Websites.</w:t>
            </w:r>
          </w:p>
        </w:tc>
      </w:tr>
      <w:tr w:rsidR="00F8370C" w:rsidRPr="0054266E" w:rsidTr="00810D49">
        <w:trPr>
          <w:jc w:val="center"/>
        </w:trPr>
        <w:tc>
          <w:tcPr>
            <w:cnfStyle w:val="001000000000" w:firstRow="0" w:lastRow="0" w:firstColumn="1" w:lastColumn="0" w:oddVBand="0" w:evenVBand="0" w:oddHBand="0" w:evenHBand="0" w:firstRowFirstColumn="0" w:firstRowLastColumn="0" w:lastRowFirstColumn="0" w:lastRowLastColumn="0"/>
            <w:tcW w:w="675" w:type="dxa"/>
          </w:tcPr>
          <w:p w:rsidR="00F8370C" w:rsidRPr="0054266E" w:rsidRDefault="00F8370C" w:rsidP="00810D49">
            <w:pPr>
              <w:rPr>
                <w:rFonts w:ascii="Arial" w:hAnsi="Arial" w:cs="Arial"/>
              </w:rPr>
            </w:pPr>
            <w:r w:rsidRPr="0054266E">
              <w:rPr>
                <w:rFonts w:ascii="Arial" w:hAnsi="Arial" w:cs="Arial"/>
              </w:rPr>
              <w:t>2.</w:t>
            </w:r>
          </w:p>
        </w:tc>
        <w:tc>
          <w:tcPr>
            <w:tcW w:w="1843" w:type="dxa"/>
          </w:tcPr>
          <w:p w:rsidR="00F8370C" w:rsidRPr="0054266E" w:rsidRDefault="00F8370C" w:rsidP="00810D4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4266E">
              <w:rPr>
                <w:rFonts w:ascii="Arial" w:hAnsi="Arial" w:cs="Arial"/>
              </w:rPr>
              <w:t>CANADA</w:t>
            </w:r>
          </w:p>
        </w:tc>
        <w:tc>
          <w:tcPr>
            <w:tcW w:w="4536" w:type="dxa"/>
          </w:tcPr>
          <w:p w:rsidR="00F8370C" w:rsidRPr="0054266E" w:rsidRDefault="00F8370C" w:rsidP="00810D49">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54266E">
              <w:rPr>
                <w:rFonts w:ascii="Arial" w:hAnsi="Arial" w:cs="Arial"/>
                <w:u w:val="single"/>
                <w:lang w:val="en-GB"/>
              </w:rPr>
              <w:t>Legislation + Task Force+ Government</w:t>
            </w:r>
            <w:r w:rsidRPr="0054266E">
              <w:rPr>
                <w:rFonts w:ascii="Arial" w:hAnsi="Arial" w:cs="Arial"/>
                <w:lang w:val="en-GB"/>
              </w:rPr>
              <w:t xml:space="preserve"> Support and liaison with industry</w:t>
            </w:r>
          </w:p>
          <w:p w:rsidR="00F8370C" w:rsidRPr="0054266E" w:rsidRDefault="00F8370C" w:rsidP="00750F48">
            <w:pPr>
              <w:pStyle w:val="ListParagraph"/>
              <w:numPr>
                <w:ilvl w:val="0"/>
                <w:numId w:val="14"/>
              </w:numPr>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54266E">
              <w:rPr>
                <w:rFonts w:ascii="Arial" w:hAnsi="Arial" w:cs="Arial"/>
                <w:szCs w:val="22"/>
                <w:lang w:val="en-GB"/>
              </w:rPr>
              <w:t>The Employment Equity Act</w:t>
            </w:r>
          </w:p>
          <w:p w:rsidR="00F8370C" w:rsidRPr="0054266E" w:rsidRDefault="00F8370C" w:rsidP="00750F48">
            <w:pPr>
              <w:pStyle w:val="ListParagraph"/>
              <w:numPr>
                <w:ilvl w:val="0"/>
                <w:numId w:val="14"/>
              </w:numPr>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54266E">
              <w:rPr>
                <w:rFonts w:ascii="Arial" w:hAnsi="Arial" w:cs="Arial"/>
                <w:szCs w:val="22"/>
                <w:lang w:val="en-GB"/>
              </w:rPr>
              <w:t>Task Force on Access to Information for Print-Disabled Canadians</w:t>
            </w:r>
          </w:p>
          <w:p w:rsidR="00F8370C" w:rsidRPr="0054266E" w:rsidRDefault="00F8370C" w:rsidP="00750F48">
            <w:pPr>
              <w:pStyle w:val="ListParagraph"/>
              <w:numPr>
                <w:ilvl w:val="0"/>
                <w:numId w:val="14"/>
              </w:numPr>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54266E">
              <w:rPr>
                <w:rFonts w:ascii="Arial" w:hAnsi="Arial" w:cs="Arial"/>
                <w:szCs w:val="22"/>
                <w:lang w:val="en-GB"/>
              </w:rPr>
              <w:t>The Canadian Human Rights Act</w:t>
            </w:r>
          </w:p>
          <w:p w:rsidR="00F8370C" w:rsidRPr="0054266E" w:rsidRDefault="00F8370C" w:rsidP="00750F48">
            <w:pPr>
              <w:pStyle w:val="ListParagraph"/>
              <w:numPr>
                <w:ilvl w:val="0"/>
                <w:numId w:val="14"/>
              </w:numPr>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54266E">
              <w:rPr>
                <w:rFonts w:ascii="Arial" w:hAnsi="Arial" w:cs="Arial"/>
                <w:szCs w:val="22"/>
                <w:lang w:val="en-GB"/>
              </w:rPr>
              <w:t>Communications Policy of the Government of Canada</w:t>
            </w:r>
          </w:p>
          <w:p w:rsidR="00F8370C" w:rsidRPr="0054266E" w:rsidRDefault="00F8370C" w:rsidP="00750F48">
            <w:pPr>
              <w:pStyle w:val="ListParagraph"/>
              <w:numPr>
                <w:ilvl w:val="0"/>
                <w:numId w:val="14"/>
              </w:numPr>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54266E">
              <w:rPr>
                <w:rFonts w:ascii="Arial" w:hAnsi="Arial" w:cs="Arial"/>
                <w:szCs w:val="22"/>
              </w:rPr>
              <w:t>Assistive Devices Industry Office (ADIO)</w:t>
            </w:r>
          </w:p>
        </w:tc>
        <w:tc>
          <w:tcPr>
            <w:tcW w:w="5545" w:type="dxa"/>
          </w:tcPr>
          <w:p w:rsidR="00F8370C" w:rsidRPr="0054266E" w:rsidRDefault="0023155D" w:rsidP="00750F48">
            <w:pPr>
              <w:pStyle w:val="ListParagraph"/>
              <w:numPr>
                <w:ilvl w:val="0"/>
                <w:numId w:val="15"/>
              </w:numPr>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cs="Arial"/>
                <w:szCs w:val="22"/>
              </w:rPr>
            </w:pPr>
            <w:hyperlink r:id="rId34" w:history="1">
              <w:r w:rsidR="00F8370C" w:rsidRPr="0054266E">
                <w:rPr>
                  <w:rStyle w:val="Hyperlink"/>
                  <w:rFonts w:ascii="Arial" w:hAnsi="Arial" w:cs="Arial"/>
                  <w:szCs w:val="22"/>
                </w:rPr>
                <w:t>http://laws-lois.justice.gc.ca/eng/acts/E-5.401/</w:t>
              </w:r>
            </w:hyperlink>
          </w:p>
          <w:p w:rsidR="00F8370C" w:rsidRPr="0054266E" w:rsidRDefault="0023155D" w:rsidP="00750F48">
            <w:pPr>
              <w:pStyle w:val="ListParagraph"/>
              <w:numPr>
                <w:ilvl w:val="0"/>
                <w:numId w:val="15"/>
              </w:numPr>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cs="Arial"/>
                <w:szCs w:val="22"/>
              </w:rPr>
            </w:pPr>
            <w:hyperlink r:id="rId35" w:history="1">
              <w:r w:rsidR="00F8370C" w:rsidRPr="0054266E">
                <w:rPr>
                  <w:rStyle w:val="Hyperlink"/>
                  <w:rFonts w:ascii="Arial" w:hAnsi="Arial" w:cs="Arial"/>
                  <w:szCs w:val="22"/>
                </w:rPr>
                <w:t>http://www.collectionscanada.gc.ca/accessinfo/005003-4300-e.html</w:t>
              </w:r>
            </w:hyperlink>
          </w:p>
          <w:p w:rsidR="00F8370C" w:rsidRPr="0054266E" w:rsidRDefault="0023155D" w:rsidP="00750F48">
            <w:pPr>
              <w:pStyle w:val="ListParagraph"/>
              <w:numPr>
                <w:ilvl w:val="0"/>
                <w:numId w:val="15"/>
              </w:numPr>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cs="Arial"/>
                <w:szCs w:val="22"/>
              </w:rPr>
            </w:pPr>
            <w:hyperlink r:id="rId36" w:history="1">
              <w:r w:rsidR="00F8370C" w:rsidRPr="0054266E">
                <w:rPr>
                  <w:rStyle w:val="Hyperlink"/>
                  <w:rFonts w:ascii="Arial" w:hAnsi="Arial" w:cs="Arial"/>
                  <w:szCs w:val="22"/>
                </w:rPr>
                <w:t>http://laws-lois.justice.gc.ca/eng/acts/h-6/</w:t>
              </w:r>
            </w:hyperlink>
          </w:p>
          <w:p w:rsidR="00F8370C" w:rsidRPr="0054266E" w:rsidRDefault="0023155D" w:rsidP="00750F48">
            <w:pPr>
              <w:pStyle w:val="ListParagraph"/>
              <w:numPr>
                <w:ilvl w:val="0"/>
                <w:numId w:val="15"/>
              </w:numPr>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cs="Arial"/>
                <w:szCs w:val="22"/>
              </w:rPr>
            </w:pPr>
            <w:hyperlink r:id="rId37" w:history="1">
              <w:r w:rsidR="00F8370C" w:rsidRPr="0054266E">
                <w:rPr>
                  <w:rStyle w:val="Hyperlink"/>
                  <w:rFonts w:ascii="Arial" w:hAnsi="Arial" w:cs="Arial"/>
                  <w:szCs w:val="22"/>
                </w:rPr>
                <w:t>http://www.tbs-sct.gc.ca/pol/doc-eng.aspx?id=12316&amp;section=text</w:t>
              </w:r>
            </w:hyperlink>
          </w:p>
          <w:p w:rsidR="00F8370C" w:rsidRPr="0054266E" w:rsidRDefault="0023155D" w:rsidP="00750F48">
            <w:pPr>
              <w:pStyle w:val="ListParagraph"/>
              <w:numPr>
                <w:ilvl w:val="0"/>
                <w:numId w:val="15"/>
              </w:numPr>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cs="Arial"/>
                <w:szCs w:val="22"/>
              </w:rPr>
            </w:pPr>
            <w:hyperlink r:id="rId38" w:history="1">
              <w:r w:rsidR="00F8370C" w:rsidRPr="0054266E">
                <w:rPr>
                  <w:rStyle w:val="Hyperlink"/>
                  <w:rFonts w:ascii="Arial" w:hAnsi="Arial" w:cs="Arial"/>
                  <w:szCs w:val="22"/>
                </w:rPr>
                <w:t>http://www.at-links.gc.ca/as/</w:t>
              </w:r>
            </w:hyperlink>
          </w:p>
        </w:tc>
        <w:tc>
          <w:tcPr>
            <w:tcW w:w="2818" w:type="dxa"/>
          </w:tcPr>
          <w:p w:rsidR="00F8370C" w:rsidRPr="0054266E" w:rsidRDefault="00F8370C" w:rsidP="00810D4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4266E">
              <w:rPr>
                <w:rFonts w:ascii="Arial" w:hAnsi="Arial" w:cs="Arial"/>
              </w:rPr>
              <w:t xml:space="preserve">Human Rights Legislations and Web Accessibility Standards applicable to only government departments, ministries and agencies but NOT private organizations. Continuous process improvement and monitoring in place.  </w:t>
            </w:r>
          </w:p>
        </w:tc>
      </w:tr>
      <w:tr w:rsidR="00F8370C" w:rsidRPr="0054266E" w:rsidTr="00810D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left w:val="none" w:sz="0" w:space="0" w:color="auto"/>
              <w:bottom w:val="none" w:sz="0" w:space="0" w:color="auto"/>
            </w:tcBorders>
          </w:tcPr>
          <w:p w:rsidR="00F8370C" w:rsidRPr="0054266E" w:rsidRDefault="00F8370C" w:rsidP="00810D49">
            <w:pPr>
              <w:rPr>
                <w:rFonts w:ascii="Arial" w:hAnsi="Arial" w:cs="Arial"/>
              </w:rPr>
            </w:pPr>
            <w:r w:rsidRPr="0054266E">
              <w:rPr>
                <w:rFonts w:ascii="Arial" w:hAnsi="Arial" w:cs="Arial"/>
              </w:rPr>
              <w:t>3.</w:t>
            </w:r>
          </w:p>
        </w:tc>
        <w:tc>
          <w:tcPr>
            <w:tcW w:w="1843" w:type="dxa"/>
            <w:tcBorders>
              <w:top w:val="none" w:sz="0" w:space="0" w:color="auto"/>
              <w:bottom w:val="none" w:sz="0" w:space="0" w:color="auto"/>
            </w:tcBorders>
          </w:tcPr>
          <w:p w:rsidR="00F8370C" w:rsidRPr="0054266E" w:rsidRDefault="00F8370C" w:rsidP="00810D4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4266E">
              <w:rPr>
                <w:rFonts w:ascii="Arial" w:hAnsi="Arial" w:cs="Arial"/>
              </w:rPr>
              <w:t>GERMANY</w:t>
            </w:r>
          </w:p>
        </w:tc>
        <w:tc>
          <w:tcPr>
            <w:tcW w:w="4536" w:type="dxa"/>
            <w:tcBorders>
              <w:top w:val="none" w:sz="0" w:space="0" w:color="auto"/>
              <w:bottom w:val="none" w:sz="0" w:space="0" w:color="auto"/>
            </w:tcBorders>
          </w:tcPr>
          <w:p w:rsidR="00F8370C" w:rsidRPr="0054266E" w:rsidRDefault="00F8370C" w:rsidP="00810D49">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u w:val="single"/>
                <w:lang w:val="en-GB"/>
              </w:rPr>
            </w:pPr>
            <w:bookmarkStart w:id="138" w:name="_Toc231810353"/>
            <w:bookmarkStart w:id="139" w:name="_Toc231789843"/>
            <w:bookmarkStart w:id="140" w:name="_Toc231789544"/>
            <w:r w:rsidRPr="0054266E">
              <w:rPr>
                <w:rFonts w:ascii="Arial" w:hAnsi="Arial" w:cs="Arial"/>
                <w:u w:val="single"/>
                <w:lang w:val="en-GB"/>
              </w:rPr>
              <w:t>Advanced Legislative Measures</w:t>
            </w:r>
          </w:p>
          <w:p w:rsidR="00F8370C" w:rsidRPr="0054266E" w:rsidRDefault="00F8370C" w:rsidP="00750F48">
            <w:pPr>
              <w:pStyle w:val="ListParagraph"/>
              <w:numPr>
                <w:ilvl w:val="0"/>
                <w:numId w:val="16"/>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54266E">
              <w:rPr>
                <w:rFonts w:ascii="Arial" w:hAnsi="Arial" w:cs="Arial"/>
                <w:bCs/>
                <w:szCs w:val="22"/>
              </w:rPr>
              <w:lastRenderedPageBreak/>
              <w:t>Act on Equal Opportunities for Disabled Persons</w:t>
            </w:r>
            <w:bookmarkEnd w:id="138"/>
            <w:bookmarkEnd w:id="139"/>
            <w:bookmarkEnd w:id="140"/>
            <w:r w:rsidRPr="0054266E">
              <w:rPr>
                <w:rFonts w:ascii="Arial" w:hAnsi="Arial" w:cs="Arial"/>
                <w:bCs/>
                <w:szCs w:val="22"/>
              </w:rPr>
              <w:t xml:space="preserve"> (</w:t>
            </w:r>
            <w:proofErr w:type="spellStart"/>
            <w:r w:rsidRPr="0054266E">
              <w:rPr>
                <w:rStyle w:val="Emphasis"/>
                <w:rFonts w:ascii="Arial" w:hAnsi="Arial" w:cs="Arial"/>
                <w:szCs w:val="22"/>
              </w:rPr>
              <w:t>Behindertengleichstellungsgesetz</w:t>
            </w:r>
            <w:proofErr w:type="spellEnd"/>
            <w:r w:rsidRPr="0054266E">
              <w:rPr>
                <w:rStyle w:val="st"/>
                <w:rFonts w:ascii="Arial" w:hAnsi="Arial" w:cs="Arial"/>
                <w:szCs w:val="22"/>
              </w:rPr>
              <w:t xml:space="preserve"> – </w:t>
            </w:r>
            <w:r w:rsidRPr="0054266E">
              <w:rPr>
                <w:rStyle w:val="Emphasis"/>
                <w:rFonts w:ascii="Arial" w:hAnsi="Arial" w:cs="Arial"/>
                <w:szCs w:val="22"/>
              </w:rPr>
              <w:t>BGG)</w:t>
            </w:r>
          </w:p>
          <w:p w:rsidR="00F8370C" w:rsidRPr="0054266E" w:rsidRDefault="00F8370C" w:rsidP="00750F48">
            <w:pPr>
              <w:pStyle w:val="ListParagraph"/>
              <w:numPr>
                <w:ilvl w:val="0"/>
                <w:numId w:val="16"/>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Arial" w:hAnsi="Arial" w:cs="Arial"/>
                <w:szCs w:val="22"/>
              </w:rPr>
            </w:pPr>
            <w:bookmarkStart w:id="141" w:name="_Toc231810351"/>
            <w:bookmarkStart w:id="142" w:name="_Toc231789841"/>
            <w:bookmarkStart w:id="143" w:name="_Toc231789542"/>
            <w:r w:rsidRPr="0054266E">
              <w:rPr>
                <w:rFonts w:ascii="Arial" w:hAnsi="Arial" w:cs="Arial"/>
                <w:bCs/>
                <w:szCs w:val="22"/>
              </w:rPr>
              <w:t>Federal Ordinance on Barrier-Free Information Technology</w:t>
            </w:r>
            <w:bookmarkEnd w:id="141"/>
            <w:bookmarkEnd w:id="142"/>
            <w:bookmarkEnd w:id="143"/>
          </w:p>
        </w:tc>
        <w:tc>
          <w:tcPr>
            <w:tcW w:w="5545" w:type="dxa"/>
            <w:tcBorders>
              <w:top w:val="none" w:sz="0" w:space="0" w:color="auto"/>
              <w:bottom w:val="none" w:sz="0" w:space="0" w:color="auto"/>
            </w:tcBorders>
          </w:tcPr>
          <w:p w:rsidR="00F8370C" w:rsidRPr="0054266E" w:rsidRDefault="0023155D" w:rsidP="00750F48">
            <w:pPr>
              <w:pStyle w:val="ListParagraph"/>
              <w:numPr>
                <w:ilvl w:val="0"/>
                <w:numId w:val="17"/>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Arial" w:hAnsi="Arial" w:cs="Arial"/>
                <w:szCs w:val="22"/>
              </w:rPr>
            </w:pPr>
            <w:hyperlink r:id="rId39" w:history="1">
              <w:r w:rsidR="00F8370C" w:rsidRPr="0054266E">
                <w:rPr>
                  <w:rStyle w:val="Hyperlink"/>
                  <w:rFonts w:ascii="Arial" w:hAnsi="Arial" w:cs="Arial"/>
                  <w:szCs w:val="22"/>
                </w:rPr>
                <w:t>http://www.gesetze-im-internet.de/bgg/</w:t>
              </w:r>
            </w:hyperlink>
          </w:p>
          <w:p w:rsidR="00F8370C" w:rsidRPr="0054266E" w:rsidRDefault="0023155D" w:rsidP="00750F48">
            <w:pPr>
              <w:pStyle w:val="ListParagraph"/>
              <w:numPr>
                <w:ilvl w:val="0"/>
                <w:numId w:val="17"/>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Arial" w:hAnsi="Arial" w:cs="Arial"/>
                <w:szCs w:val="22"/>
              </w:rPr>
            </w:pPr>
            <w:hyperlink r:id="rId40" w:history="1">
              <w:r w:rsidR="00F8370C" w:rsidRPr="0054266E">
                <w:rPr>
                  <w:rStyle w:val="Hyperlink"/>
                  <w:rFonts w:ascii="Arial" w:hAnsi="Arial" w:cs="Arial"/>
                  <w:szCs w:val="22"/>
                </w:rPr>
                <w:t>http://www.einfach-fuer-alle.de/artikel/bitv_english/</w:t>
              </w:r>
            </w:hyperlink>
          </w:p>
        </w:tc>
        <w:tc>
          <w:tcPr>
            <w:tcW w:w="2818" w:type="dxa"/>
            <w:tcBorders>
              <w:top w:val="none" w:sz="0" w:space="0" w:color="auto"/>
              <w:bottom w:val="none" w:sz="0" w:space="0" w:color="auto"/>
              <w:right w:val="none" w:sz="0" w:space="0" w:color="auto"/>
            </w:tcBorders>
          </w:tcPr>
          <w:p w:rsidR="00F8370C" w:rsidRPr="0054266E" w:rsidRDefault="00F8370C" w:rsidP="00810D4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4266E">
              <w:rPr>
                <w:rFonts w:ascii="Arial" w:hAnsi="Arial" w:cs="Arial"/>
              </w:rPr>
              <w:lastRenderedPageBreak/>
              <w:t xml:space="preserve">Advanced model with </w:t>
            </w:r>
            <w:r w:rsidRPr="0054266E">
              <w:rPr>
                <w:rFonts w:ascii="Arial" w:hAnsi="Arial" w:cs="Arial"/>
              </w:rPr>
              <w:lastRenderedPageBreak/>
              <w:t>legislations covering both web and other electronic infrastructure. Continuous process improvement and monitoring in place.  Special measures to facilitate the effective implementation of equal rights for women with disabilities.</w:t>
            </w:r>
          </w:p>
        </w:tc>
      </w:tr>
      <w:tr w:rsidR="00F8370C" w:rsidRPr="0054266E" w:rsidTr="00810D49">
        <w:trPr>
          <w:jc w:val="center"/>
        </w:trPr>
        <w:tc>
          <w:tcPr>
            <w:cnfStyle w:val="001000000000" w:firstRow="0" w:lastRow="0" w:firstColumn="1" w:lastColumn="0" w:oddVBand="0" w:evenVBand="0" w:oddHBand="0" w:evenHBand="0" w:firstRowFirstColumn="0" w:firstRowLastColumn="0" w:lastRowFirstColumn="0" w:lastRowLastColumn="0"/>
            <w:tcW w:w="675" w:type="dxa"/>
          </w:tcPr>
          <w:p w:rsidR="00F8370C" w:rsidRPr="0054266E" w:rsidRDefault="00F8370C" w:rsidP="00810D49">
            <w:pPr>
              <w:rPr>
                <w:rFonts w:ascii="Arial" w:hAnsi="Arial" w:cs="Arial"/>
              </w:rPr>
            </w:pPr>
            <w:r w:rsidRPr="0054266E">
              <w:rPr>
                <w:rFonts w:ascii="Arial" w:hAnsi="Arial" w:cs="Arial"/>
              </w:rPr>
              <w:lastRenderedPageBreak/>
              <w:t>4.</w:t>
            </w:r>
          </w:p>
        </w:tc>
        <w:tc>
          <w:tcPr>
            <w:tcW w:w="1843" w:type="dxa"/>
          </w:tcPr>
          <w:p w:rsidR="00F8370C" w:rsidRPr="0054266E" w:rsidRDefault="00F8370C" w:rsidP="00810D4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4266E">
              <w:rPr>
                <w:rFonts w:ascii="Arial" w:hAnsi="Arial" w:cs="Arial"/>
              </w:rPr>
              <w:t>IRELAND</w:t>
            </w:r>
          </w:p>
        </w:tc>
        <w:tc>
          <w:tcPr>
            <w:tcW w:w="4536" w:type="dxa"/>
          </w:tcPr>
          <w:p w:rsidR="00F8370C" w:rsidRPr="0054266E" w:rsidRDefault="00F8370C" w:rsidP="00810D4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u w:val="single"/>
              </w:rPr>
            </w:pPr>
            <w:r w:rsidRPr="0054266E">
              <w:rPr>
                <w:rFonts w:ascii="Arial" w:eastAsia="Times New Roman" w:hAnsi="Arial" w:cs="Arial"/>
                <w:u w:val="single"/>
              </w:rPr>
              <w:t>Legislation  + Independent State Body</w:t>
            </w:r>
          </w:p>
          <w:p w:rsidR="00F8370C" w:rsidRPr="0054266E" w:rsidRDefault="00F8370C" w:rsidP="00750F48">
            <w:pPr>
              <w:pStyle w:val="ListParagraph"/>
              <w:numPr>
                <w:ilvl w:val="0"/>
                <w:numId w:val="18"/>
              </w:numPr>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54266E">
              <w:rPr>
                <w:rFonts w:ascii="Arial" w:hAnsi="Arial" w:cs="Arial"/>
                <w:bCs/>
                <w:szCs w:val="22"/>
              </w:rPr>
              <w:t>The Employment Equality Act</w:t>
            </w:r>
            <w:r w:rsidRPr="0054266E">
              <w:rPr>
                <w:rFonts w:ascii="Arial" w:hAnsi="Arial" w:cs="Arial"/>
                <w:szCs w:val="22"/>
              </w:rPr>
              <w:t xml:space="preserve"> </w:t>
            </w:r>
            <w:r w:rsidRPr="0054266E">
              <w:rPr>
                <w:rFonts w:ascii="Arial" w:hAnsi="Arial" w:cs="Arial"/>
                <w:bCs/>
                <w:szCs w:val="22"/>
              </w:rPr>
              <w:t>(1998)</w:t>
            </w:r>
          </w:p>
          <w:p w:rsidR="00F8370C" w:rsidRPr="0054266E" w:rsidRDefault="00F8370C" w:rsidP="00750F48">
            <w:pPr>
              <w:pStyle w:val="ListParagraph"/>
              <w:numPr>
                <w:ilvl w:val="0"/>
                <w:numId w:val="18"/>
              </w:numPr>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54266E">
              <w:rPr>
                <w:rFonts w:ascii="Arial" w:hAnsi="Arial" w:cs="Arial"/>
                <w:bCs/>
                <w:szCs w:val="22"/>
              </w:rPr>
              <w:t>The Equal Status Act (2000, 2004)</w:t>
            </w:r>
          </w:p>
          <w:p w:rsidR="00F8370C" w:rsidRPr="0054266E" w:rsidRDefault="00F8370C" w:rsidP="00750F48">
            <w:pPr>
              <w:pStyle w:val="ListParagraph"/>
              <w:numPr>
                <w:ilvl w:val="0"/>
                <w:numId w:val="18"/>
              </w:numPr>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54266E">
              <w:rPr>
                <w:rFonts w:ascii="Arial" w:hAnsi="Arial" w:cs="Arial"/>
                <w:bCs/>
                <w:szCs w:val="22"/>
              </w:rPr>
              <w:t>The Disability Act (2005)</w:t>
            </w:r>
          </w:p>
          <w:p w:rsidR="00F8370C" w:rsidRPr="0054266E" w:rsidRDefault="00F8370C" w:rsidP="00750F48">
            <w:pPr>
              <w:pStyle w:val="ListParagraph"/>
              <w:numPr>
                <w:ilvl w:val="0"/>
                <w:numId w:val="18"/>
              </w:numPr>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54266E">
              <w:rPr>
                <w:rFonts w:ascii="Arial" w:hAnsi="Arial" w:cs="Arial"/>
                <w:bCs/>
                <w:szCs w:val="22"/>
              </w:rPr>
              <w:t>NDA Code of Practice</w:t>
            </w:r>
          </w:p>
        </w:tc>
        <w:tc>
          <w:tcPr>
            <w:tcW w:w="5545" w:type="dxa"/>
          </w:tcPr>
          <w:p w:rsidR="00F8370C" w:rsidRPr="0054266E" w:rsidRDefault="0023155D" w:rsidP="00750F48">
            <w:pPr>
              <w:pStyle w:val="ListParagraph"/>
              <w:numPr>
                <w:ilvl w:val="0"/>
                <w:numId w:val="19"/>
              </w:numPr>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cs="Arial"/>
                <w:szCs w:val="22"/>
              </w:rPr>
            </w:pPr>
            <w:hyperlink r:id="rId41" w:history="1">
              <w:r w:rsidR="00F8370C" w:rsidRPr="0054266E">
                <w:rPr>
                  <w:rStyle w:val="Hyperlink"/>
                  <w:rFonts w:ascii="Arial" w:hAnsi="Arial" w:cs="Arial"/>
                  <w:szCs w:val="22"/>
                </w:rPr>
                <w:t>http://www.irishstatutebook.ie/1998/en/act/pub/0021/index.html</w:t>
              </w:r>
            </w:hyperlink>
          </w:p>
          <w:p w:rsidR="00F8370C" w:rsidRPr="0054266E" w:rsidRDefault="0023155D" w:rsidP="00750F48">
            <w:pPr>
              <w:pStyle w:val="ListParagraph"/>
              <w:numPr>
                <w:ilvl w:val="0"/>
                <w:numId w:val="19"/>
              </w:numPr>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cs="Arial"/>
                <w:szCs w:val="22"/>
              </w:rPr>
            </w:pPr>
            <w:hyperlink r:id="rId42" w:history="1">
              <w:r w:rsidR="00F8370C" w:rsidRPr="0054266E">
                <w:rPr>
                  <w:rStyle w:val="Hyperlink"/>
                  <w:rFonts w:ascii="Arial" w:hAnsi="Arial" w:cs="Arial"/>
                  <w:szCs w:val="22"/>
                </w:rPr>
                <w:t>http://www.justice.ie/en/JELR/EqualStatusActsConsldtd_00_04.pdf/Files/EqualStatusActsConsldtd_00_04.pdf</w:t>
              </w:r>
            </w:hyperlink>
          </w:p>
          <w:p w:rsidR="00F8370C" w:rsidRPr="0054266E" w:rsidRDefault="0023155D" w:rsidP="00750F48">
            <w:pPr>
              <w:pStyle w:val="ListParagraph"/>
              <w:numPr>
                <w:ilvl w:val="0"/>
                <w:numId w:val="19"/>
              </w:numPr>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cs="Arial"/>
                <w:szCs w:val="22"/>
              </w:rPr>
            </w:pPr>
            <w:hyperlink r:id="rId43" w:history="1">
              <w:r w:rsidR="00F8370C" w:rsidRPr="0054266E">
                <w:rPr>
                  <w:rStyle w:val="Hyperlink"/>
                  <w:rFonts w:ascii="Arial" w:hAnsi="Arial" w:cs="Arial"/>
                  <w:szCs w:val="22"/>
                </w:rPr>
                <w:t>http://www.irishstatutebook.ie/2005/en/act/pub/0014/index.html</w:t>
              </w:r>
            </w:hyperlink>
          </w:p>
          <w:p w:rsidR="00F8370C" w:rsidRPr="0054266E" w:rsidRDefault="0023155D" w:rsidP="00750F48">
            <w:pPr>
              <w:pStyle w:val="ListParagraph"/>
              <w:numPr>
                <w:ilvl w:val="0"/>
                <w:numId w:val="19"/>
              </w:numPr>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cs="Arial"/>
                <w:szCs w:val="22"/>
              </w:rPr>
            </w:pPr>
            <w:hyperlink r:id="rId44" w:history="1">
              <w:r w:rsidR="00F8370C" w:rsidRPr="0054266E">
                <w:rPr>
                  <w:rStyle w:val="Hyperlink"/>
                  <w:rFonts w:ascii="Arial" w:hAnsi="Arial" w:cs="Arial"/>
                  <w:szCs w:val="22"/>
                </w:rPr>
                <w:t>http://www.nda.ie/cntmgmtnew.nsf/0/3DB134DF72E1846A8025710F0040BF3D/$File/COPPLain.pdf</w:t>
              </w:r>
            </w:hyperlink>
          </w:p>
        </w:tc>
        <w:tc>
          <w:tcPr>
            <w:tcW w:w="2818" w:type="dxa"/>
          </w:tcPr>
          <w:p w:rsidR="00F8370C" w:rsidRPr="0054266E" w:rsidRDefault="00F8370C" w:rsidP="00810D4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4266E">
              <w:rPr>
                <w:rFonts w:ascii="Arial" w:hAnsi="Arial" w:cs="Arial"/>
              </w:rPr>
              <w:t xml:space="preserve">No specific law covering web accessibility. General Laws for equality and prevention of discrimination. Web Accessibility Guidelines is not mandatory even for public sector. The National Disability Authority is the independent state body providing expert advice on disability policy </w:t>
            </w:r>
            <w:r w:rsidRPr="0054266E">
              <w:rPr>
                <w:rFonts w:ascii="Arial" w:hAnsi="Arial" w:cs="Arial"/>
                <w:b/>
              </w:rPr>
              <w:t xml:space="preserve">and </w:t>
            </w:r>
            <w:r w:rsidRPr="0054266E">
              <w:rPr>
                <w:rFonts w:ascii="Arial" w:hAnsi="Arial" w:cs="Arial"/>
              </w:rPr>
              <w:t>promoting Universal Design in Ireland.</w:t>
            </w:r>
          </w:p>
        </w:tc>
      </w:tr>
      <w:tr w:rsidR="00F8370C" w:rsidRPr="0054266E" w:rsidTr="00810D49">
        <w:trPr>
          <w:cnfStyle w:val="000000100000" w:firstRow="0" w:lastRow="0" w:firstColumn="0" w:lastColumn="0" w:oddVBand="0" w:evenVBand="0" w:oddHBand="1" w:evenHBand="0" w:firstRowFirstColumn="0" w:firstRowLastColumn="0" w:lastRowFirstColumn="0" w:lastRowLastColumn="0"/>
          <w:trHeight w:val="5042"/>
          <w:jc w:val="center"/>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left w:val="none" w:sz="0" w:space="0" w:color="auto"/>
              <w:bottom w:val="none" w:sz="0" w:space="0" w:color="auto"/>
            </w:tcBorders>
          </w:tcPr>
          <w:p w:rsidR="00F8370C" w:rsidRPr="0054266E" w:rsidRDefault="00F8370C" w:rsidP="00810D49">
            <w:pPr>
              <w:rPr>
                <w:rFonts w:ascii="Arial" w:hAnsi="Arial" w:cs="Arial"/>
              </w:rPr>
            </w:pPr>
            <w:r w:rsidRPr="0054266E">
              <w:rPr>
                <w:rFonts w:ascii="Arial" w:hAnsi="Arial" w:cs="Arial"/>
              </w:rPr>
              <w:lastRenderedPageBreak/>
              <w:t>5.</w:t>
            </w:r>
          </w:p>
        </w:tc>
        <w:tc>
          <w:tcPr>
            <w:tcW w:w="1843" w:type="dxa"/>
            <w:tcBorders>
              <w:top w:val="none" w:sz="0" w:space="0" w:color="auto"/>
              <w:bottom w:val="none" w:sz="0" w:space="0" w:color="auto"/>
            </w:tcBorders>
          </w:tcPr>
          <w:p w:rsidR="00F8370C" w:rsidRPr="0054266E" w:rsidRDefault="00F8370C" w:rsidP="00810D4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4266E">
              <w:rPr>
                <w:rFonts w:ascii="Arial" w:hAnsi="Arial" w:cs="Arial"/>
              </w:rPr>
              <w:t>ITALY</w:t>
            </w:r>
          </w:p>
        </w:tc>
        <w:tc>
          <w:tcPr>
            <w:tcW w:w="4536" w:type="dxa"/>
            <w:tcBorders>
              <w:top w:val="none" w:sz="0" w:space="0" w:color="auto"/>
              <w:bottom w:val="none" w:sz="0" w:space="0" w:color="auto"/>
            </w:tcBorders>
          </w:tcPr>
          <w:p w:rsidR="00F8370C" w:rsidRPr="0054266E" w:rsidRDefault="00F8370C" w:rsidP="00810D4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u w:val="single"/>
              </w:rPr>
            </w:pPr>
            <w:r w:rsidRPr="0054266E">
              <w:rPr>
                <w:rFonts w:ascii="Arial" w:eastAsia="Times New Roman" w:hAnsi="Arial" w:cs="Arial"/>
                <w:u w:val="single"/>
              </w:rPr>
              <w:t>Legislation and Decree</w:t>
            </w:r>
            <w:r w:rsidRPr="0054266E">
              <w:rPr>
                <w:rFonts w:ascii="Arial" w:eastAsia="Times New Roman" w:hAnsi="Arial" w:cs="Arial"/>
                <w:u w:val="single"/>
              </w:rPr>
              <w:br/>
            </w:r>
          </w:p>
          <w:p w:rsidR="00F8370C" w:rsidRPr="0054266E" w:rsidRDefault="00F8370C" w:rsidP="00750F48">
            <w:pPr>
              <w:pStyle w:val="ListParagraph"/>
              <w:numPr>
                <w:ilvl w:val="0"/>
                <w:numId w:val="20"/>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54266E">
              <w:rPr>
                <w:rFonts w:ascii="Arial" w:hAnsi="Arial" w:cs="Arial"/>
                <w:bCs/>
                <w:szCs w:val="22"/>
              </w:rPr>
              <w:t>Law 4/2004, January 9th 2004 (“</w:t>
            </w:r>
            <w:proofErr w:type="spellStart"/>
            <w:r w:rsidRPr="0054266E">
              <w:rPr>
                <w:rFonts w:ascii="Arial" w:hAnsi="Arial" w:cs="Arial"/>
                <w:bCs/>
                <w:szCs w:val="22"/>
              </w:rPr>
              <w:t>Stanca</w:t>
            </w:r>
            <w:proofErr w:type="spellEnd"/>
            <w:r w:rsidRPr="0054266E">
              <w:rPr>
                <w:rFonts w:ascii="Arial" w:hAnsi="Arial" w:cs="Arial"/>
                <w:bCs/>
                <w:szCs w:val="22"/>
              </w:rPr>
              <w:t xml:space="preserve"> Law”): “Provisions to support the access of the disabled to information technologies</w:t>
            </w:r>
          </w:p>
          <w:p w:rsidR="00F8370C" w:rsidRPr="0054266E" w:rsidRDefault="00F8370C" w:rsidP="00750F48">
            <w:pPr>
              <w:pStyle w:val="ListParagraph"/>
              <w:numPr>
                <w:ilvl w:val="0"/>
                <w:numId w:val="20"/>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54266E">
              <w:rPr>
                <w:rFonts w:ascii="Arial" w:hAnsi="Arial" w:cs="Arial"/>
                <w:bCs/>
                <w:szCs w:val="22"/>
                <w:lang w:val="nb-NO"/>
              </w:rPr>
              <w:t xml:space="preserve">Decree of the President of the Republic, March 1st 2005, No. 75 - </w:t>
            </w:r>
            <w:r w:rsidRPr="0054266E">
              <w:rPr>
                <w:rFonts w:ascii="Arial" w:hAnsi="Arial" w:cs="Arial"/>
                <w:bCs/>
                <w:szCs w:val="22"/>
              </w:rPr>
              <w:t>“Enforcement Regulations for Law 4/2004 to promote the access of the disabled to information technologies</w:t>
            </w:r>
          </w:p>
          <w:p w:rsidR="00F8370C" w:rsidRPr="0054266E" w:rsidRDefault="00F8370C" w:rsidP="00750F48">
            <w:pPr>
              <w:pStyle w:val="ListParagraph"/>
              <w:numPr>
                <w:ilvl w:val="0"/>
                <w:numId w:val="20"/>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54266E">
              <w:rPr>
                <w:rFonts w:ascii="Arial" w:hAnsi="Arial" w:cs="Arial"/>
                <w:bCs/>
                <w:szCs w:val="22"/>
                <w:lang w:val="nb-NO"/>
              </w:rPr>
              <w:t xml:space="preserve">Ministerial Decree, July 8th 2005 - </w:t>
            </w:r>
            <w:r w:rsidRPr="0054266E">
              <w:rPr>
                <w:rFonts w:ascii="Arial" w:hAnsi="Arial" w:cs="Arial"/>
                <w:bCs/>
                <w:szCs w:val="22"/>
              </w:rPr>
              <w:t>“Technical Rules of Law 4/2004</w:t>
            </w:r>
          </w:p>
          <w:p w:rsidR="00F8370C" w:rsidRPr="0054266E" w:rsidRDefault="00F8370C" w:rsidP="00750F48">
            <w:pPr>
              <w:pStyle w:val="ListParagraph"/>
              <w:numPr>
                <w:ilvl w:val="0"/>
                <w:numId w:val="20"/>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54266E">
              <w:rPr>
                <w:rFonts w:ascii="Arial" w:hAnsi="Arial" w:cs="Arial"/>
                <w:bCs/>
                <w:szCs w:val="22"/>
              </w:rPr>
              <w:t>Italian law 67/2006 “Provisions for the judicial protection of persons with disabilities, victims of discrimination</w:t>
            </w:r>
          </w:p>
          <w:p w:rsidR="00F8370C" w:rsidRPr="0054266E" w:rsidRDefault="00F8370C" w:rsidP="00810D49">
            <w:pPr>
              <w:pStyle w:val="ListParagraph"/>
              <w:cnfStyle w:val="000000100000" w:firstRow="0" w:lastRow="0" w:firstColumn="0" w:lastColumn="0" w:oddVBand="0" w:evenVBand="0" w:oddHBand="1" w:evenHBand="0" w:firstRowFirstColumn="0" w:firstRowLastColumn="0" w:lastRowFirstColumn="0" w:lastRowLastColumn="0"/>
              <w:rPr>
                <w:rFonts w:ascii="Arial" w:hAnsi="Arial" w:cs="Arial"/>
                <w:szCs w:val="22"/>
              </w:rPr>
            </w:pPr>
          </w:p>
        </w:tc>
        <w:tc>
          <w:tcPr>
            <w:tcW w:w="5545" w:type="dxa"/>
            <w:tcBorders>
              <w:top w:val="none" w:sz="0" w:space="0" w:color="auto"/>
              <w:bottom w:val="none" w:sz="0" w:space="0" w:color="auto"/>
            </w:tcBorders>
          </w:tcPr>
          <w:p w:rsidR="00F8370C" w:rsidRPr="0054266E" w:rsidRDefault="0023155D" w:rsidP="00750F48">
            <w:pPr>
              <w:pStyle w:val="ListParagraph"/>
              <w:numPr>
                <w:ilvl w:val="0"/>
                <w:numId w:val="21"/>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Arial" w:hAnsi="Arial" w:cs="Arial"/>
                <w:szCs w:val="22"/>
              </w:rPr>
            </w:pPr>
            <w:hyperlink r:id="rId45" w:history="1">
              <w:r w:rsidR="00F8370C" w:rsidRPr="0054266E">
                <w:rPr>
                  <w:rStyle w:val="Hyperlink"/>
                  <w:rFonts w:ascii="Arial" w:hAnsi="Arial" w:cs="Arial"/>
                  <w:szCs w:val="22"/>
                  <w:lang w:val="en-GB" w:eastAsia="en-GB"/>
                </w:rPr>
                <w:t>http://www.pubbliaccesso.it/normative/law_20040109_n4.htm</w:t>
              </w:r>
            </w:hyperlink>
          </w:p>
          <w:p w:rsidR="00F8370C" w:rsidRPr="0054266E" w:rsidRDefault="0023155D" w:rsidP="00750F48">
            <w:pPr>
              <w:pStyle w:val="ListParagraph"/>
              <w:numPr>
                <w:ilvl w:val="0"/>
                <w:numId w:val="21"/>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Style w:val="Hyperlink"/>
                <w:rFonts w:ascii="Arial" w:hAnsi="Arial" w:cs="Arial"/>
                <w:szCs w:val="22"/>
              </w:rPr>
            </w:pPr>
            <w:hyperlink r:id="rId46" w:history="1">
              <w:r w:rsidR="00F8370C" w:rsidRPr="0054266E">
                <w:rPr>
                  <w:rStyle w:val="Hyperlink"/>
                  <w:rFonts w:ascii="Arial" w:hAnsi="Arial" w:cs="Arial"/>
                  <w:szCs w:val="22"/>
                </w:rPr>
                <w:t>http://www.pubbliaccesso.it/normative/implementation_regulations.htm</w:t>
              </w:r>
            </w:hyperlink>
          </w:p>
          <w:p w:rsidR="00F8370C" w:rsidRPr="0054266E" w:rsidRDefault="0023155D" w:rsidP="00750F48">
            <w:pPr>
              <w:pStyle w:val="ListParagraph"/>
              <w:numPr>
                <w:ilvl w:val="0"/>
                <w:numId w:val="21"/>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Arial" w:hAnsi="Arial" w:cs="Arial"/>
                <w:szCs w:val="22"/>
              </w:rPr>
            </w:pPr>
            <w:hyperlink r:id="rId47" w:history="1">
              <w:r w:rsidR="00F8370C" w:rsidRPr="0054266E">
                <w:rPr>
                  <w:rStyle w:val="Hyperlink"/>
                  <w:rFonts w:ascii="Arial" w:hAnsi="Arial" w:cs="Arial"/>
                  <w:szCs w:val="22"/>
                </w:rPr>
                <w:t>http://www.pubbliaccesso.it/normative/DM080705-en.htm</w:t>
              </w:r>
            </w:hyperlink>
          </w:p>
          <w:p w:rsidR="00F8370C" w:rsidRPr="0054266E" w:rsidRDefault="0023155D" w:rsidP="00750F48">
            <w:pPr>
              <w:pStyle w:val="ListParagraph"/>
              <w:numPr>
                <w:ilvl w:val="0"/>
                <w:numId w:val="21"/>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Arial" w:hAnsi="Arial" w:cs="Arial"/>
                <w:szCs w:val="22"/>
              </w:rPr>
            </w:pPr>
            <w:hyperlink r:id="rId48" w:tooltip="Opens in same window" w:history="1">
              <w:r w:rsidR="00F8370C" w:rsidRPr="0054266E">
                <w:rPr>
                  <w:rStyle w:val="Hyperlink"/>
                  <w:rFonts w:ascii="Arial" w:hAnsi="Arial" w:cs="Arial"/>
                  <w:szCs w:val="22"/>
                </w:rPr>
                <w:t xml:space="preserve">http://www.ittig.cnr.it/BancheDatiGuide/Disabilita/LawNo67of1March2006.html </w:t>
              </w:r>
            </w:hyperlink>
          </w:p>
          <w:p w:rsidR="00F8370C" w:rsidRPr="0054266E" w:rsidRDefault="00F8370C" w:rsidP="00810D49">
            <w:pPr>
              <w:pStyle w:val="ListParagraph"/>
              <w:cnfStyle w:val="000000100000" w:firstRow="0" w:lastRow="0" w:firstColumn="0" w:lastColumn="0" w:oddVBand="0" w:evenVBand="0" w:oddHBand="1" w:evenHBand="0" w:firstRowFirstColumn="0" w:firstRowLastColumn="0" w:lastRowFirstColumn="0" w:lastRowLastColumn="0"/>
              <w:rPr>
                <w:rFonts w:ascii="Arial" w:hAnsi="Arial" w:cs="Arial"/>
                <w:szCs w:val="22"/>
              </w:rPr>
            </w:pPr>
          </w:p>
          <w:p w:rsidR="00F8370C" w:rsidRPr="0054266E" w:rsidRDefault="00F8370C" w:rsidP="00810D4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818" w:type="dxa"/>
            <w:tcBorders>
              <w:top w:val="none" w:sz="0" w:space="0" w:color="auto"/>
              <w:bottom w:val="none" w:sz="0" w:space="0" w:color="auto"/>
              <w:right w:val="none" w:sz="0" w:space="0" w:color="auto"/>
            </w:tcBorders>
          </w:tcPr>
          <w:p w:rsidR="00F8370C" w:rsidRPr="0054266E" w:rsidRDefault="00F8370C" w:rsidP="00810D4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4266E">
              <w:rPr>
                <w:rFonts w:ascii="Arial" w:hAnsi="Arial" w:cs="Arial"/>
              </w:rPr>
              <w:t xml:space="preserve">Web accessibility. General laws for equality and prevention of discrimination. Both public and private agencies fall within the ambit of the law. </w:t>
            </w:r>
            <w:hyperlink r:id="rId49" w:history="1">
              <w:r w:rsidRPr="0054266E">
                <w:rPr>
                  <w:rStyle w:val="Hyperlink"/>
                  <w:rFonts w:ascii="Arial" w:hAnsi="Arial" w:cs="Arial"/>
                  <w:b/>
                  <w:bCs/>
                </w:rPr>
                <w:t>CNIPA</w:t>
              </w:r>
            </w:hyperlink>
            <w:r w:rsidRPr="0054266E">
              <w:rPr>
                <w:rFonts w:ascii="Arial" w:hAnsi="Arial" w:cs="Arial"/>
              </w:rPr>
              <w:t>, The National Centre for ICT in Public Administration monitors the implementation of policies.</w:t>
            </w:r>
          </w:p>
        </w:tc>
      </w:tr>
      <w:tr w:rsidR="00F8370C" w:rsidRPr="0054266E" w:rsidTr="00810D49">
        <w:trPr>
          <w:jc w:val="center"/>
        </w:trPr>
        <w:tc>
          <w:tcPr>
            <w:cnfStyle w:val="001000000000" w:firstRow="0" w:lastRow="0" w:firstColumn="1" w:lastColumn="0" w:oddVBand="0" w:evenVBand="0" w:oddHBand="0" w:evenHBand="0" w:firstRowFirstColumn="0" w:firstRowLastColumn="0" w:lastRowFirstColumn="0" w:lastRowLastColumn="0"/>
            <w:tcW w:w="675" w:type="dxa"/>
          </w:tcPr>
          <w:p w:rsidR="00F8370C" w:rsidRPr="0054266E" w:rsidRDefault="00F8370C" w:rsidP="00810D49">
            <w:pPr>
              <w:rPr>
                <w:rFonts w:ascii="Arial" w:hAnsi="Arial" w:cs="Arial"/>
              </w:rPr>
            </w:pPr>
            <w:r w:rsidRPr="0054266E">
              <w:rPr>
                <w:rFonts w:ascii="Arial" w:hAnsi="Arial" w:cs="Arial"/>
              </w:rPr>
              <w:t>6.</w:t>
            </w:r>
          </w:p>
        </w:tc>
        <w:tc>
          <w:tcPr>
            <w:tcW w:w="1843" w:type="dxa"/>
          </w:tcPr>
          <w:p w:rsidR="00F8370C" w:rsidRPr="0054266E" w:rsidRDefault="00F8370C" w:rsidP="00810D4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4266E">
              <w:rPr>
                <w:rFonts w:ascii="Arial" w:hAnsi="Arial" w:cs="Arial"/>
              </w:rPr>
              <w:t>JAPAN</w:t>
            </w:r>
          </w:p>
        </w:tc>
        <w:tc>
          <w:tcPr>
            <w:tcW w:w="4536" w:type="dxa"/>
          </w:tcPr>
          <w:p w:rsidR="00F8370C" w:rsidRPr="0054266E" w:rsidRDefault="00F8370C" w:rsidP="00810D4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u w:val="single"/>
              </w:rPr>
            </w:pPr>
            <w:r w:rsidRPr="0054266E">
              <w:rPr>
                <w:rFonts w:ascii="Arial" w:eastAsia="Times New Roman" w:hAnsi="Arial" w:cs="Arial"/>
                <w:u w:val="single"/>
              </w:rPr>
              <w:t>Accessibility Policies</w:t>
            </w:r>
          </w:p>
          <w:p w:rsidR="00F8370C" w:rsidRPr="0054266E" w:rsidRDefault="00F8370C" w:rsidP="00750F48">
            <w:pPr>
              <w:pStyle w:val="ListParagraph"/>
              <w:numPr>
                <w:ilvl w:val="0"/>
                <w:numId w:val="22"/>
              </w:numPr>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54266E">
              <w:rPr>
                <w:rFonts w:ascii="Arial" w:hAnsi="Arial" w:cs="Arial"/>
                <w:bCs/>
                <w:szCs w:val="22"/>
              </w:rPr>
              <w:t>Japanese Industrial Standard (JIS) X 8341</w:t>
            </w:r>
          </w:p>
          <w:p w:rsidR="00F8370C" w:rsidRPr="0054266E" w:rsidRDefault="00F8370C" w:rsidP="00750F48">
            <w:pPr>
              <w:pStyle w:val="ListParagraph"/>
              <w:numPr>
                <w:ilvl w:val="0"/>
                <w:numId w:val="22"/>
              </w:numPr>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54266E">
              <w:rPr>
                <w:rFonts w:ascii="Arial" w:hAnsi="Arial" w:cs="Arial"/>
                <w:bCs/>
                <w:szCs w:val="22"/>
                <w:lang w:val="en-GB"/>
              </w:rPr>
              <w:t>New IT Reform Strategy</w:t>
            </w:r>
          </w:p>
        </w:tc>
        <w:tc>
          <w:tcPr>
            <w:tcW w:w="5545" w:type="dxa"/>
          </w:tcPr>
          <w:p w:rsidR="00F8370C" w:rsidRPr="0054266E" w:rsidRDefault="0023155D" w:rsidP="00750F48">
            <w:pPr>
              <w:pStyle w:val="ListParagraph"/>
              <w:numPr>
                <w:ilvl w:val="0"/>
                <w:numId w:val="23"/>
              </w:numPr>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cs="Arial"/>
                <w:szCs w:val="22"/>
              </w:rPr>
            </w:pPr>
            <w:hyperlink r:id="rId50" w:history="1">
              <w:r w:rsidR="00F8370C" w:rsidRPr="0054266E">
                <w:rPr>
                  <w:rStyle w:val="Hyperlink"/>
                  <w:rFonts w:ascii="Arial" w:hAnsi="Arial" w:cs="Arial"/>
                  <w:szCs w:val="22"/>
                </w:rPr>
                <w:t>http://www.comm.twcu.ac.jp/~nabe/data/JIS-WAI/</w:t>
              </w:r>
            </w:hyperlink>
            <w:r w:rsidR="00F8370C" w:rsidRPr="0054266E">
              <w:rPr>
                <w:rFonts w:ascii="Arial" w:hAnsi="Arial" w:cs="Arial"/>
                <w:szCs w:val="22"/>
              </w:rPr>
              <w:t xml:space="preserve">, </w:t>
            </w:r>
            <w:hyperlink r:id="rId51" w:history="1">
              <w:r w:rsidR="00F8370C" w:rsidRPr="0054266E">
                <w:rPr>
                  <w:rStyle w:val="Hyperlink"/>
                  <w:rFonts w:ascii="Arial" w:hAnsi="Arial" w:cs="Arial"/>
                  <w:szCs w:val="22"/>
                </w:rPr>
                <w:t>http://www.mitsue.co.jp/english/column/backnum/20040625a.html</w:t>
              </w:r>
            </w:hyperlink>
          </w:p>
          <w:p w:rsidR="00F8370C" w:rsidRPr="0054266E" w:rsidRDefault="0023155D" w:rsidP="00750F48">
            <w:pPr>
              <w:pStyle w:val="ListParagraph"/>
              <w:numPr>
                <w:ilvl w:val="0"/>
                <w:numId w:val="23"/>
              </w:numPr>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cs="Arial"/>
                <w:szCs w:val="22"/>
              </w:rPr>
            </w:pPr>
            <w:hyperlink r:id="rId52" w:history="1">
              <w:r w:rsidR="00F8370C" w:rsidRPr="0054266E">
                <w:rPr>
                  <w:rStyle w:val="Hyperlink"/>
                  <w:rFonts w:ascii="Arial" w:hAnsi="Arial" w:cs="Arial"/>
                  <w:szCs w:val="22"/>
                </w:rPr>
                <w:t>http://www.kantei.go.jp/foreign/policy/it/ITstrategy2006.pdf</w:t>
              </w:r>
            </w:hyperlink>
          </w:p>
        </w:tc>
        <w:tc>
          <w:tcPr>
            <w:tcW w:w="2818" w:type="dxa"/>
          </w:tcPr>
          <w:p w:rsidR="00F8370C" w:rsidRPr="0054266E" w:rsidRDefault="00F8370C" w:rsidP="00810D4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4266E">
              <w:rPr>
                <w:rFonts w:ascii="Arial" w:hAnsi="Arial" w:cs="Arial"/>
              </w:rPr>
              <w:t xml:space="preserve">No specific legislation around accessibility but </w:t>
            </w:r>
            <w:r w:rsidRPr="0054266E">
              <w:rPr>
                <w:rFonts w:ascii="Arial" w:hAnsi="Arial" w:cs="Arial"/>
                <w:lang w:val="en-US"/>
              </w:rPr>
              <w:t>accessibility policies for both web and other electronic infrastructure in the form of industrial standards. No law to enforce implementation.</w:t>
            </w:r>
          </w:p>
        </w:tc>
      </w:tr>
      <w:tr w:rsidR="00F8370C" w:rsidRPr="0054266E" w:rsidTr="00810D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left w:val="none" w:sz="0" w:space="0" w:color="auto"/>
              <w:bottom w:val="none" w:sz="0" w:space="0" w:color="auto"/>
            </w:tcBorders>
          </w:tcPr>
          <w:p w:rsidR="00F8370C" w:rsidRPr="0054266E" w:rsidRDefault="00F8370C" w:rsidP="00810D49">
            <w:pPr>
              <w:rPr>
                <w:rFonts w:ascii="Arial" w:hAnsi="Arial" w:cs="Arial"/>
              </w:rPr>
            </w:pPr>
            <w:r w:rsidRPr="0054266E">
              <w:rPr>
                <w:rFonts w:ascii="Arial" w:hAnsi="Arial" w:cs="Arial"/>
              </w:rPr>
              <w:t>7.</w:t>
            </w:r>
          </w:p>
        </w:tc>
        <w:tc>
          <w:tcPr>
            <w:tcW w:w="1843" w:type="dxa"/>
            <w:tcBorders>
              <w:top w:val="none" w:sz="0" w:space="0" w:color="auto"/>
              <w:bottom w:val="none" w:sz="0" w:space="0" w:color="auto"/>
            </w:tcBorders>
          </w:tcPr>
          <w:p w:rsidR="00F8370C" w:rsidRPr="0054266E" w:rsidRDefault="00F8370C" w:rsidP="00810D4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4266E">
              <w:rPr>
                <w:rFonts w:ascii="Arial" w:hAnsi="Arial" w:cs="Arial"/>
              </w:rPr>
              <w:t>KOREA</w:t>
            </w:r>
          </w:p>
        </w:tc>
        <w:tc>
          <w:tcPr>
            <w:tcW w:w="4536" w:type="dxa"/>
            <w:tcBorders>
              <w:top w:val="none" w:sz="0" w:space="0" w:color="auto"/>
              <w:bottom w:val="none" w:sz="0" w:space="0" w:color="auto"/>
            </w:tcBorders>
          </w:tcPr>
          <w:p w:rsidR="00F8370C" w:rsidRPr="0054266E" w:rsidRDefault="00F8370C" w:rsidP="00810D4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u w:val="single"/>
              </w:rPr>
            </w:pPr>
            <w:r w:rsidRPr="0054266E">
              <w:rPr>
                <w:rFonts w:ascii="Arial" w:eastAsia="Times New Roman" w:hAnsi="Arial" w:cs="Arial"/>
                <w:u w:val="single"/>
              </w:rPr>
              <w:t>Legislation and Government bodies</w:t>
            </w:r>
          </w:p>
          <w:p w:rsidR="00F8370C" w:rsidRPr="0054266E" w:rsidRDefault="00F8370C" w:rsidP="00750F48">
            <w:pPr>
              <w:pStyle w:val="ListParagraph"/>
              <w:numPr>
                <w:ilvl w:val="0"/>
                <w:numId w:val="24"/>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Arial" w:hAnsi="Arial" w:cs="Arial"/>
                <w:szCs w:val="22"/>
                <w:lang w:val="en-GB"/>
              </w:rPr>
            </w:pPr>
            <w:r w:rsidRPr="0054266E">
              <w:rPr>
                <w:rFonts w:ascii="Arial" w:hAnsi="Arial" w:cs="Arial"/>
                <w:szCs w:val="22"/>
                <w:lang w:val="en-GB"/>
              </w:rPr>
              <w:t>The 2007 Korea Disability Discrimination Act</w:t>
            </w:r>
          </w:p>
          <w:p w:rsidR="00F8370C" w:rsidRPr="0054266E" w:rsidRDefault="00F8370C" w:rsidP="00750F48">
            <w:pPr>
              <w:pStyle w:val="ListParagraph"/>
              <w:numPr>
                <w:ilvl w:val="0"/>
                <w:numId w:val="24"/>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54266E">
              <w:rPr>
                <w:rFonts w:ascii="Arial" w:hAnsi="Arial" w:cs="Arial"/>
                <w:szCs w:val="22"/>
                <w:lang w:val="en-GB"/>
              </w:rPr>
              <w:lastRenderedPageBreak/>
              <w:t xml:space="preserve">National </w:t>
            </w:r>
            <w:proofErr w:type="spellStart"/>
            <w:r w:rsidRPr="0054266E">
              <w:rPr>
                <w:rFonts w:ascii="Arial" w:hAnsi="Arial" w:cs="Arial"/>
                <w:szCs w:val="22"/>
                <w:lang w:val="en-GB"/>
              </w:rPr>
              <w:t>Informatization</w:t>
            </w:r>
            <w:proofErr w:type="spellEnd"/>
            <w:r w:rsidRPr="0054266E">
              <w:rPr>
                <w:rFonts w:ascii="Arial" w:hAnsi="Arial" w:cs="Arial"/>
                <w:szCs w:val="22"/>
                <w:lang w:val="en-GB"/>
              </w:rPr>
              <w:t xml:space="preserve"> Act</w:t>
            </w:r>
          </w:p>
        </w:tc>
        <w:tc>
          <w:tcPr>
            <w:tcW w:w="5545" w:type="dxa"/>
            <w:tcBorders>
              <w:top w:val="none" w:sz="0" w:space="0" w:color="auto"/>
              <w:bottom w:val="none" w:sz="0" w:space="0" w:color="auto"/>
            </w:tcBorders>
          </w:tcPr>
          <w:p w:rsidR="00F8370C" w:rsidRPr="0054266E" w:rsidRDefault="0023155D" w:rsidP="00750F48">
            <w:pPr>
              <w:pStyle w:val="ListParagraph"/>
              <w:numPr>
                <w:ilvl w:val="0"/>
                <w:numId w:val="25"/>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Arial" w:hAnsi="Arial" w:cs="Arial"/>
                <w:szCs w:val="22"/>
              </w:rPr>
            </w:pPr>
            <w:hyperlink r:id="rId53" w:history="1">
              <w:r w:rsidR="00F8370C" w:rsidRPr="0054266E">
                <w:rPr>
                  <w:rStyle w:val="Hyperlink"/>
                  <w:rFonts w:ascii="Arial" w:hAnsi="Arial" w:cs="Arial"/>
                  <w:szCs w:val="22"/>
                </w:rPr>
                <w:t>http://korea.assembly.go.kr/index.jsp</w:t>
              </w:r>
            </w:hyperlink>
          </w:p>
          <w:p w:rsidR="00F8370C" w:rsidRPr="0054266E" w:rsidRDefault="0023155D" w:rsidP="00750F48">
            <w:pPr>
              <w:pStyle w:val="ListParagraph"/>
              <w:numPr>
                <w:ilvl w:val="0"/>
                <w:numId w:val="25"/>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Arial" w:hAnsi="Arial" w:cs="Arial"/>
                <w:szCs w:val="22"/>
              </w:rPr>
            </w:pPr>
            <w:hyperlink r:id="rId54" w:history="1">
              <w:r w:rsidR="00F8370C" w:rsidRPr="0054266E">
                <w:rPr>
                  <w:rStyle w:val="Hyperlink"/>
                  <w:rFonts w:ascii="Arial" w:hAnsi="Arial" w:cs="Arial"/>
                  <w:szCs w:val="22"/>
                </w:rPr>
                <w:t>http://unpan1.un.org/intradoc/groups/public/documents/UN-DPADM/UNPAN042828.pdf</w:t>
              </w:r>
            </w:hyperlink>
          </w:p>
          <w:p w:rsidR="00F8370C" w:rsidRPr="0054266E" w:rsidRDefault="00F8370C" w:rsidP="00810D4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818" w:type="dxa"/>
            <w:tcBorders>
              <w:top w:val="none" w:sz="0" w:space="0" w:color="auto"/>
              <w:bottom w:val="none" w:sz="0" w:space="0" w:color="auto"/>
              <w:right w:val="none" w:sz="0" w:space="0" w:color="auto"/>
            </w:tcBorders>
          </w:tcPr>
          <w:p w:rsidR="00F8370C" w:rsidRPr="0054266E" w:rsidRDefault="00F8370C" w:rsidP="00810D4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4266E">
              <w:rPr>
                <w:rFonts w:ascii="Arial" w:hAnsi="Arial" w:cs="Arial"/>
              </w:rPr>
              <w:lastRenderedPageBreak/>
              <w:t xml:space="preserve">The Ministry of Public Administration and Security and the </w:t>
            </w:r>
            <w:r w:rsidRPr="0054266E">
              <w:rPr>
                <w:rFonts w:ascii="Arial" w:hAnsi="Arial" w:cs="Arial"/>
              </w:rPr>
              <w:lastRenderedPageBreak/>
              <w:t>National Implementation Society Agents have been championing the cause of web accessibility since 2005. Web accessibility Guidelines. General laws for equality and prevention of discrimination.</w:t>
            </w:r>
          </w:p>
        </w:tc>
      </w:tr>
      <w:tr w:rsidR="00F8370C" w:rsidRPr="0054266E" w:rsidTr="00810D49">
        <w:trPr>
          <w:jc w:val="center"/>
        </w:trPr>
        <w:tc>
          <w:tcPr>
            <w:cnfStyle w:val="001000000000" w:firstRow="0" w:lastRow="0" w:firstColumn="1" w:lastColumn="0" w:oddVBand="0" w:evenVBand="0" w:oddHBand="0" w:evenHBand="0" w:firstRowFirstColumn="0" w:firstRowLastColumn="0" w:lastRowFirstColumn="0" w:lastRowLastColumn="0"/>
            <w:tcW w:w="675" w:type="dxa"/>
          </w:tcPr>
          <w:p w:rsidR="00F8370C" w:rsidRPr="0054266E" w:rsidRDefault="00F8370C" w:rsidP="00810D49">
            <w:pPr>
              <w:rPr>
                <w:rFonts w:ascii="Arial" w:hAnsi="Arial" w:cs="Arial"/>
              </w:rPr>
            </w:pPr>
            <w:r w:rsidRPr="0054266E">
              <w:rPr>
                <w:rFonts w:ascii="Arial" w:hAnsi="Arial" w:cs="Arial"/>
              </w:rPr>
              <w:lastRenderedPageBreak/>
              <w:t>8.</w:t>
            </w:r>
          </w:p>
        </w:tc>
        <w:tc>
          <w:tcPr>
            <w:tcW w:w="1843" w:type="dxa"/>
          </w:tcPr>
          <w:p w:rsidR="00F8370C" w:rsidRPr="0054266E" w:rsidRDefault="00F8370C" w:rsidP="00810D4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4266E">
              <w:rPr>
                <w:rFonts w:ascii="Arial" w:hAnsi="Arial" w:cs="Arial"/>
              </w:rPr>
              <w:t>NEW ZEALAND</w:t>
            </w:r>
          </w:p>
        </w:tc>
        <w:tc>
          <w:tcPr>
            <w:tcW w:w="4536" w:type="dxa"/>
          </w:tcPr>
          <w:p w:rsidR="00F8370C" w:rsidRPr="0054266E" w:rsidRDefault="00F8370C" w:rsidP="00810D4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u w:val="single"/>
              </w:rPr>
            </w:pPr>
            <w:r w:rsidRPr="0054266E">
              <w:rPr>
                <w:rFonts w:ascii="Arial" w:eastAsia="Times New Roman" w:hAnsi="Arial" w:cs="Arial"/>
                <w:u w:val="single"/>
              </w:rPr>
              <w:t>Legislation and Cabinet directives, as well as international obligations</w:t>
            </w:r>
          </w:p>
          <w:p w:rsidR="00F8370C" w:rsidRPr="0054266E" w:rsidRDefault="00F8370C" w:rsidP="00750F48">
            <w:pPr>
              <w:pStyle w:val="ListParagraph"/>
              <w:numPr>
                <w:ilvl w:val="0"/>
                <w:numId w:val="26"/>
              </w:numPr>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54266E">
              <w:rPr>
                <w:rFonts w:ascii="Arial" w:hAnsi="Arial" w:cs="Arial"/>
                <w:szCs w:val="22"/>
              </w:rPr>
              <w:t>NZ Government Web Standards and Recommendations v2.0</w:t>
            </w:r>
          </w:p>
          <w:p w:rsidR="00F8370C" w:rsidRPr="0054266E" w:rsidRDefault="00F8370C" w:rsidP="00750F48">
            <w:pPr>
              <w:pStyle w:val="ListParagraph"/>
              <w:numPr>
                <w:ilvl w:val="0"/>
                <w:numId w:val="26"/>
              </w:numPr>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54266E">
              <w:rPr>
                <w:rFonts w:ascii="Arial" w:hAnsi="Arial" w:cs="Arial"/>
                <w:szCs w:val="22"/>
              </w:rPr>
              <w:t>New Zealand Bill of Rights Act 1990</w:t>
            </w:r>
          </w:p>
          <w:p w:rsidR="00F8370C" w:rsidRPr="0054266E" w:rsidRDefault="00F8370C" w:rsidP="00750F48">
            <w:pPr>
              <w:pStyle w:val="ListParagraph"/>
              <w:numPr>
                <w:ilvl w:val="0"/>
                <w:numId w:val="26"/>
              </w:numPr>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54266E">
              <w:rPr>
                <w:rFonts w:ascii="Arial" w:hAnsi="Arial" w:cs="Arial"/>
                <w:szCs w:val="22"/>
              </w:rPr>
              <w:t>Human Rights Act</w:t>
            </w:r>
            <w:r w:rsidRPr="0054266E">
              <w:rPr>
                <w:rFonts w:ascii="Arial" w:hAnsi="Arial" w:cs="Arial"/>
                <w:b/>
                <w:bCs/>
                <w:szCs w:val="22"/>
              </w:rPr>
              <w:t xml:space="preserve"> </w:t>
            </w:r>
            <w:r w:rsidRPr="0054266E">
              <w:rPr>
                <w:rFonts w:ascii="Arial" w:hAnsi="Arial" w:cs="Arial"/>
                <w:szCs w:val="22"/>
              </w:rPr>
              <w:t>1993</w:t>
            </w:r>
          </w:p>
        </w:tc>
        <w:tc>
          <w:tcPr>
            <w:tcW w:w="5545" w:type="dxa"/>
          </w:tcPr>
          <w:p w:rsidR="00F8370C" w:rsidRPr="0054266E" w:rsidRDefault="0023155D" w:rsidP="00750F48">
            <w:pPr>
              <w:pStyle w:val="ListParagraph"/>
              <w:numPr>
                <w:ilvl w:val="0"/>
                <w:numId w:val="27"/>
              </w:numPr>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cs="Arial"/>
                <w:szCs w:val="22"/>
              </w:rPr>
            </w:pPr>
            <w:hyperlink r:id="rId55" w:history="1">
              <w:r w:rsidR="00F8370C" w:rsidRPr="0054266E">
                <w:rPr>
                  <w:rStyle w:val="Hyperlink"/>
                  <w:rFonts w:ascii="Arial" w:hAnsi="Arial" w:cs="Arial"/>
                  <w:szCs w:val="22"/>
                </w:rPr>
                <w:t>http://webtoolkit.govt.nz/standards/nzgws-2/</w:t>
              </w:r>
            </w:hyperlink>
          </w:p>
          <w:p w:rsidR="00F8370C" w:rsidRPr="0054266E" w:rsidRDefault="0023155D" w:rsidP="00750F48">
            <w:pPr>
              <w:pStyle w:val="ListParagraph"/>
              <w:numPr>
                <w:ilvl w:val="0"/>
                <w:numId w:val="27"/>
              </w:numPr>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cs="Arial"/>
                <w:szCs w:val="22"/>
              </w:rPr>
            </w:pPr>
            <w:hyperlink r:id="rId56" w:history="1">
              <w:r w:rsidR="00F8370C" w:rsidRPr="0054266E">
                <w:rPr>
                  <w:rStyle w:val="Hyperlink"/>
                  <w:rFonts w:ascii="Arial" w:hAnsi="Arial" w:cs="Arial"/>
                  <w:szCs w:val="22"/>
                </w:rPr>
                <w:t>http://www.legislation.govt.nz/act/public/1990/0109/latest/DLM224792.html</w:t>
              </w:r>
            </w:hyperlink>
          </w:p>
          <w:p w:rsidR="00F8370C" w:rsidRPr="0054266E" w:rsidRDefault="0023155D" w:rsidP="00750F48">
            <w:pPr>
              <w:pStyle w:val="ListParagraph"/>
              <w:numPr>
                <w:ilvl w:val="0"/>
                <w:numId w:val="27"/>
              </w:numPr>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cs="Arial"/>
                <w:szCs w:val="22"/>
              </w:rPr>
            </w:pPr>
            <w:hyperlink r:id="rId57" w:history="1">
              <w:r w:rsidR="00F8370C" w:rsidRPr="0054266E">
                <w:rPr>
                  <w:rStyle w:val="Hyperlink"/>
                  <w:rFonts w:ascii="Arial" w:hAnsi="Arial" w:cs="Arial"/>
                  <w:szCs w:val="22"/>
                </w:rPr>
                <w:t>http://www.legislation.govt.nz/act/public/1993/0082/latest/whole.html</w:t>
              </w:r>
            </w:hyperlink>
          </w:p>
        </w:tc>
        <w:tc>
          <w:tcPr>
            <w:tcW w:w="2818" w:type="dxa"/>
          </w:tcPr>
          <w:p w:rsidR="00F8370C" w:rsidRPr="0054266E" w:rsidRDefault="00F8370C" w:rsidP="00810D4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4266E">
              <w:rPr>
                <w:rFonts w:ascii="Arial" w:hAnsi="Arial" w:cs="Arial"/>
              </w:rPr>
              <w:t>Web Accessibility Standards and Guidelines. General laws for equality and human rights.</w:t>
            </w:r>
          </w:p>
        </w:tc>
      </w:tr>
      <w:tr w:rsidR="00F8370C" w:rsidRPr="0054266E" w:rsidTr="00810D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left w:val="none" w:sz="0" w:space="0" w:color="auto"/>
              <w:bottom w:val="none" w:sz="0" w:space="0" w:color="auto"/>
            </w:tcBorders>
          </w:tcPr>
          <w:p w:rsidR="00F8370C" w:rsidRPr="0054266E" w:rsidRDefault="00F8370C" w:rsidP="00810D49">
            <w:pPr>
              <w:rPr>
                <w:rFonts w:ascii="Arial" w:hAnsi="Arial" w:cs="Arial"/>
              </w:rPr>
            </w:pPr>
            <w:r w:rsidRPr="0054266E">
              <w:rPr>
                <w:rFonts w:ascii="Arial" w:hAnsi="Arial" w:cs="Arial"/>
              </w:rPr>
              <w:t>9.</w:t>
            </w:r>
          </w:p>
        </w:tc>
        <w:tc>
          <w:tcPr>
            <w:tcW w:w="1843" w:type="dxa"/>
            <w:tcBorders>
              <w:top w:val="none" w:sz="0" w:space="0" w:color="auto"/>
              <w:bottom w:val="none" w:sz="0" w:space="0" w:color="auto"/>
            </w:tcBorders>
          </w:tcPr>
          <w:p w:rsidR="00F8370C" w:rsidRPr="0054266E" w:rsidRDefault="00F8370C" w:rsidP="00810D4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4266E">
              <w:rPr>
                <w:rFonts w:ascii="Arial" w:hAnsi="Arial" w:cs="Arial"/>
              </w:rPr>
              <w:t>PHILLIPINES</w:t>
            </w:r>
          </w:p>
        </w:tc>
        <w:tc>
          <w:tcPr>
            <w:tcW w:w="4536" w:type="dxa"/>
            <w:tcBorders>
              <w:top w:val="none" w:sz="0" w:space="0" w:color="auto"/>
              <w:bottom w:val="none" w:sz="0" w:space="0" w:color="auto"/>
            </w:tcBorders>
          </w:tcPr>
          <w:p w:rsidR="00F8370C" w:rsidRPr="0054266E" w:rsidRDefault="00F8370C" w:rsidP="00810D49">
            <w:pPr>
              <w:cnfStyle w:val="000000100000" w:firstRow="0" w:lastRow="0" w:firstColumn="0" w:lastColumn="0" w:oddVBand="0" w:evenVBand="0" w:oddHBand="1" w:evenHBand="0" w:firstRowFirstColumn="0" w:firstRowLastColumn="0" w:lastRowFirstColumn="0" w:lastRowLastColumn="0"/>
              <w:rPr>
                <w:rFonts w:ascii="Arial" w:hAnsi="Arial" w:cs="Arial"/>
                <w:u w:val="single"/>
              </w:rPr>
            </w:pPr>
            <w:r w:rsidRPr="0054266E">
              <w:rPr>
                <w:rFonts w:ascii="Arial" w:hAnsi="Arial" w:cs="Arial"/>
                <w:u w:val="single"/>
              </w:rPr>
              <w:t>N</w:t>
            </w:r>
            <w:r w:rsidRPr="0054266E">
              <w:rPr>
                <w:rFonts w:ascii="Arial" w:eastAsia="Times New Roman" w:hAnsi="Arial" w:cs="Arial"/>
                <w:u w:val="single"/>
              </w:rPr>
              <w:t>o legislation or policy addressing web accessibility.</w:t>
            </w:r>
          </w:p>
          <w:p w:rsidR="00F8370C" w:rsidRPr="0054266E" w:rsidRDefault="00F8370C" w:rsidP="00750F48">
            <w:pPr>
              <w:pStyle w:val="ListParagraph"/>
              <w:numPr>
                <w:ilvl w:val="0"/>
                <w:numId w:val="28"/>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54266E">
              <w:rPr>
                <w:rFonts w:ascii="Arial" w:hAnsi="Arial" w:cs="Arial"/>
                <w:bCs/>
                <w:szCs w:val="22"/>
              </w:rPr>
              <w:t>Manila Declaration on Accessible ICT and Manila Accessible ICT Design recommendation</w:t>
            </w:r>
          </w:p>
          <w:p w:rsidR="00F8370C" w:rsidRPr="0054266E" w:rsidRDefault="00F8370C" w:rsidP="00750F48">
            <w:pPr>
              <w:pStyle w:val="ListParagraph"/>
              <w:numPr>
                <w:ilvl w:val="0"/>
                <w:numId w:val="28"/>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54266E">
              <w:rPr>
                <w:rFonts w:ascii="Arial" w:hAnsi="Arial" w:cs="Arial"/>
                <w:bCs/>
                <w:szCs w:val="22"/>
              </w:rPr>
              <w:t>The Philippine Web Accessibility Group (PWAG)</w:t>
            </w:r>
          </w:p>
        </w:tc>
        <w:tc>
          <w:tcPr>
            <w:tcW w:w="5545" w:type="dxa"/>
            <w:tcBorders>
              <w:top w:val="none" w:sz="0" w:space="0" w:color="auto"/>
              <w:bottom w:val="none" w:sz="0" w:space="0" w:color="auto"/>
            </w:tcBorders>
          </w:tcPr>
          <w:p w:rsidR="00F8370C" w:rsidRPr="0054266E" w:rsidRDefault="0023155D" w:rsidP="00750F48">
            <w:pPr>
              <w:pStyle w:val="ListParagraph"/>
              <w:numPr>
                <w:ilvl w:val="0"/>
                <w:numId w:val="29"/>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Arial" w:hAnsi="Arial" w:cs="Arial"/>
                <w:szCs w:val="22"/>
              </w:rPr>
            </w:pPr>
            <w:hyperlink r:id="rId58" w:history="1">
              <w:r w:rsidR="00F8370C" w:rsidRPr="0054266E">
                <w:rPr>
                  <w:rStyle w:val="Hyperlink"/>
                  <w:rFonts w:ascii="Arial" w:hAnsi="Arial" w:cs="Arial"/>
                  <w:szCs w:val="22"/>
                  <w:lang w:val="en-GB"/>
                </w:rPr>
                <w:t>http://www.un.org/esa/socdev/enable/manilarecom.htm</w:t>
              </w:r>
            </w:hyperlink>
          </w:p>
          <w:p w:rsidR="00F8370C" w:rsidRPr="0054266E" w:rsidRDefault="0023155D" w:rsidP="00750F48">
            <w:pPr>
              <w:pStyle w:val="ListParagraph"/>
              <w:numPr>
                <w:ilvl w:val="0"/>
                <w:numId w:val="29"/>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Arial" w:hAnsi="Arial" w:cs="Arial"/>
                <w:szCs w:val="22"/>
              </w:rPr>
            </w:pPr>
            <w:hyperlink r:id="rId59" w:history="1">
              <w:r w:rsidR="00F8370C" w:rsidRPr="0054266E">
                <w:rPr>
                  <w:rStyle w:val="Hyperlink"/>
                  <w:rFonts w:ascii="Arial" w:hAnsi="Arial" w:cs="Arial"/>
                  <w:szCs w:val="22"/>
                </w:rPr>
                <w:t>http://pwag.org/</w:t>
              </w:r>
            </w:hyperlink>
          </w:p>
        </w:tc>
        <w:tc>
          <w:tcPr>
            <w:tcW w:w="2818" w:type="dxa"/>
            <w:tcBorders>
              <w:top w:val="none" w:sz="0" w:space="0" w:color="auto"/>
              <w:bottom w:val="none" w:sz="0" w:space="0" w:color="auto"/>
              <w:right w:val="none" w:sz="0" w:space="0" w:color="auto"/>
            </w:tcBorders>
          </w:tcPr>
          <w:p w:rsidR="00F8370C" w:rsidRPr="0054266E" w:rsidRDefault="00F8370C" w:rsidP="00810D4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4266E">
              <w:rPr>
                <w:rFonts w:ascii="Arial" w:hAnsi="Arial" w:cs="Arial"/>
              </w:rPr>
              <w:t>Web Accessibility.</w:t>
            </w:r>
          </w:p>
        </w:tc>
      </w:tr>
      <w:tr w:rsidR="00F8370C" w:rsidRPr="0054266E" w:rsidTr="00810D49">
        <w:trPr>
          <w:jc w:val="center"/>
        </w:trPr>
        <w:tc>
          <w:tcPr>
            <w:cnfStyle w:val="001000000000" w:firstRow="0" w:lastRow="0" w:firstColumn="1" w:lastColumn="0" w:oddVBand="0" w:evenVBand="0" w:oddHBand="0" w:evenHBand="0" w:firstRowFirstColumn="0" w:firstRowLastColumn="0" w:lastRowFirstColumn="0" w:lastRowLastColumn="0"/>
            <w:tcW w:w="675" w:type="dxa"/>
          </w:tcPr>
          <w:p w:rsidR="00F8370C" w:rsidRPr="0054266E" w:rsidRDefault="00F8370C" w:rsidP="00810D49">
            <w:pPr>
              <w:rPr>
                <w:rFonts w:ascii="Arial" w:hAnsi="Arial" w:cs="Arial"/>
              </w:rPr>
            </w:pPr>
            <w:r w:rsidRPr="0054266E">
              <w:rPr>
                <w:rFonts w:ascii="Arial" w:hAnsi="Arial" w:cs="Arial"/>
              </w:rPr>
              <w:t>10.</w:t>
            </w:r>
          </w:p>
        </w:tc>
        <w:tc>
          <w:tcPr>
            <w:tcW w:w="1843" w:type="dxa"/>
          </w:tcPr>
          <w:p w:rsidR="00F8370C" w:rsidRPr="0054266E" w:rsidRDefault="00F8370C" w:rsidP="00810D4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4266E">
              <w:rPr>
                <w:rFonts w:ascii="Arial" w:hAnsi="Arial" w:cs="Arial"/>
              </w:rPr>
              <w:t>PORTUGAL</w:t>
            </w:r>
          </w:p>
        </w:tc>
        <w:tc>
          <w:tcPr>
            <w:tcW w:w="4536" w:type="dxa"/>
          </w:tcPr>
          <w:p w:rsidR="00F8370C" w:rsidRPr="0054266E" w:rsidRDefault="00F8370C" w:rsidP="00810D49">
            <w:pPr>
              <w:cnfStyle w:val="000000000000" w:firstRow="0" w:lastRow="0" w:firstColumn="0" w:lastColumn="0" w:oddVBand="0" w:evenVBand="0" w:oddHBand="0" w:evenHBand="0" w:firstRowFirstColumn="0" w:firstRowLastColumn="0" w:lastRowFirstColumn="0" w:lastRowLastColumn="0"/>
              <w:rPr>
                <w:rFonts w:ascii="Arial" w:hAnsi="Arial" w:cs="Arial"/>
                <w:i/>
                <w:u w:val="single"/>
              </w:rPr>
            </w:pPr>
            <w:r w:rsidRPr="0054266E">
              <w:rPr>
                <w:rFonts w:ascii="Arial" w:eastAsia="Times New Roman" w:hAnsi="Arial" w:cs="Arial"/>
                <w:u w:val="single"/>
              </w:rPr>
              <w:t>Web accessibility guidelines for public websites. No specific legislation.</w:t>
            </w:r>
          </w:p>
          <w:p w:rsidR="00F8370C" w:rsidRPr="0054266E" w:rsidRDefault="00F8370C" w:rsidP="00750F48">
            <w:pPr>
              <w:pStyle w:val="ListParagraph"/>
              <w:numPr>
                <w:ilvl w:val="0"/>
                <w:numId w:val="30"/>
              </w:numPr>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54266E">
              <w:rPr>
                <w:rFonts w:ascii="Arial" w:hAnsi="Arial" w:cs="Arial"/>
                <w:bCs/>
                <w:szCs w:val="22"/>
              </w:rPr>
              <w:t>Accessibility of Public Administration Websites for Citizens with Special Needs (Resolution of the Council of Ministers Nº 97/99)</w:t>
            </w:r>
          </w:p>
          <w:p w:rsidR="00F8370C" w:rsidRPr="0054266E" w:rsidRDefault="00F8370C" w:rsidP="00750F48">
            <w:pPr>
              <w:pStyle w:val="ListParagraph"/>
              <w:numPr>
                <w:ilvl w:val="0"/>
                <w:numId w:val="30"/>
              </w:numPr>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54266E">
              <w:rPr>
                <w:rFonts w:ascii="Arial" w:hAnsi="Arial" w:cs="Arial"/>
                <w:bCs/>
                <w:szCs w:val="22"/>
                <w:lang w:val="en-GB"/>
              </w:rPr>
              <w:t>Other measures</w:t>
            </w:r>
          </w:p>
        </w:tc>
        <w:tc>
          <w:tcPr>
            <w:tcW w:w="5545" w:type="dxa"/>
          </w:tcPr>
          <w:p w:rsidR="00F8370C" w:rsidRPr="0054266E" w:rsidRDefault="0023155D" w:rsidP="00750F48">
            <w:pPr>
              <w:pStyle w:val="ListParagraph"/>
              <w:numPr>
                <w:ilvl w:val="0"/>
                <w:numId w:val="31"/>
              </w:numPr>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cs="Arial"/>
                <w:szCs w:val="22"/>
              </w:rPr>
            </w:pPr>
            <w:hyperlink r:id="rId60" w:history="1">
              <w:r w:rsidR="00F8370C" w:rsidRPr="0054266E">
                <w:rPr>
                  <w:rStyle w:val="Hyperlink"/>
                  <w:rFonts w:ascii="Arial" w:hAnsi="Arial" w:cs="Arial"/>
                  <w:bCs/>
                  <w:szCs w:val="22"/>
                </w:rPr>
                <w:t>http://www.acessibilidade.net/petition/government_resolution.html</w:t>
              </w:r>
            </w:hyperlink>
          </w:p>
          <w:p w:rsidR="00F8370C" w:rsidRPr="0054266E" w:rsidRDefault="0023155D" w:rsidP="00750F48">
            <w:pPr>
              <w:pStyle w:val="ListParagraph"/>
              <w:numPr>
                <w:ilvl w:val="0"/>
                <w:numId w:val="31"/>
              </w:numPr>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cs="Arial"/>
                <w:szCs w:val="22"/>
              </w:rPr>
            </w:pPr>
            <w:hyperlink r:id="rId61" w:history="1">
              <w:r w:rsidR="00F8370C" w:rsidRPr="0054266E">
                <w:rPr>
                  <w:rStyle w:val="Hyperlink"/>
                  <w:rFonts w:ascii="Arial" w:hAnsi="Arial" w:cs="Arial"/>
                  <w:szCs w:val="22"/>
                </w:rPr>
                <w:t>http://www.epractice.eu/en/document/5255947</w:t>
              </w:r>
            </w:hyperlink>
          </w:p>
        </w:tc>
        <w:tc>
          <w:tcPr>
            <w:tcW w:w="2818" w:type="dxa"/>
          </w:tcPr>
          <w:p w:rsidR="00F8370C" w:rsidRPr="0054266E" w:rsidRDefault="00F8370C" w:rsidP="00810D4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4266E">
              <w:rPr>
                <w:rFonts w:ascii="Arial" w:hAnsi="Arial" w:cs="Arial"/>
              </w:rPr>
              <w:t>Web Accessibility. Has passed a resolution in parliament on accessibility.</w:t>
            </w:r>
          </w:p>
        </w:tc>
      </w:tr>
      <w:tr w:rsidR="00F8370C" w:rsidRPr="0054266E" w:rsidTr="00810D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left w:val="none" w:sz="0" w:space="0" w:color="auto"/>
              <w:bottom w:val="none" w:sz="0" w:space="0" w:color="auto"/>
            </w:tcBorders>
          </w:tcPr>
          <w:p w:rsidR="00F8370C" w:rsidRPr="0054266E" w:rsidRDefault="00F8370C" w:rsidP="00810D49">
            <w:pPr>
              <w:rPr>
                <w:rFonts w:ascii="Arial" w:hAnsi="Arial" w:cs="Arial"/>
              </w:rPr>
            </w:pPr>
            <w:r w:rsidRPr="0054266E">
              <w:rPr>
                <w:rFonts w:ascii="Arial" w:hAnsi="Arial" w:cs="Arial"/>
              </w:rPr>
              <w:lastRenderedPageBreak/>
              <w:t>11.</w:t>
            </w:r>
          </w:p>
        </w:tc>
        <w:tc>
          <w:tcPr>
            <w:tcW w:w="1843" w:type="dxa"/>
            <w:tcBorders>
              <w:top w:val="none" w:sz="0" w:space="0" w:color="auto"/>
              <w:bottom w:val="none" w:sz="0" w:space="0" w:color="auto"/>
            </w:tcBorders>
          </w:tcPr>
          <w:p w:rsidR="00F8370C" w:rsidRPr="0054266E" w:rsidRDefault="00F8370C" w:rsidP="00810D4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4266E">
              <w:rPr>
                <w:rFonts w:ascii="Arial" w:hAnsi="Arial" w:cs="Arial"/>
              </w:rPr>
              <w:t>SWEDEN</w:t>
            </w:r>
          </w:p>
        </w:tc>
        <w:tc>
          <w:tcPr>
            <w:tcW w:w="4536" w:type="dxa"/>
            <w:tcBorders>
              <w:top w:val="none" w:sz="0" w:space="0" w:color="auto"/>
              <w:bottom w:val="none" w:sz="0" w:space="0" w:color="auto"/>
            </w:tcBorders>
          </w:tcPr>
          <w:p w:rsidR="00F8370C" w:rsidRPr="0054266E" w:rsidRDefault="00F8370C" w:rsidP="00810D4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u w:val="single"/>
              </w:rPr>
            </w:pPr>
            <w:r w:rsidRPr="0054266E">
              <w:rPr>
                <w:rFonts w:ascii="Arial" w:eastAsia="Times New Roman" w:hAnsi="Arial" w:cs="Arial"/>
                <w:u w:val="single"/>
              </w:rPr>
              <w:t>National laws, guidelines, ordinances and bills.</w:t>
            </w:r>
          </w:p>
          <w:p w:rsidR="00F8370C" w:rsidRPr="0054266E" w:rsidRDefault="00F8370C" w:rsidP="00750F48">
            <w:pPr>
              <w:pStyle w:val="ListParagraph"/>
              <w:numPr>
                <w:ilvl w:val="0"/>
                <w:numId w:val="32"/>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54266E">
              <w:rPr>
                <w:rFonts w:ascii="Arial" w:hAnsi="Arial" w:cs="Arial"/>
                <w:bCs/>
                <w:szCs w:val="22"/>
                <w:lang w:val="en-IE"/>
              </w:rPr>
              <w:t>Swedish National Guidelines for Public Sector Websites (24 hour agency web guidelines, 2002)</w:t>
            </w:r>
          </w:p>
          <w:p w:rsidR="00F8370C" w:rsidRPr="0054266E" w:rsidRDefault="00F8370C" w:rsidP="00750F48">
            <w:pPr>
              <w:pStyle w:val="ListParagraph"/>
              <w:numPr>
                <w:ilvl w:val="0"/>
                <w:numId w:val="32"/>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54266E">
              <w:rPr>
                <w:rFonts w:ascii="Arial" w:hAnsi="Arial" w:cs="Arial"/>
                <w:bCs/>
                <w:szCs w:val="22"/>
              </w:rPr>
              <w:t>Swedish Ordinance 2001:526</w:t>
            </w:r>
          </w:p>
          <w:p w:rsidR="00F8370C" w:rsidRPr="0054266E" w:rsidRDefault="00F8370C" w:rsidP="00750F48">
            <w:pPr>
              <w:pStyle w:val="ListParagraph"/>
              <w:numPr>
                <w:ilvl w:val="0"/>
                <w:numId w:val="32"/>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54266E">
              <w:rPr>
                <w:rFonts w:ascii="Arial" w:hAnsi="Arial" w:cs="Arial"/>
                <w:bCs/>
                <w:szCs w:val="22"/>
                <w:lang w:val="en-IE"/>
              </w:rPr>
              <w:t>Swedish Government Bill 2004/05:175</w:t>
            </w:r>
          </w:p>
          <w:p w:rsidR="00F8370C" w:rsidRPr="0054266E" w:rsidRDefault="00F8370C" w:rsidP="00750F48">
            <w:pPr>
              <w:pStyle w:val="ListParagraph"/>
              <w:numPr>
                <w:ilvl w:val="0"/>
                <w:numId w:val="32"/>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54266E">
              <w:rPr>
                <w:rFonts w:ascii="Arial" w:hAnsi="Arial" w:cs="Arial"/>
                <w:bCs/>
                <w:szCs w:val="22"/>
              </w:rPr>
              <w:t>Swedish Government Bill 1999/2000:79</w:t>
            </w:r>
          </w:p>
          <w:p w:rsidR="00F8370C" w:rsidRPr="0054266E" w:rsidRDefault="00F8370C" w:rsidP="00750F48">
            <w:pPr>
              <w:pStyle w:val="ListParagraph"/>
              <w:numPr>
                <w:ilvl w:val="0"/>
                <w:numId w:val="32"/>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54266E">
              <w:rPr>
                <w:rFonts w:ascii="Arial" w:hAnsi="Arial" w:cs="Arial"/>
                <w:bCs/>
                <w:szCs w:val="22"/>
              </w:rPr>
              <w:t>Disability Ombudsman Act (1994:749)</w:t>
            </w:r>
          </w:p>
          <w:p w:rsidR="00F8370C" w:rsidRPr="0054266E" w:rsidRDefault="00F8370C" w:rsidP="00750F48">
            <w:pPr>
              <w:pStyle w:val="ListParagraph"/>
              <w:numPr>
                <w:ilvl w:val="0"/>
                <w:numId w:val="32"/>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54266E">
              <w:rPr>
                <w:rFonts w:ascii="Arial" w:hAnsi="Arial" w:cs="Arial"/>
                <w:bCs/>
                <w:szCs w:val="22"/>
              </w:rPr>
              <w:t>Prohibition of Discrimination in Working Life of People because of Disability Act (1999:132)</w:t>
            </w:r>
          </w:p>
        </w:tc>
        <w:tc>
          <w:tcPr>
            <w:tcW w:w="5545" w:type="dxa"/>
            <w:tcBorders>
              <w:top w:val="none" w:sz="0" w:space="0" w:color="auto"/>
              <w:bottom w:val="none" w:sz="0" w:space="0" w:color="auto"/>
            </w:tcBorders>
          </w:tcPr>
          <w:p w:rsidR="00F8370C" w:rsidRPr="0054266E" w:rsidRDefault="0023155D" w:rsidP="00750F48">
            <w:pPr>
              <w:pStyle w:val="ListParagraph"/>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Arial" w:hAnsi="Arial" w:cs="Arial"/>
                <w:szCs w:val="22"/>
              </w:rPr>
            </w:pPr>
            <w:hyperlink r:id="rId62" w:history="1">
              <w:r w:rsidR="00F8370C" w:rsidRPr="0054266E">
                <w:rPr>
                  <w:rStyle w:val="Hyperlink"/>
                  <w:rFonts w:ascii="Arial" w:hAnsi="Arial" w:cs="Arial"/>
                  <w:szCs w:val="22"/>
                </w:rPr>
                <w:t>http://www.eutveckling.se/static/doc/swedish-guidelines-public-sector-websites.pdf</w:t>
              </w:r>
            </w:hyperlink>
          </w:p>
          <w:p w:rsidR="00F8370C" w:rsidRPr="0054266E" w:rsidRDefault="00F8370C" w:rsidP="00750F48">
            <w:pPr>
              <w:pStyle w:val="ListParagraph"/>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54266E">
              <w:rPr>
                <w:rFonts w:ascii="Arial" w:hAnsi="Arial" w:cs="Arial"/>
                <w:szCs w:val="22"/>
              </w:rPr>
              <w:t xml:space="preserve"> </w:t>
            </w:r>
          </w:p>
          <w:p w:rsidR="00F8370C" w:rsidRPr="0054266E" w:rsidRDefault="00F8370C" w:rsidP="00750F48">
            <w:pPr>
              <w:pStyle w:val="ListParagraph"/>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54266E">
              <w:rPr>
                <w:rFonts w:ascii="Arial" w:hAnsi="Arial" w:cs="Arial"/>
                <w:szCs w:val="22"/>
              </w:rPr>
              <w:t xml:space="preserve"> </w:t>
            </w:r>
          </w:p>
          <w:p w:rsidR="00F8370C" w:rsidRPr="0054266E" w:rsidRDefault="00F8370C" w:rsidP="00750F48">
            <w:pPr>
              <w:pStyle w:val="ListParagraph"/>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54266E">
              <w:rPr>
                <w:rFonts w:ascii="Arial" w:hAnsi="Arial" w:cs="Arial"/>
                <w:szCs w:val="22"/>
              </w:rPr>
              <w:t xml:space="preserve"> </w:t>
            </w:r>
          </w:p>
          <w:p w:rsidR="00F8370C" w:rsidRPr="0054266E" w:rsidRDefault="0023155D" w:rsidP="00750F48">
            <w:pPr>
              <w:pStyle w:val="ListParagraph"/>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Arial" w:hAnsi="Arial" w:cs="Arial"/>
                <w:szCs w:val="22"/>
              </w:rPr>
            </w:pPr>
            <w:hyperlink r:id="rId63" w:history="1">
              <w:r w:rsidR="00F8370C" w:rsidRPr="0054266E">
                <w:rPr>
                  <w:rStyle w:val="Hyperlink"/>
                  <w:rFonts w:ascii="Arial" w:hAnsi="Arial" w:cs="Arial"/>
                  <w:szCs w:val="22"/>
                </w:rPr>
                <w:t>http://www.ho.se/upload/Disability_Ombudsman_Act,%20uppdaterad2.pdf</w:t>
              </w:r>
            </w:hyperlink>
          </w:p>
          <w:p w:rsidR="00F8370C" w:rsidRPr="0054266E" w:rsidRDefault="00F8370C" w:rsidP="00750F48">
            <w:pPr>
              <w:pStyle w:val="ListParagraph"/>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54266E">
              <w:rPr>
                <w:rFonts w:ascii="Arial" w:hAnsi="Arial" w:cs="Arial"/>
                <w:szCs w:val="22"/>
              </w:rPr>
              <w:t xml:space="preserve"> </w:t>
            </w:r>
          </w:p>
          <w:p w:rsidR="00F8370C" w:rsidRPr="0054266E" w:rsidRDefault="00F8370C" w:rsidP="00810D49">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F8370C" w:rsidRPr="0054266E" w:rsidRDefault="00F8370C" w:rsidP="00810D49">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F8370C" w:rsidRPr="0054266E" w:rsidRDefault="00F8370C" w:rsidP="00810D4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818" w:type="dxa"/>
            <w:tcBorders>
              <w:top w:val="none" w:sz="0" w:space="0" w:color="auto"/>
              <w:bottom w:val="none" w:sz="0" w:space="0" w:color="auto"/>
              <w:right w:val="none" w:sz="0" w:space="0" w:color="auto"/>
            </w:tcBorders>
          </w:tcPr>
          <w:p w:rsidR="00F8370C" w:rsidRPr="0054266E" w:rsidRDefault="00F8370C" w:rsidP="00810D4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4266E">
              <w:rPr>
                <w:rFonts w:ascii="Arial" w:hAnsi="Arial" w:cs="Arial"/>
              </w:rPr>
              <w:t>Web accessibility guidelines are not mandatory and apply primarily to public agencies.</w:t>
            </w:r>
          </w:p>
        </w:tc>
      </w:tr>
      <w:tr w:rsidR="00F8370C" w:rsidRPr="0054266E" w:rsidTr="00810D49">
        <w:trPr>
          <w:jc w:val="center"/>
        </w:trPr>
        <w:tc>
          <w:tcPr>
            <w:cnfStyle w:val="001000000000" w:firstRow="0" w:lastRow="0" w:firstColumn="1" w:lastColumn="0" w:oddVBand="0" w:evenVBand="0" w:oddHBand="0" w:evenHBand="0" w:firstRowFirstColumn="0" w:firstRowLastColumn="0" w:lastRowFirstColumn="0" w:lastRowLastColumn="0"/>
            <w:tcW w:w="675" w:type="dxa"/>
          </w:tcPr>
          <w:p w:rsidR="00F8370C" w:rsidRPr="0054266E" w:rsidRDefault="00F8370C" w:rsidP="00810D49">
            <w:pPr>
              <w:rPr>
                <w:rFonts w:ascii="Arial" w:hAnsi="Arial" w:cs="Arial"/>
              </w:rPr>
            </w:pPr>
            <w:r w:rsidRPr="0054266E">
              <w:rPr>
                <w:rFonts w:ascii="Arial" w:hAnsi="Arial" w:cs="Arial"/>
              </w:rPr>
              <w:t>12.</w:t>
            </w:r>
          </w:p>
        </w:tc>
        <w:tc>
          <w:tcPr>
            <w:tcW w:w="1843" w:type="dxa"/>
          </w:tcPr>
          <w:p w:rsidR="00F8370C" w:rsidRPr="0054266E" w:rsidRDefault="00F8370C" w:rsidP="00810D4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4266E">
              <w:rPr>
                <w:rFonts w:ascii="Arial" w:hAnsi="Arial" w:cs="Arial"/>
              </w:rPr>
              <w:t>THAILAND</w:t>
            </w:r>
          </w:p>
        </w:tc>
        <w:tc>
          <w:tcPr>
            <w:tcW w:w="4536" w:type="dxa"/>
          </w:tcPr>
          <w:p w:rsidR="00F8370C" w:rsidRPr="0054266E" w:rsidRDefault="00F8370C" w:rsidP="00810D4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u w:val="single"/>
              </w:rPr>
            </w:pPr>
            <w:r w:rsidRPr="0054266E">
              <w:rPr>
                <w:rFonts w:ascii="Arial" w:eastAsia="Times New Roman" w:hAnsi="Arial" w:cs="Arial"/>
                <w:u w:val="single"/>
              </w:rPr>
              <w:t>Guidelines and Plans</w:t>
            </w:r>
          </w:p>
          <w:p w:rsidR="00F8370C" w:rsidRPr="0054266E" w:rsidRDefault="00F8370C" w:rsidP="00750F48">
            <w:pPr>
              <w:pStyle w:val="ListParagraph"/>
              <w:numPr>
                <w:ilvl w:val="0"/>
                <w:numId w:val="34"/>
              </w:numPr>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54266E">
              <w:rPr>
                <w:rFonts w:ascii="Arial" w:hAnsi="Arial" w:cs="Arial"/>
                <w:bCs/>
                <w:szCs w:val="22"/>
              </w:rPr>
              <w:t>Thai Web Content Accessibility Guidelines (</w:t>
            </w:r>
            <w:proofErr w:type="spellStart"/>
            <w:r w:rsidRPr="0054266E">
              <w:rPr>
                <w:rFonts w:ascii="Arial" w:hAnsi="Arial" w:cs="Arial"/>
                <w:bCs/>
                <w:szCs w:val="22"/>
              </w:rPr>
              <w:t>Th</w:t>
            </w:r>
            <w:proofErr w:type="spellEnd"/>
            <w:r w:rsidRPr="0054266E">
              <w:rPr>
                <w:rFonts w:ascii="Arial" w:hAnsi="Arial" w:cs="Arial"/>
                <w:bCs/>
                <w:szCs w:val="22"/>
              </w:rPr>
              <w:t>-WCAG)</w:t>
            </w:r>
          </w:p>
          <w:p w:rsidR="00F8370C" w:rsidRPr="0054266E" w:rsidRDefault="00F8370C" w:rsidP="00750F48">
            <w:pPr>
              <w:pStyle w:val="ListParagraph"/>
              <w:numPr>
                <w:ilvl w:val="0"/>
                <w:numId w:val="34"/>
              </w:numPr>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54266E">
              <w:rPr>
                <w:rFonts w:ascii="Arial" w:hAnsi="Arial" w:cs="Arial"/>
                <w:bCs/>
                <w:szCs w:val="22"/>
              </w:rPr>
              <w:t>Bridging the Digital Divide Strategic Plan (2008-2010)</w:t>
            </w:r>
          </w:p>
        </w:tc>
        <w:tc>
          <w:tcPr>
            <w:tcW w:w="5545" w:type="dxa"/>
          </w:tcPr>
          <w:p w:rsidR="00F8370C" w:rsidRPr="0054266E" w:rsidRDefault="0023155D" w:rsidP="00750F48">
            <w:pPr>
              <w:pStyle w:val="ListParagraph"/>
              <w:numPr>
                <w:ilvl w:val="0"/>
                <w:numId w:val="35"/>
              </w:numPr>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cs="Arial"/>
                <w:szCs w:val="22"/>
              </w:rPr>
            </w:pPr>
            <w:hyperlink r:id="rId64" w:history="1">
              <w:r w:rsidR="00F8370C" w:rsidRPr="0054266E">
                <w:rPr>
                  <w:rStyle w:val="Hyperlink"/>
                  <w:rFonts w:ascii="Arial" w:hAnsi="Arial" w:cs="Arial"/>
                  <w:szCs w:val="22"/>
                </w:rPr>
                <w:t>http://www.thwcag.com/</w:t>
              </w:r>
            </w:hyperlink>
          </w:p>
          <w:p w:rsidR="00F8370C" w:rsidRPr="0054266E" w:rsidRDefault="00F8370C" w:rsidP="00750F48">
            <w:pPr>
              <w:pStyle w:val="ListParagraph"/>
              <w:numPr>
                <w:ilvl w:val="0"/>
                <w:numId w:val="35"/>
              </w:numPr>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54266E">
              <w:rPr>
                <w:rStyle w:val="Hyperlink"/>
                <w:rFonts w:ascii="Arial" w:hAnsi="Arial" w:cs="Arial"/>
                <w:szCs w:val="22"/>
              </w:rPr>
              <w:t>http://</w:t>
            </w:r>
            <w:hyperlink r:id="rId65" w:history="1">
              <w:r w:rsidRPr="0054266E">
                <w:rPr>
                  <w:rStyle w:val="Hyperlink"/>
                  <w:rFonts w:ascii="Arial" w:hAnsi="Arial" w:cs="Arial"/>
                  <w:szCs w:val="22"/>
                </w:rPr>
                <w:t>www.itu.int/ITU-D/asp/CMS/Events/2009/PwDs/docs/Session-8-Proadpran.ppt</w:t>
              </w:r>
            </w:hyperlink>
          </w:p>
        </w:tc>
        <w:tc>
          <w:tcPr>
            <w:tcW w:w="2818" w:type="dxa"/>
          </w:tcPr>
          <w:p w:rsidR="00F8370C" w:rsidRPr="0054266E" w:rsidRDefault="00F8370C" w:rsidP="00810D4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4266E">
              <w:rPr>
                <w:rFonts w:ascii="Arial" w:hAnsi="Arial" w:cs="Arial"/>
              </w:rPr>
              <w:t>Web Accessibility guidelines – part of telecom policy.</w:t>
            </w:r>
            <w:r w:rsidRPr="0054266E">
              <w:rPr>
                <w:rFonts w:ascii="Arial" w:eastAsia="Times New Roman" w:hAnsi="Arial" w:cs="Arial"/>
              </w:rPr>
              <w:t xml:space="preserve"> I</w:t>
            </w:r>
            <w:r w:rsidRPr="0054266E">
              <w:rPr>
                <w:rFonts w:ascii="Arial" w:hAnsi="Arial" w:cs="Arial"/>
              </w:rPr>
              <w:t>ndigenous set of web accessibility standards</w:t>
            </w:r>
          </w:p>
        </w:tc>
      </w:tr>
      <w:tr w:rsidR="00F8370C" w:rsidRPr="0054266E" w:rsidTr="00810D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left w:val="none" w:sz="0" w:space="0" w:color="auto"/>
              <w:bottom w:val="none" w:sz="0" w:space="0" w:color="auto"/>
            </w:tcBorders>
          </w:tcPr>
          <w:p w:rsidR="00F8370C" w:rsidRPr="0054266E" w:rsidRDefault="00F8370C" w:rsidP="00810D49">
            <w:pPr>
              <w:rPr>
                <w:rFonts w:ascii="Arial" w:hAnsi="Arial" w:cs="Arial"/>
              </w:rPr>
            </w:pPr>
            <w:r w:rsidRPr="0054266E">
              <w:rPr>
                <w:rFonts w:ascii="Arial" w:hAnsi="Arial" w:cs="Arial"/>
              </w:rPr>
              <w:t>13.</w:t>
            </w:r>
          </w:p>
        </w:tc>
        <w:tc>
          <w:tcPr>
            <w:tcW w:w="1843" w:type="dxa"/>
            <w:tcBorders>
              <w:top w:val="none" w:sz="0" w:space="0" w:color="auto"/>
              <w:bottom w:val="none" w:sz="0" w:space="0" w:color="auto"/>
            </w:tcBorders>
          </w:tcPr>
          <w:p w:rsidR="00F8370C" w:rsidRPr="0054266E" w:rsidRDefault="00F8370C" w:rsidP="00810D4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4266E">
              <w:rPr>
                <w:rFonts w:ascii="Arial" w:hAnsi="Arial" w:cs="Arial"/>
              </w:rPr>
              <w:t>UK</w:t>
            </w:r>
          </w:p>
        </w:tc>
        <w:tc>
          <w:tcPr>
            <w:tcW w:w="4536" w:type="dxa"/>
            <w:tcBorders>
              <w:top w:val="none" w:sz="0" w:space="0" w:color="auto"/>
              <w:bottom w:val="none" w:sz="0" w:space="0" w:color="auto"/>
            </w:tcBorders>
          </w:tcPr>
          <w:p w:rsidR="00F8370C" w:rsidRPr="0054266E" w:rsidRDefault="00F8370C" w:rsidP="00810D4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u w:val="single"/>
              </w:rPr>
            </w:pPr>
            <w:r w:rsidRPr="0054266E">
              <w:rPr>
                <w:rFonts w:ascii="Arial" w:eastAsia="Times New Roman" w:hAnsi="Arial" w:cs="Arial"/>
                <w:u w:val="single"/>
              </w:rPr>
              <w:t>Legislation, Guidelines and Plans</w:t>
            </w:r>
          </w:p>
          <w:p w:rsidR="00F8370C" w:rsidRPr="0054266E" w:rsidRDefault="00F8370C" w:rsidP="00750F48">
            <w:pPr>
              <w:pStyle w:val="ListParagraph"/>
              <w:numPr>
                <w:ilvl w:val="0"/>
                <w:numId w:val="36"/>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54266E">
              <w:rPr>
                <w:rFonts w:ascii="Arial" w:hAnsi="Arial" w:cs="Arial"/>
                <w:szCs w:val="22"/>
                <w:lang w:val="en-GB"/>
              </w:rPr>
              <w:t>Equality Act 2010</w:t>
            </w:r>
          </w:p>
          <w:p w:rsidR="00F8370C" w:rsidRPr="0054266E" w:rsidRDefault="00F8370C" w:rsidP="00750F48">
            <w:pPr>
              <w:pStyle w:val="ListParagraph"/>
              <w:numPr>
                <w:ilvl w:val="0"/>
                <w:numId w:val="36"/>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54266E">
              <w:rPr>
                <w:rFonts w:ascii="Arial" w:hAnsi="Arial" w:cs="Arial"/>
                <w:bCs/>
                <w:szCs w:val="22"/>
                <w:lang w:val="en-GB"/>
              </w:rPr>
              <w:t>The Statutory Code of Practice 2010:  Accessible information</w:t>
            </w:r>
          </w:p>
          <w:p w:rsidR="00F8370C" w:rsidRPr="0054266E" w:rsidRDefault="00F8370C" w:rsidP="00750F48">
            <w:pPr>
              <w:pStyle w:val="ListParagraph"/>
              <w:numPr>
                <w:ilvl w:val="0"/>
                <w:numId w:val="36"/>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54266E">
              <w:rPr>
                <w:rFonts w:ascii="Arial" w:hAnsi="Arial" w:cs="Arial"/>
                <w:szCs w:val="22"/>
                <w:lang w:val="en-GB"/>
              </w:rPr>
              <w:t>BS 8878:2010:  British Standards Institute</w:t>
            </w:r>
          </w:p>
          <w:p w:rsidR="00F8370C" w:rsidRPr="0054266E" w:rsidRDefault="00F8370C" w:rsidP="00750F48">
            <w:pPr>
              <w:pStyle w:val="ListParagraph"/>
              <w:numPr>
                <w:ilvl w:val="0"/>
                <w:numId w:val="36"/>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54266E">
              <w:rPr>
                <w:rFonts w:ascii="Arial" w:hAnsi="Arial" w:cs="Arial"/>
                <w:szCs w:val="22"/>
                <w:lang w:val="en-GB"/>
              </w:rPr>
              <w:t>e-Accessibility action plan – Department for Culture, Media and Sport</w:t>
            </w:r>
          </w:p>
        </w:tc>
        <w:tc>
          <w:tcPr>
            <w:tcW w:w="5545" w:type="dxa"/>
            <w:tcBorders>
              <w:top w:val="none" w:sz="0" w:space="0" w:color="auto"/>
              <w:bottom w:val="none" w:sz="0" w:space="0" w:color="auto"/>
            </w:tcBorders>
          </w:tcPr>
          <w:p w:rsidR="00F8370C" w:rsidRPr="0054266E" w:rsidRDefault="0023155D" w:rsidP="00750F48">
            <w:pPr>
              <w:pStyle w:val="ListParagraph"/>
              <w:numPr>
                <w:ilvl w:val="0"/>
                <w:numId w:val="37"/>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Arial" w:hAnsi="Arial" w:cs="Arial"/>
                <w:szCs w:val="22"/>
              </w:rPr>
            </w:pPr>
            <w:hyperlink r:id="rId66" w:history="1">
              <w:r w:rsidR="00F8370C" w:rsidRPr="0054266E">
                <w:rPr>
                  <w:rStyle w:val="Hyperlink"/>
                  <w:rFonts w:ascii="Arial" w:hAnsi="Arial" w:cs="Arial"/>
                  <w:szCs w:val="22"/>
                </w:rPr>
                <w:t>http://www.legislation.gov.uk/ukpga/2010/15/contents</w:t>
              </w:r>
            </w:hyperlink>
          </w:p>
          <w:p w:rsidR="00F8370C" w:rsidRPr="0054266E" w:rsidRDefault="0023155D" w:rsidP="00750F48">
            <w:pPr>
              <w:pStyle w:val="ListParagraph"/>
              <w:numPr>
                <w:ilvl w:val="0"/>
                <w:numId w:val="37"/>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Arial" w:hAnsi="Arial" w:cs="Arial"/>
                <w:szCs w:val="22"/>
              </w:rPr>
            </w:pPr>
            <w:hyperlink r:id="rId67" w:history="1">
              <w:r w:rsidR="00F8370C" w:rsidRPr="0054266E">
                <w:rPr>
                  <w:rStyle w:val="Hyperlink"/>
                  <w:rFonts w:ascii="Arial" w:hAnsi="Arial" w:cs="Arial"/>
                  <w:szCs w:val="22"/>
                </w:rPr>
                <w:t>http://www.equalityhumanrights.com/uploaded_files/EqualityAct/servicescode.pdf</w:t>
              </w:r>
            </w:hyperlink>
          </w:p>
          <w:p w:rsidR="00F8370C" w:rsidRPr="0054266E" w:rsidRDefault="0023155D" w:rsidP="00750F48">
            <w:pPr>
              <w:pStyle w:val="ListParagraph"/>
              <w:numPr>
                <w:ilvl w:val="0"/>
                <w:numId w:val="37"/>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Arial" w:hAnsi="Arial" w:cs="Arial"/>
                <w:szCs w:val="22"/>
              </w:rPr>
            </w:pPr>
            <w:hyperlink r:id="rId68" w:history="1">
              <w:r w:rsidR="00F8370C" w:rsidRPr="0054266E">
                <w:rPr>
                  <w:rStyle w:val="Hyperlink"/>
                  <w:rFonts w:ascii="Arial" w:hAnsi="Arial" w:cs="Arial"/>
                  <w:szCs w:val="22"/>
                </w:rPr>
                <w:t>http://www.equalityhumanrights.com/footer/accessibility-statement/general-web-accessibility-guidance/</w:t>
              </w:r>
            </w:hyperlink>
          </w:p>
          <w:p w:rsidR="00F8370C" w:rsidRPr="0054266E" w:rsidRDefault="0023155D" w:rsidP="00750F48">
            <w:pPr>
              <w:pStyle w:val="ListParagraph"/>
              <w:numPr>
                <w:ilvl w:val="0"/>
                <w:numId w:val="37"/>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Arial" w:hAnsi="Arial" w:cs="Arial"/>
                <w:szCs w:val="22"/>
              </w:rPr>
            </w:pPr>
            <w:hyperlink r:id="rId69" w:history="1">
              <w:r w:rsidR="00F8370C" w:rsidRPr="0054266E">
                <w:rPr>
                  <w:rStyle w:val="Hyperlink"/>
                  <w:rFonts w:ascii="Arial" w:hAnsi="Arial" w:cs="Arial"/>
                  <w:szCs w:val="22"/>
                </w:rPr>
                <w:t>http://www.culture.gov.uk/images/publications/11-p110a-e-accessibility-action-plan-update-january-2011.pdf</w:t>
              </w:r>
            </w:hyperlink>
          </w:p>
        </w:tc>
        <w:tc>
          <w:tcPr>
            <w:tcW w:w="2818" w:type="dxa"/>
            <w:tcBorders>
              <w:top w:val="none" w:sz="0" w:space="0" w:color="auto"/>
              <w:bottom w:val="none" w:sz="0" w:space="0" w:color="auto"/>
              <w:right w:val="none" w:sz="0" w:space="0" w:color="auto"/>
            </w:tcBorders>
          </w:tcPr>
          <w:p w:rsidR="00F8370C" w:rsidRPr="0054266E" w:rsidRDefault="00F8370C" w:rsidP="00810D4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4266E">
              <w:rPr>
                <w:rFonts w:ascii="Arial" w:hAnsi="Arial" w:cs="Arial"/>
              </w:rPr>
              <w:t xml:space="preserve">Generic </w:t>
            </w:r>
            <w:r w:rsidRPr="0054266E">
              <w:rPr>
                <w:rFonts w:ascii="Arial" w:hAnsi="Arial" w:cs="Arial"/>
                <w:lang w:val="en-US"/>
              </w:rPr>
              <w:t>anti-discrimination legislation. No specific accessibility-related legislation.</w:t>
            </w:r>
            <w:r w:rsidRPr="0054266E">
              <w:rPr>
                <w:rFonts w:ascii="Arial" w:eastAsia="Times New Roman" w:hAnsi="Arial" w:cs="Arial"/>
                <w:lang w:val="en-US"/>
              </w:rPr>
              <w:t xml:space="preserve"> </w:t>
            </w:r>
            <w:r w:rsidRPr="0054266E">
              <w:rPr>
                <w:rFonts w:ascii="Arial" w:hAnsi="Arial" w:cs="Arial"/>
                <w:lang w:val="en-US"/>
              </w:rPr>
              <w:t>Web Accessibility Guidelines applicable to both public and private agencies.</w:t>
            </w:r>
          </w:p>
        </w:tc>
      </w:tr>
      <w:tr w:rsidR="00F8370C" w:rsidRPr="0054266E" w:rsidTr="00810D49">
        <w:trPr>
          <w:jc w:val="center"/>
        </w:trPr>
        <w:tc>
          <w:tcPr>
            <w:cnfStyle w:val="001000000000" w:firstRow="0" w:lastRow="0" w:firstColumn="1" w:lastColumn="0" w:oddVBand="0" w:evenVBand="0" w:oddHBand="0" w:evenHBand="0" w:firstRowFirstColumn="0" w:firstRowLastColumn="0" w:lastRowFirstColumn="0" w:lastRowLastColumn="0"/>
            <w:tcW w:w="675" w:type="dxa"/>
          </w:tcPr>
          <w:p w:rsidR="00F8370C" w:rsidRPr="0054266E" w:rsidRDefault="00F8370C" w:rsidP="00810D49">
            <w:pPr>
              <w:rPr>
                <w:rFonts w:ascii="Arial" w:hAnsi="Arial" w:cs="Arial"/>
              </w:rPr>
            </w:pPr>
            <w:r w:rsidRPr="0054266E">
              <w:rPr>
                <w:rFonts w:ascii="Arial" w:hAnsi="Arial" w:cs="Arial"/>
              </w:rPr>
              <w:lastRenderedPageBreak/>
              <w:t>14.</w:t>
            </w:r>
          </w:p>
        </w:tc>
        <w:tc>
          <w:tcPr>
            <w:tcW w:w="1843" w:type="dxa"/>
          </w:tcPr>
          <w:p w:rsidR="00F8370C" w:rsidRPr="0054266E" w:rsidRDefault="00F8370C" w:rsidP="00810D4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4266E">
              <w:rPr>
                <w:rFonts w:ascii="Arial" w:hAnsi="Arial" w:cs="Arial"/>
              </w:rPr>
              <w:t>US</w:t>
            </w:r>
          </w:p>
        </w:tc>
        <w:tc>
          <w:tcPr>
            <w:tcW w:w="4536" w:type="dxa"/>
          </w:tcPr>
          <w:p w:rsidR="00F8370C" w:rsidRPr="0054266E" w:rsidRDefault="00F8370C" w:rsidP="00810D4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u w:val="single"/>
              </w:rPr>
            </w:pPr>
            <w:r w:rsidRPr="0054266E">
              <w:rPr>
                <w:rFonts w:ascii="Arial" w:eastAsia="Times New Roman" w:hAnsi="Arial" w:cs="Arial"/>
                <w:u w:val="single"/>
              </w:rPr>
              <w:t>Federal  Laws, Policies, Guidelines</w:t>
            </w:r>
          </w:p>
          <w:p w:rsidR="00F8370C" w:rsidRPr="0054266E" w:rsidRDefault="00F8370C" w:rsidP="00750F48">
            <w:pPr>
              <w:pStyle w:val="ListParagraph"/>
              <w:numPr>
                <w:ilvl w:val="0"/>
                <w:numId w:val="38"/>
              </w:numPr>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54266E">
              <w:rPr>
                <w:rFonts w:ascii="Arial" w:hAnsi="Arial" w:cs="Arial"/>
                <w:bCs/>
                <w:szCs w:val="22"/>
              </w:rPr>
              <w:t>Section 251(a)(2) and 255 of the Communications Act of 1934, as amended by the Telecommunications Act of 1996</w:t>
            </w:r>
          </w:p>
          <w:p w:rsidR="00F8370C" w:rsidRPr="0054266E" w:rsidRDefault="00F8370C" w:rsidP="00750F48">
            <w:pPr>
              <w:pStyle w:val="ListParagraph"/>
              <w:numPr>
                <w:ilvl w:val="0"/>
                <w:numId w:val="38"/>
              </w:numPr>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54266E">
              <w:rPr>
                <w:rFonts w:ascii="Arial" w:hAnsi="Arial" w:cs="Arial"/>
                <w:bCs/>
                <w:szCs w:val="22"/>
              </w:rPr>
              <w:t>Section 504</w:t>
            </w:r>
            <w:r w:rsidRPr="0054266E">
              <w:rPr>
                <w:rFonts w:ascii="Arial" w:hAnsi="Arial" w:cs="Arial"/>
                <w:szCs w:val="22"/>
              </w:rPr>
              <w:t xml:space="preserve"> </w:t>
            </w:r>
            <w:r w:rsidRPr="0054266E">
              <w:rPr>
                <w:rFonts w:ascii="Arial" w:hAnsi="Arial" w:cs="Arial"/>
                <w:bCs/>
                <w:szCs w:val="22"/>
              </w:rPr>
              <w:t>of the Rehabilitation Act, 1973</w:t>
            </w:r>
          </w:p>
          <w:p w:rsidR="00F8370C" w:rsidRPr="0054266E" w:rsidRDefault="00F8370C" w:rsidP="00750F48">
            <w:pPr>
              <w:pStyle w:val="ListParagraph"/>
              <w:numPr>
                <w:ilvl w:val="0"/>
                <w:numId w:val="38"/>
              </w:numPr>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54266E">
              <w:rPr>
                <w:rFonts w:ascii="Arial" w:hAnsi="Arial" w:cs="Arial"/>
                <w:bCs/>
                <w:szCs w:val="22"/>
              </w:rPr>
              <w:t>Section 508</w:t>
            </w:r>
            <w:r w:rsidRPr="0054266E">
              <w:rPr>
                <w:rFonts w:ascii="Arial" w:hAnsi="Arial" w:cs="Arial"/>
                <w:szCs w:val="22"/>
              </w:rPr>
              <w:t xml:space="preserve"> </w:t>
            </w:r>
            <w:r w:rsidRPr="0054266E">
              <w:rPr>
                <w:rFonts w:ascii="Arial" w:hAnsi="Arial" w:cs="Arial"/>
                <w:bCs/>
                <w:szCs w:val="22"/>
              </w:rPr>
              <w:t>of the</w:t>
            </w:r>
            <w:r w:rsidRPr="0054266E">
              <w:rPr>
                <w:rFonts w:ascii="Arial" w:hAnsi="Arial" w:cs="Arial"/>
                <w:szCs w:val="22"/>
              </w:rPr>
              <w:t xml:space="preserve"> </w:t>
            </w:r>
            <w:r w:rsidRPr="0054266E">
              <w:rPr>
                <w:rFonts w:ascii="Arial" w:hAnsi="Arial" w:cs="Arial"/>
                <w:bCs/>
                <w:szCs w:val="22"/>
              </w:rPr>
              <w:t>Rehabilitation Act of 1973, as amended in 1998</w:t>
            </w:r>
          </w:p>
          <w:p w:rsidR="00F8370C" w:rsidRPr="0054266E" w:rsidRDefault="00F8370C" w:rsidP="00750F48">
            <w:pPr>
              <w:pStyle w:val="ListParagraph"/>
              <w:numPr>
                <w:ilvl w:val="0"/>
                <w:numId w:val="38"/>
              </w:numPr>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54266E">
              <w:rPr>
                <w:rFonts w:ascii="Arial" w:hAnsi="Arial" w:cs="Arial"/>
                <w:bCs/>
                <w:szCs w:val="22"/>
              </w:rPr>
              <w:t>Americans with Disabilities Act (ADA), 1990</w:t>
            </w:r>
          </w:p>
          <w:p w:rsidR="00F8370C" w:rsidRPr="0054266E" w:rsidRDefault="00F8370C" w:rsidP="00750F48">
            <w:pPr>
              <w:pStyle w:val="ListParagraph"/>
              <w:numPr>
                <w:ilvl w:val="0"/>
                <w:numId w:val="38"/>
              </w:numPr>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54266E">
              <w:rPr>
                <w:rFonts w:ascii="Arial" w:hAnsi="Arial" w:cs="Arial"/>
                <w:bCs/>
                <w:szCs w:val="22"/>
              </w:rPr>
              <w:t>The Assistive Technology Act, 1998</w:t>
            </w:r>
          </w:p>
          <w:p w:rsidR="00F8370C" w:rsidRPr="0054266E" w:rsidRDefault="00F8370C" w:rsidP="00750F48">
            <w:pPr>
              <w:pStyle w:val="ListParagraph"/>
              <w:numPr>
                <w:ilvl w:val="0"/>
                <w:numId w:val="38"/>
              </w:numPr>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54266E">
              <w:rPr>
                <w:rFonts w:ascii="Arial" w:hAnsi="Arial" w:cs="Arial"/>
                <w:bCs/>
                <w:szCs w:val="22"/>
                <w:lang w:val="en-GB"/>
              </w:rPr>
              <w:t xml:space="preserve">US Department of Education’s </w:t>
            </w:r>
            <w:r w:rsidRPr="0054266E">
              <w:rPr>
                <w:rFonts w:ascii="Arial" w:hAnsi="Arial" w:cs="Arial"/>
                <w:bCs/>
                <w:szCs w:val="22"/>
              </w:rPr>
              <w:t>Requirements for Accessible Electronic and Information Technology (E&amp;IT) Design v2.0, 2001</w:t>
            </w:r>
          </w:p>
          <w:p w:rsidR="00F8370C" w:rsidRPr="0054266E" w:rsidRDefault="00F8370C" w:rsidP="00750F48">
            <w:pPr>
              <w:pStyle w:val="ListParagraph"/>
              <w:numPr>
                <w:ilvl w:val="0"/>
                <w:numId w:val="38"/>
              </w:numPr>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54266E">
              <w:rPr>
                <w:rFonts w:ascii="Arial" w:hAnsi="Arial" w:cs="Arial"/>
                <w:szCs w:val="22"/>
                <w:lang w:val="en-GB"/>
              </w:rPr>
              <w:t>21</w:t>
            </w:r>
            <w:r w:rsidRPr="0054266E">
              <w:rPr>
                <w:rFonts w:ascii="Arial" w:hAnsi="Arial" w:cs="Arial"/>
                <w:szCs w:val="22"/>
                <w:vertAlign w:val="superscript"/>
                <w:lang w:val="en-GB"/>
              </w:rPr>
              <w:t>st</w:t>
            </w:r>
            <w:r w:rsidRPr="0054266E">
              <w:rPr>
                <w:rFonts w:ascii="Arial" w:hAnsi="Arial" w:cs="Arial"/>
                <w:szCs w:val="22"/>
                <w:lang w:val="en-GB"/>
              </w:rPr>
              <w:t xml:space="preserve"> Century Communications and Video Accessibility Act of 2010</w:t>
            </w:r>
          </w:p>
        </w:tc>
        <w:tc>
          <w:tcPr>
            <w:tcW w:w="5545" w:type="dxa"/>
          </w:tcPr>
          <w:p w:rsidR="00F8370C" w:rsidRPr="0054266E" w:rsidRDefault="0023155D" w:rsidP="00750F48">
            <w:pPr>
              <w:pStyle w:val="ListParagraph"/>
              <w:numPr>
                <w:ilvl w:val="0"/>
                <w:numId w:val="39"/>
              </w:numPr>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cs="Arial"/>
                <w:szCs w:val="22"/>
              </w:rPr>
            </w:pPr>
            <w:hyperlink r:id="rId70" w:history="1">
              <w:r w:rsidR="00F8370C" w:rsidRPr="0054266E">
                <w:rPr>
                  <w:rStyle w:val="Hyperlink"/>
                  <w:rFonts w:ascii="Arial" w:hAnsi="Arial" w:cs="Arial"/>
                  <w:szCs w:val="22"/>
                </w:rPr>
                <w:t>http://transition.fcc.gov/Reports/1934new.pdf</w:t>
              </w:r>
            </w:hyperlink>
          </w:p>
          <w:p w:rsidR="00F8370C" w:rsidRPr="0054266E" w:rsidRDefault="0023155D" w:rsidP="00750F48">
            <w:pPr>
              <w:pStyle w:val="ListParagraph"/>
              <w:numPr>
                <w:ilvl w:val="0"/>
                <w:numId w:val="39"/>
              </w:numPr>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cs="Arial"/>
                <w:szCs w:val="22"/>
              </w:rPr>
            </w:pPr>
            <w:hyperlink r:id="rId71" w:anchor=".UHPQZVHm5fk" w:history="1">
              <w:r w:rsidR="00F8370C" w:rsidRPr="0054266E">
                <w:rPr>
                  <w:rStyle w:val="Hyperlink"/>
                  <w:rFonts w:ascii="Arial" w:hAnsi="Arial" w:cs="Arial"/>
                  <w:szCs w:val="22"/>
                </w:rPr>
                <w:t>http://www.dol.gov/oasam/regs/statutes/sec504.htm#.UHPQZVHm5fk</w:t>
              </w:r>
            </w:hyperlink>
          </w:p>
          <w:p w:rsidR="00F8370C" w:rsidRPr="0054266E" w:rsidRDefault="0023155D" w:rsidP="00750F48">
            <w:pPr>
              <w:pStyle w:val="ListParagraph"/>
              <w:numPr>
                <w:ilvl w:val="0"/>
                <w:numId w:val="39"/>
              </w:numPr>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cs="Arial"/>
                <w:szCs w:val="22"/>
              </w:rPr>
            </w:pPr>
            <w:hyperlink r:id="rId72" w:history="1">
              <w:r w:rsidR="00F8370C" w:rsidRPr="0054266E">
                <w:rPr>
                  <w:rStyle w:val="Hyperlink"/>
                  <w:rFonts w:ascii="Arial" w:hAnsi="Arial" w:cs="Arial"/>
                  <w:szCs w:val="22"/>
                </w:rPr>
                <w:t>http://www.access-board.gov/sec508/guide/act.htm</w:t>
              </w:r>
            </w:hyperlink>
          </w:p>
          <w:p w:rsidR="00F8370C" w:rsidRPr="0054266E" w:rsidRDefault="0023155D" w:rsidP="00750F48">
            <w:pPr>
              <w:pStyle w:val="ListParagraph"/>
              <w:numPr>
                <w:ilvl w:val="0"/>
                <w:numId w:val="39"/>
              </w:numPr>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cs="Arial"/>
                <w:szCs w:val="22"/>
              </w:rPr>
            </w:pPr>
            <w:hyperlink r:id="rId73" w:history="1">
              <w:r w:rsidR="00F8370C" w:rsidRPr="0054266E">
                <w:rPr>
                  <w:rStyle w:val="Hyperlink"/>
                  <w:rFonts w:ascii="Arial" w:hAnsi="Arial" w:cs="Arial"/>
                  <w:szCs w:val="22"/>
                </w:rPr>
                <w:t>http://www.ada.gov/pubs/adastatute08.htm</w:t>
              </w:r>
            </w:hyperlink>
          </w:p>
          <w:p w:rsidR="00F8370C" w:rsidRPr="0054266E" w:rsidRDefault="0023155D" w:rsidP="00750F48">
            <w:pPr>
              <w:pStyle w:val="ListParagraph"/>
              <w:numPr>
                <w:ilvl w:val="0"/>
                <w:numId w:val="39"/>
              </w:numPr>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cs="Arial"/>
                <w:szCs w:val="22"/>
              </w:rPr>
            </w:pPr>
            <w:hyperlink r:id="rId74" w:history="1">
              <w:r w:rsidR="00F8370C" w:rsidRPr="0054266E">
                <w:rPr>
                  <w:rStyle w:val="Hyperlink"/>
                  <w:rFonts w:ascii="Arial" w:hAnsi="Arial" w:cs="Arial"/>
                  <w:szCs w:val="22"/>
                </w:rPr>
                <w:t>http://www.section508.gov/docs/AssistiveTechnologyActOf1998Full.pdf</w:t>
              </w:r>
            </w:hyperlink>
          </w:p>
          <w:p w:rsidR="00F8370C" w:rsidRPr="0054266E" w:rsidRDefault="0023155D" w:rsidP="00750F48">
            <w:pPr>
              <w:pStyle w:val="ListParagraph"/>
              <w:numPr>
                <w:ilvl w:val="0"/>
                <w:numId w:val="39"/>
              </w:numPr>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cs="Arial"/>
                <w:szCs w:val="22"/>
              </w:rPr>
            </w:pPr>
            <w:hyperlink r:id="rId75" w:history="1">
              <w:r w:rsidR="00F8370C" w:rsidRPr="0054266E">
                <w:rPr>
                  <w:rStyle w:val="Hyperlink"/>
                  <w:rFonts w:ascii="Arial" w:hAnsi="Arial" w:cs="Arial"/>
                  <w:szCs w:val="22"/>
                </w:rPr>
                <w:t>http://www.access-board.gov/sec508/assessment.htm</w:t>
              </w:r>
            </w:hyperlink>
          </w:p>
          <w:p w:rsidR="00F8370C" w:rsidRPr="0054266E" w:rsidRDefault="0023155D" w:rsidP="00750F48">
            <w:pPr>
              <w:pStyle w:val="ListParagraph"/>
              <w:numPr>
                <w:ilvl w:val="0"/>
                <w:numId w:val="39"/>
              </w:numPr>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cs="Arial"/>
                <w:szCs w:val="22"/>
              </w:rPr>
            </w:pPr>
            <w:hyperlink r:id="rId76" w:history="1">
              <w:r w:rsidR="00F8370C" w:rsidRPr="0054266E">
                <w:rPr>
                  <w:rStyle w:val="Hyperlink"/>
                  <w:rFonts w:ascii="Arial" w:hAnsi="Arial" w:cs="Arial"/>
                  <w:szCs w:val="22"/>
                </w:rPr>
                <w:t>http://www.fcc.gov/cgb/consumerfacts/CVAA-access-act.pdf</w:t>
              </w:r>
            </w:hyperlink>
          </w:p>
        </w:tc>
        <w:tc>
          <w:tcPr>
            <w:tcW w:w="2818" w:type="dxa"/>
          </w:tcPr>
          <w:p w:rsidR="00F8370C" w:rsidRPr="0054266E" w:rsidRDefault="00F8370C" w:rsidP="00810D4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4266E">
              <w:rPr>
                <w:rFonts w:ascii="Arial" w:hAnsi="Arial" w:cs="Arial"/>
              </w:rPr>
              <w:t xml:space="preserve">Both Web and e-accessibility. </w:t>
            </w:r>
          </w:p>
        </w:tc>
      </w:tr>
      <w:tr w:rsidR="00F8370C" w:rsidRPr="0054266E" w:rsidTr="00810D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left w:val="none" w:sz="0" w:space="0" w:color="auto"/>
              <w:bottom w:val="none" w:sz="0" w:space="0" w:color="auto"/>
            </w:tcBorders>
          </w:tcPr>
          <w:p w:rsidR="00F8370C" w:rsidRPr="0054266E" w:rsidRDefault="00F8370C" w:rsidP="00810D49">
            <w:pPr>
              <w:rPr>
                <w:rFonts w:ascii="Arial" w:hAnsi="Arial" w:cs="Arial"/>
              </w:rPr>
            </w:pPr>
            <w:r w:rsidRPr="0054266E">
              <w:rPr>
                <w:rFonts w:ascii="Arial" w:hAnsi="Arial" w:cs="Arial"/>
              </w:rPr>
              <w:t>15.</w:t>
            </w:r>
          </w:p>
        </w:tc>
        <w:tc>
          <w:tcPr>
            <w:tcW w:w="1843" w:type="dxa"/>
            <w:tcBorders>
              <w:top w:val="none" w:sz="0" w:space="0" w:color="auto"/>
              <w:bottom w:val="none" w:sz="0" w:space="0" w:color="auto"/>
            </w:tcBorders>
          </w:tcPr>
          <w:p w:rsidR="00F8370C" w:rsidRPr="0054266E" w:rsidRDefault="00F8370C" w:rsidP="00810D4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4266E">
              <w:rPr>
                <w:rFonts w:ascii="Arial" w:hAnsi="Arial" w:cs="Arial"/>
              </w:rPr>
              <w:t>EU</w:t>
            </w:r>
          </w:p>
        </w:tc>
        <w:tc>
          <w:tcPr>
            <w:tcW w:w="4536" w:type="dxa"/>
            <w:tcBorders>
              <w:top w:val="none" w:sz="0" w:space="0" w:color="auto"/>
              <w:bottom w:val="none" w:sz="0" w:space="0" w:color="auto"/>
            </w:tcBorders>
          </w:tcPr>
          <w:p w:rsidR="00F8370C" w:rsidRPr="0054266E" w:rsidRDefault="00F8370C" w:rsidP="00810D49">
            <w:pPr>
              <w:cnfStyle w:val="000000100000" w:firstRow="0" w:lastRow="0" w:firstColumn="0" w:lastColumn="0" w:oddVBand="0" w:evenVBand="0" w:oddHBand="1" w:evenHBand="0" w:firstRowFirstColumn="0" w:firstRowLastColumn="0" w:lastRowFirstColumn="0" w:lastRowLastColumn="0"/>
              <w:rPr>
                <w:rFonts w:ascii="Arial" w:hAnsi="Arial" w:cs="Arial"/>
                <w:bCs/>
                <w:u w:val="single"/>
                <w:lang w:val="en-US"/>
              </w:rPr>
            </w:pPr>
            <w:r w:rsidRPr="0054266E">
              <w:rPr>
                <w:rFonts w:ascii="Arial" w:eastAsia="Times New Roman" w:hAnsi="Arial" w:cs="Arial"/>
                <w:u w:val="single"/>
              </w:rPr>
              <w:t>Charter, Framework, Action Plan, Guidelines</w:t>
            </w:r>
          </w:p>
          <w:p w:rsidR="00F8370C" w:rsidRPr="0054266E" w:rsidRDefault="00F8370C" w:rsidP="00750F48">
            <w:pPr>
              <w:pStyle w:val="ListParagraph"/>
              <w:numPr>
                <w:ilvl w:val="0"/>
                <w:numId w:val="41"/>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Arial" w:hAnsi="Arial" w:cs="Arial"/>
                <w:bCs/>
                <w:szCs w:val="22"/>
              </w:rPr>
            </w:pPr>
            <w:r w:rsidRPr="0054266E">
              <w:rPr>
                <w:rFonts w:ascii="Arial" w:hAnsi="Arial" w:cs="Arial"/>
                <w:bCs/>
                <w:szCs w:val="22"/>
              </w:rPr>
              <w:t>The EU Charter of Fundamental Rights</w:t>
            </w:r>
          </w:p>
          <w:p w:rsidR="00F8370C" w:rsidRPr="0054266E" w:rsidRDefault="00F8370C" w:rsidP="00750F48">
            <w:pPr>
              <w:pStyle w:val="ListParagraph"/>
              <w:numPr>
                <w:ilvl w:val="0"/>
                <w:numId w:val="41"/>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Arial" w:hAnsi="Arial" w:cs="Arial"/>
                <w:bCs/>
                <w:szCs w:val="22"/>
              </w:rPr>
            </w:pPr>
            <w:proofErr w:type="spellStart"/>
            <w:r w:rsidRPr="0054266E">
              <w:rPr>
                <w:rFonts w:ascii="Arial" w:hAnsi="Arial" w:cs="Arial"/>
                <w:bCs/>
                <w:szCs w:val="22"/>
              </w:rPr>
              <w:t>eEurope</w:t>
            </w:r>
            <w:proofErr w:type="spellEnd"/>
            <w:r w:rsidRPr="0054266E">
              <w:rPr>
                <w:rFonts w:ascii="Arial" w:hAnsi="Arial" w:cs="Arial"/>
                <w:bCs/>
                <w:szCs w:val="22"/>
              </w:rPr>
              <w:t xml:space="preserve"> Action Plan 2002</w:t>
            </w:r>
          </w:p>
          <w:p w:rsidR="00F8370C" w:rsidRPr="0054266E" w:rsidRDefault="00F8370C" w:rsidP="00750F48">
            <w:pPr>
              <w:pStyle w:val="ListParagraph"/>
              <w:numPr>
                <w:ilvl w:val="0"/>
                <w:numId w:val="41"/>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Arial" w:hAnsi="Arial" w:cs="Arial"/>
                <w:bCs/>
                <w:szCs w:val="22"/>
              </w:rPr>
            </w:pPr>
            <w:r w:rsidRPr="0054266E">
              <w:rPr>
                <w:rFonts w:ascii="Arial" w:hAnsi="Arial" w:cs="Arial"/>
                <w:bCs/>
                <w:szCs w:val="22"/>
              </w:rPr>
              <w:t xml:space="preserve">Communication </w:t>
            </w:r>
            <w:proofErr w:type="spellStart"/>
            <w:r w:rsidRPr="0054266E">
              <w:rPr>
                <w:rFonts w:ascii="Arial" w:hAnsi="Arial" w:cs="Arial"/>
                <w:bCs/>
                <w:szCs w:val="22"/>
              </w:rPr>
              <w:t>eEurope</w:t>
            </w:r>
            <w:proofErr w:type="spellEnd"/>
            <w:r w:rsidRPr="0054266E">
              <w:rPr>
                <w:rFonts w:ascii="Arial" w:hAnsi="Arial" w:cs="Arial"/>
                <w:bCs/>
                <w:szCs w:val="22"/>
              </w:rPr>
              <w:t xml:space="preserve"> 2002: Accessibility of Public Websites and their Content</w:t>
            </w:r>
          </w:p>
          <w:p w:rsidR="00F8370C" w:rsidRPr="0054266E" w:rsidRDefault="00F8370C" w:rsidP="00750F48">
            <w:pPr>
              <w:pStyle w:val="ListParagraph"/>
              <w:numPr>
                <w:ilvl w:val="0"/>
                <w:numId w:val="41"/>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Arial" w:hAnsi="Arial" w:cs="Arial"/>
                <w:bCs/>
                <w:szCs w:val="22"/>
              </w:rPr>
            </w:pPr>
            <w:proofErr w:type="spellStart"/>
            <w:r w:rsidRPr="0054266E">
              <w:rPr>
                <w:rFonts w:ascii="Arial" w:hAnsi="Arial" w:cs="Arial"/>
                <w:bCs/>
                <w:szCs w:val="22"/>
              </w:rPr>
              <w:t>eEurope</w:t>
            </w:r>
            <w:proofErr w:type="spellEnd"/>
            <w:r w:rsidRPr="0054266E">
              <w:rPr>
                <w:rFonts w:ascii="Arial" w:hAnsi="Arial" w:cs="Arial"/>
                <w:bCs/>
                <w:szCs w:val="22"/>
              </w:rPr>
              <w:t xml:space="preserve"> 2005 Action Plan</w:t>
            </w:r>
          </w:p>
          <w:p w:rsidR="00F8370C" w:rsidRPr="0054266E" w:rsidRDefault="00F8370C" w:rsidP="00750F48">
            <w:pPr>
              <w:pStyle w:val="ListParagraph"/>
              <w:numPr>
                <w:ilvl w:val="0"/>
                <w:numId w:val="41"/>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Arial" w:hAnsi="Arial" w:cs="Arial"/>
                <w:bCs/>
                <w:szCs w:val="22"/>
              </w:rPr>
            </w:pPr>
            <w:r w:rsidRPr="0054266E">
              <w:rPr>
                <w:rFonts w:ascii="Arial" w:hAnsi="Arial" w:cs="Arial"/>
                <w:bCs/>
                <w:szCs w:val="22"/>
              </w:rPr>
              <w:t>i2010 Strategy Framework</w:t>
            </w:r>
          </w:p>
          <w:p w:rsidR="00F8370C" w:rsidRPr="0054266E" w:rsidRDefault="00F8370C" w:rsidP="00750F48">
            <w:pPr>
              <w:pStyle w:val="ListParagraph"/>
              <w:numPr>
                <w:ilvl w:val="0"/>
                <w:numId w:val="41"/>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Arial" w:hAnsi="Arial" w:cs="Arial"/>
                <w:bCs/>
                <w:szCs w:val="22"/>
              </w:rPr>
            </w:pPr>
            <w:r w:rsidRPr="0054266E">
              <w:rPr>
                <w:rFonts w:ascii="Arial" w:hAnsi="Arial" w:cs="Arial"/>
                <w:bCs/>
                <w:szCs w:val="22"/>
              </w:rPr>
              <w:t>Measuring progress of e-</w:t>
            </w:r>
            <w:r w:rsidRPr="0054266E">
              <w:rPr>
                <w:rFonts w:ascii="Arial" w:hAnsi="Arial" w:cs="Arial"/>
                <w:bCs/>
                <w:szCs w:val="22"/>
              </w:rPr>
              <w:lastRenderedPageBreak/>
              <w:t>Accessibility in Europe</w:t>
            </w:r>
          </w:p>
          <w:p w:rsidR="00F8370C" w:rsidRPr="0054266E" w:rsidRDefault="00F8370C" w:rsidP="00810D49">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bCs/>
                <w:szCs w:val="22"/>
              </w:rPr>
            </w:pPr>
          </w:p>
          <w:p w:rsidR="00F8370C" w:rsidRPr="0054266E" w:rsidRDefault="00F8370C" w:rsidP="00810D4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545" w:type="dxa"/>
            <w:tcBorders>
              <w:top w:val="none" w:sz="0" w:space="0" w:color="auto"/>
              <w:bottom w:val="none" w:sz="0" w:space="0" w:color="auto"/>
            </w:tcBorders>
          </w:tcPr>
          <w:p w:rsidR="00F8370C" w:rsidRPr="0054266E" w:rsidRDefault="0023155D" w:rsidP="00750F48">
            <w:pPr>
              <w:pStyle w:val="ListParagraph"/>
              <w:numPr>
                <w:ilvl w:val="0"/>
                <w:numId w:val="40"/>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Arial" w:hAnsi="Arial" w:cs="Arial"/>
                <w:szCs w:val="22"/>
              </w:rPr>
            </w:pPr>
            <w:hyperlink r:id="rId77" w:history="1">
              <w:r w:rsidR="00F8370C" w:rsidRPr="0054266E">
                <w:rPr>
                  <w:rStyle w:val="Hyperlink"/>
                  <w:rFonts w:ascii="Arial" w:hAnsi="Arial" w:cs="Arial"/>
                  <w:szCs w:val="22"/>
                </w:rPr>
                <w:t>http://www.europarl.europa.eu/charter/default_en.htm</w:t>
              </w:r>
            </w:hyperlink>
          </w:p>
          <w:p w:rsidR="00F8370C" w:rsidRPr="0054266E" w:rsidRDefault="0023155D" w:rsidP="00750F48">
            <w:pPr>
              <w:pStyle w:val="ListParagraph"/>
              <w:numPr>
                <w:ilvl w:val="0"/>
                <w:numId w:val="40"/>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Arial" w:hAnsi="Arial" w:cs="Arial"/>
                <w:szCs w:val="22"/>
              </w:rPr>
            </w:pPr>
            <w:hyperlink r:id="rId78" w:history="1">
              <w:r w:rsidR="00F8370C" w:rsidRPr="0054266E">
                <w:rPr>
                  <w:rStyle w:val="Hyperlink"/>
                  <w:rFonts w:ascii="Arial" w:hAnsi="Arial" w:cs="Arial"/>
                  <w:szCs w:val="22"/>
                </w:rPr>
                <w:t>http://ec.europa.eu/information_society/eeurope/2002/documents/archiv_eEurope2002/actionplan_en.pdf</w:t>
              </w:r>
            </w:hyperlink>
          </w:p>
          <w:p w:rsidR="00F8370C" w:rsidRPr="0054266E" w:rsidRDefault="0023155D" w:rsidP="00750F48">
            <w:pPr>
              <w:pStyle w:val="ListParagraph"/>
              <w:numPr>
                <w:ilvl w:val="0"/>
                <w:numId w:val="40"/>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Arial" w:hAnsi="Arial" w:cs="Arial"/>
                <w:szCs w:val="22"/>
              </w:rPr>
            </w:pPr>
            <w:hyperlink r:id="rId79" w:history="1">
              <w:r w:rsidR="00F8370C" w:rsidRPr="0054266E">
                <w:rPr>
                  <w:rStyle w:val="Hyperlink"/>
                  <w:rFonts w:ascii="Arial" w:hAnsi="Arial" w:cs="Arial"/>
                  <w:szCs w:val="22"/>
                </w:rPr>
                <w:t>http://eur-lex.europa.eu/LexUriServ/LexUriServ.do?uri=COM:2001:0529:FIN:EN:PDF</w:t>
              </w:r>
            </w:hyperlink>
          </w:p>
          <w:p w:rsidR="00F8370C" w:rsidRPr="0054266E" w:rsidRDefault="0023155D" w:rsidP="00750F48">
            <w:pPr>
              <w:pStyle w:val="ListParagraph"/>
              <w:numPr>
                <w:ilvl w:val="0"/>
                <w:numId w:val="40"/>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Arial" w:hAnsi="Arial" w:cs="Arial"/>
                <w:szCs w:val="22"/>
              </w:rPr>
            </w:pPr>
            <w:hyperlink r:id="rId80" w:history="1">
              <w:r w:rsidR="00F8370C" w:rsidRPr="0054266E">
                <w:rPr>
                  <w:rStyle w:val="Hyperlink"/>
                  <w:rFonts w:ascii="Arial" w:hAnsi="Arial" w:cs="Arial"/>
                  <w:szCs w:val="22"/>
                </w:rPr>
                <w:t>http://ec.europa.eu/information_society/eeurope/2002/news_library/documents/eeurope2005/eeurope2005_en.pdf</w:t>
              </w:r>
            </w:hyperlink>
          </w:p>
          <w:p w:rsidR="00F8370C" w:rsidRPr="0054266E" w:rsidRDefault="0023155D" w:rsidP="00750F48">
            <w:pPr>
              <w:pStyle w:val="ListParagraph"/>
              <w:numPr>
                <w:ilvl w:val="0"/>
                <w:numId w:val="40"/>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Arial" w:hAnsi="Arial" w:cs="Arial"/>
                <w:szCs w:val="22"/>
              </w:rPr>
            </w:pPr>
            <w:hyperlink r:id="rId81" w:history="1">
              <w:r w:rsidR="00F8370C" w:rsidRPr="0054266E">
                <w:rPr>
                  <w:rStyle w:val="Hyperlink"/>
                  <w:rFonts w:ascii="Arial" w:hAnsi="Arial" w:cs="Arial"/>
                  <w:szCs w:val="22"/>
                </w:rPr>
                <w:t>http://ec.europa.eu/information_society/eeurope/i2010/index_en.htm</w:t>
              </w:r>
            </w:hyperlink>
          </w:p>
          <w:p w:rsidR="00F8370C" w:rsidRPr="0054266E" w:rsidRDefault="0023155D" w:rsidP="00750F48">
            <w:pPr>
              <w:pStyle w:val="ListParagraph"/>
              <w:numPr>
                <w:ilvl w:val="0"/>
                <w:numId w:val="40"/>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Arial" w:hAnsi="Arial" w:cs="Arial"/>
                <w:szCs w:val="22"/>
              </w:rPr>
            </w:pPr>
            <w:hyperlink r:id="rId82" w:history="1">
              <w:r w:rsidR="00F8370C" w:rsidRPr="0054266E">
                <w:rPr>
                  <w:rStyle w:val="Hyperlink"/>
                  <w:rFonts w:ascii="Arial" w:hAnsi="Arial" w:cs="Arial"/>
                  <w:szCs w:val="22"/>
                </w:rPr>
                <w:t>http://ec.europa.eu/information_society/activities/einclusion/library/studies/meac_study/index_en.htm</w:t>
              </w:r>
            </w:hyperlink>
          </w:p>
        </w:tc>
        <w:tc>
          <w:tcPr>
            <w:tcW w:w="2818" w:type="dxa"/>
            <w:tcBorders>
              <w:top w:val="none" w:sz="0" w:space="0" w:color="auto"/>
              <w:bottom w:val="none" w:sz="0" w:space="0" w:color="auto"/>
              <w:right w:val="none" w:sz="0" w:space="0" w:color="auto"/>
            </w:tcBorders>
          </w:tcPr>
          <w:p w:rsidR="00F8370C" w:rsidRPr="0054266E" w:rsidRDefault="00F8370C" w:rsidP="00810D4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4266E">
              <w:rPr>
                <w:rFonts w:ascii="Arial" w:hAnsi="Arial" w:cs="Arial"/>
                <w:lang w:val="en-US"/>
              </w:rPr>
              <w:lastRenderedPageBreak/>
              <w:t>The resolution and action plan for web accessibility are applicable to public sector websites and their content in European Commission Member States and in the European institutions.</w:t>
            </w:r>
          </w:p>
        </w:tc>
      </w:tr>
    </w:tbl>
    <w:p w:rsidR="00814E18" w:rsidRDefault="00814E18">
      <w:pPr>
        <w:jc w:val="left"/>
        <w:rPr>
          <w:rFonts w:ascii="Arial" w:hAnsi="Arial" w:cs="Arial"/>
          <w:sz w:val="22"/>
        </w:rPr>
      </w:pPr>
    </w:p>
    <w:p w:rsidR="005860DC" w:rsidRDefault="005860DC">
      <w:pPr>
        <w:jc w:val="left"/>
        <w:rPr>
          <w:rFonts w:ascii="Arial" w:hAnsi="Arial" w:cs="Arial"/>
          <w:sz w:val="22"/>
        </w:rPr>
      </w:pPr>
    </w:p>
    <w:p w:rsidR="005860DC" w:rsidRDefault="005860DC">
      <w:pPr>
        <w:jc w:val="left"/>
        <w:rPr>
          <w:rFonts w:ascii="Arial" w:hAnsi="Arial" w:cs="Arial"/>
          <w:sz w:val="22"/>
        </w:rPr>
      </w:pPr>
    </w:p>
    <w:p w:rsidR="005860DC" w:rsidRDefault="005860DC">
      <w:pPr>
        <w:jc w:val="left"/>
        <w:rPr>
          <w:rFonts w:ascii="Arial" w:hAnsi="Arial" w:cs="Arial"/>
          <w:sz w:val="22"/>
        </w:rPr>
      </w:pPr>
    </w:p>
    <w:p w:rsidR="005860DC" w:rsidRPr="0054266E" w:rsidRDefault="005860DC">
      <w:pPr>
        <w:jc w:val="left"/>
        <w:rPr>
          <w:rFonts w:ascii="Arial" w:hAnsi="Arial" w:cs="Arial"/>
          <w:sz w:val="22"/>
        </w:rPr>
      </w:pPr>
    </w:p>
    <w:p w:rsidR="00F8370C" w:rsidRPr="00C2599C" w:rsidRDefault="006B0292" w:rsidP="00C2599C">
      <w:pPr>
        <w:pStyle w:val="Heading1"/>
      </w:pPr>
      <w:bookmarkStart w:id="144" w:name="_Toc338079596"/>
      <w:r w:rsidRPr="00C2599C">
        <w:t>Annexure-B</w:t>
      </w:r>
      <w:r w:rsidR="00F8370C" w:rsidRPr="00C2599C">
        <w:t xml:space="preserve"> - Table of accessibility </w:t>
      </w:r>
      <w:proofErr w:type="spellStart"/>
      <w:r w:rsidR="00F8370C" w:rsidRPr="00C2599C">
        <w:t>programmes</w:t>
      </w:r>
      <w:proofErr w:type="spellEnd"/>
      <w:r w:rsidR="00F8370C" w:rsidRPr="00C2599C">
        <w:t xml:space="preserve"> and policies under Universal Access/Service Obligations</w:t>
      </w:r>
      <w:bookmarkEnd w:id="144"/>
    </w:p>
    <w:p w:rsidR="00F8370C" w:rsidRPr="0054266E" w:rsidRDefault="00F8370C" w:rsidP="00F8370C">
      <w:pPr>
        <w:rPr>
          <w:rFonts w:ascii="Arial" w:hAnsi="Arial" w:cs="Arial"/>
          <w:sz w:val="22"/>
          <w:lang w:val="en-US" w:eastAsia="fr-FR"/>
        </w:rPr>
      </w:pPr>
    </w:p>
    <w:tbl>
      <w:tblPr>
        <w:tblStyle w:val="MediumGrid3-Accent5"/>
        <w:tblW w:w="14058" w:type="dxa"/>
        <w:tblLayout w:type="fixed"/>
        <w:tblLook w:val="0420" w:firstRow="1" w:lastRow="0" w:firstColumn="0" w:lastColumn="0" w:noHBand="0" w:noVBand="1"/>
      </w:tblPr>
      <w:tblGrid>
        <w:gridCol w:w="817"/>
        <w:gridCol w:w="1559"/>
        <w:gridCol w:w="1422"/>
        <w:gridCol w:w="2430"/>
        <w:gridCol w:w="2160"/>
        <w:gridCol w:w="2340"/>
        <w:gridCol w:w="3330"/>
      </w:tblGrid>
      <w:tr w:rsidR="00F8370C" w:rsidRPr="0054266E" w:rsidTr="009A6924">
        <w:trPr>
          <w:cnfStyle w:val="100000000000" w:firstRow="1" w:lastRow="0" w:firstColumn="0" w:lastColumn="0" w:oddVBand="0" w:evenVBand="0" w:oddHBand="0" w:evenHBand="0" w:firstRowFirstColumn="0" w:firstRowLastColumn="0" w:lastRowFirstColumn="0" w:lastRowLastColumn="0"/>
        </w:trPr>
        <w:tc>
          <w:tcPr>
            <w:tcW w:w="817" w:type="dxa"/>
            <w:tcBorders>
              <w:top w:val="none" w:sz="0" w:space="0" w:color="auto"/>
              <w:left w:val="none" w:sz="0" w:space="0" w:color="auto"/>
              <w:bottom w:val="dotted" w:sz="4" w:space="0" w:color="auto"/>
              <w:right w:val="none" w:sz="0" w:space="0" w:color="auto"/>
            </w:tcBorders>
          </w:tcPr>
          <w:p w:rsidR="00F8370C" w:rsidRPr="0054266E" w:rsidRDefault="005860DC" w:rsidP="00810D49">
            <w:pPr>
              <w:pStyle w:val="NoSpacing"/>
              <w:jc w:val="center"/>
              <w:rPr>
                <w:rFonts w:ascii="Arial" w:hAnsi="Arial" w:cs="Arial"/>
              </w:rPr>
            </w:pPr>
            <w:proofErr w:type="spellStart"/>
            <w:r>
              <w:rPr>
                <w:rFonts w:ascii="Arial" w:hAnsi="Arial" w:cs="Arial"/>
              </w:rPr>
              <w:t>S.No</w:t>
            </w:r>
            <w:proofErr w:type="spellEnd"/>
          </w:p>
        </w:tc>
        <w:tc>
          <w:tcPr>
            <w:tcW w:w="1559" w:type="dxa"/>
            <w:tcBorders>
              <w:top w:val="none" w:sz="0" w:space="0" w:color="auto"/>
              <w:left w:val="none" w:sz="0" w:space="0" w:color="auto"/>
              <w:bottom w:val="dotted" w:sz="4" w:space="0" w:color="auto"/>
              <w:right w:val="none" w:sz="0" w:space="0" w:color="auto"/>
            </w:tcBorders>
          </w:tcPr>
          <w:p w:rsidR="00F8370C" w:rsidRPr="0054266E" w:rsidRDefault="009A6924" w:rsidP="009A6924">
            <w:pPr>
              <w:pStyle w:val="NoSpacing"/>
              <w:jc w:val="center"/>
              <w:rPr>
                <w:rFonts w:ascii="Arial" w:hAnsi="Arial" w:cs="Arial"/>
              </w:rPr>
            </w:pPr>
            <w:r w:rsidRPr="0054266E">
              <w:rPr>
                <w:rFonts w:ascii="Arial" w:hAnsi="Arial" w:cs="Arial"/>
              </w:rPr>
              <w:t>C</w:t>
            </w:r>
            <w:r>
              <w:rPr>
                <w:rFonts w:ascii="Arial" w:hAnsi="Arial" w:cs="Arial"/>
              </w:rPr>
              <w:t>ountry</w:t>
            </w:r>
          </w:p>
        </w:tc>
        <w:tc>
          <w:tcPr>
            <w:tcW w:w="1422" w:type="dxa"/>
            <w:tcBorders>
              <w:top w:val="none" w:sz="0" w:space="0" w:color="auto"/>
              <w:left w:val="none" w:sz="0" w:space="0" w:color="auto"/>
              <w:bottom w:val="dotted" w:sz="4" w:space="0" w:color="auto"/>
              <w:right w:val="none" w:sz="0" w:space="0" w:color="auto"/>
            </w:tcBorders>
          </w:tcPr>
          <w:p w:rsidR="00F8370C" w:rsidRPr="0054266E" w:rsidRDefault="00F8370C" w:rsidP="00810D49">
            <w:pPr>
              <w:pStyle w:val="NoSpacing"/>
              <w:jc w:val="center"/>
              <w:rPr>
                <w:rFonts w:ascii="Arial" w:hAnsi="Arial" w:cs="Arial"/>
              </w:rPr>
            </w:pPr>
            <w:r w:rsidRPr="0054266E">
              <w:rPr>
                <w:rFonts w:ascii="Arial" w:hAnsi="Arial" w:cs="Arial"/>
              </w:rPr>
              <w:t>USF Process (Institutional set up/selection process)</w:t>
            </w:r>
          </w:p>
        </w:tc>
        <w:tc>
          <w:tcPr>
            <w:tcW w:w="2430" w:type="dxa"/>
            <w:tcBorders>
              <w:top w:val="none" w:sz="0" w:space="0" w:color="auto"/>
              <w:left w:val="none" w:sz="0" w:space="0" w:color="auto"/>
              <w:bottom w:val="dotted" w:sz="4" w:space="0" w:color="auto"/>
              <w:right w:val="none" w:sz="0" w:space="0" w:color="auto"/>
            </w:tcBorders>
          </w:tcPr>
          <w:p w:rsidR="00F8370C" w:rsidRPr="0054266E" w:rsidRDefault="00F8370C" w:rsidP="00810D49">
            <w:pPr>
              <w:pStyle w:val="NoSpacing"/>
              <w:jc w:val="center"/>
              <w:rPr>
                <w:rFonts w:ascii="Arial" w:hAnsi="Arial" w:cs="Arial"/>
              </w:rPr>
            </w:pPr>
            <w:r w:rsidRPr="0054266E">
              <w:rPr>
                <w:rFonts w:ascii="Arial" w:hAnsi="Arial" w:cs="Arial"/>
              </w:rPr>
              <w:t>Legal Basis</w:t>
            </w:r>
          </w:p>
        </w:tc>
        <w:tc>
          <w:tcPr>
            <w:tcW w:w="2160" w:type="dxa"/>
            <w:tcBorders>
              <w:top w:val="none" w:sz="0" w:space="0" w:color="auto"/>
              <w:left w:val="none" w:sz="0" w:space="0" w:color="auto"/>
              <w:bottom w:val="dotted" w:sz="4" w:space="0" w:color="auto"/>
              <w:right w:val="none" w:sz="0" w:space="0" w:color="auto"/>
            </w:tcBorders>
          </w:tcPr>
          <w:p w:rsidR="00F8370C" w:rsidRPr="0054266E" w:rsidRDefault="00F8370C" w:rsidP="00810D49">
            <w:pPr>
              <w:pStyle w:val="NoSpacing"/>
              <w:jc w:val="center"/>
              <w:rPr>
                <w:rFonts w:ascii="Arial" w:hAnsi="Arial" w:cs="Arial"/>
              </w:rPr>
            </w:pPr>
            <w:r w:rsidRPr="0054266E">
              <w:rPr>
                <w:rFonts w:ascii="Arial" w:hAnsi="Arial" w:cs="Arial"/>
              </w:rPr>
              <w:t>Regulatory stipulations/</w:t>
            </w:r>
          </w:p>
          <w:p w:rsidR="00F8370C" w:rsidRPr="0054266E" w:rsidRDefault="00F8370C" w:rsidP="00810D49">
            <w:pPr>
              <w:pStyle w:val="NoSpacing"/>
              <w:jc w:val="center"/>
              <w:rPr>
                <w:rFonts w:ascii="Arial" w:hAnsi="Arial" w:cs="Arial"/>
              </w:rPr>
            </w:pPr>
            <w:r w:rsidRPr="0054266E">
              <w:rPr>
                <w:rFonts w:ascii="Arial" w:hAnsi="Arial" w:cs="Arial"/>
              </w:rPr>
              <w:t>Provisions</w:t>
            </w:r>
          </w:p>
        </w:tc>
        <w:tc>
          <w:tcPr>
            <w:tcW w:w="2340" w:type="dxa"/>
            <w:tcBorders>
              <w:top w:val="none" w:sz="0" w:space="0" w:color="auto"/>
              <w:left w:val="none" w:sz="0" w:space="0" w:color="auto"/>
              <w:bottom w:val="dotted" w:sz="4" w:space="0" w:color="auto"/>
              <w:right w:val="none" w:sz="0" w:space="0" w:color="auto"/>
            </w:tcBorders>
          </w:tcPr>
          <w:p w:rsidR="00F8370C" w:rsidRPr="0054266E" w:rsidRDefault="00F8370C" w:rsidP="00810D49">
            <w:pPr>
              <w:pStyle w:val="NoSpacing"/>
              <w:jc w:val="center"/>
              <w:rPr>
                <w:rFonts w:ascii="Arial" w:hAnsi="Arial" w:cs="Arial"/>
              </w:rPr>
            </w:pPr>
            <w:r w:rsidRPr="0054266E">
              <w:rPr>
                <w:rFonts w:ascii="Arial" w:hAnsi="Arial" w:cs="Arial"/>
              </w:rPr>
              <w:t>Implemented Schemes/Projects</w:t>
            </w:r>
          </w:p>
        </w:tc>
        <w:tc>
          <w:tcPr>
            <w:tcW w:w="3330" w:type="dxa"/>
            <w:tcBorders>
              <w:top w:val="none" w:sz="0" w:space="0" w:color="auto"/>
              <w:left w:val="none" w:sz="0" w:space="0" w:color="auto"/>
              <w:bottom w:val="dotted" w:sz="4" w:space="0" w:color="auto"/>
              <w:right w:val="none" w:sz="0" w:space="0" w:color="auto"/>
            </w:tcBorders>
          </w:tcPr>
          <w:p w:rsidR="00F8370C" w:rsidRPr="0054266E" w:rsidRDefault="00F8370C" w:rsidP="00810D49">
            <w:pPr>
              <w:pStyle w:val="NoSpacing"/>
              <w:jc w:val="center"/>
              <w:rPr>
                <w:rFonts w:ascii="Arial" w:hAnsi="Arial" w:cs="Arial"/>
              </w:rPr>
            </w:pPr>
            <w:r w:rsidRPr="0054266E">
              <w:rPr>
                <w:rFonts w:ascii="Arial" w:hAnsi="Arial" w:cs="Arial"/>
              </w:rPr>
              <w:t>References</w:t>
            </w:r>
          </w:p>
        </w:tc>
      </w:tr>
      <w:tr w:rsidR="00F8370C" w:rsidRPr="0054266E" w:rsidTr="009A6924">
        <w:trPr>
          <w:cnfStyle w:val="000000100000" w:firstRow="0" w:lastRow="0" w:firstColumn="0" w:lastColumn="0" w:oddVBand="0" w:evenVBand="0" w:oddHBand="1" w:evenHBand="0" w:firstRowFirstColumn="0" w:firstRowLastColumn="0" w:lastRowFirstColumn="0" w:lastRowLastColumn="0"/>
        </w:trPr>
        <w:tc>
          <w:tcPr>
            <w:tcW w:w="817" w:type="dxa"/>
            <w:tcBorders>
              <w:top w:val="dotted" w:sz="4" w:space="0" w:color="auto"/>
              <w:left w:val="dotted" w:sz="4" w:space="0" w:color="auto"/>
              <w:bottom w:val="single" w:sz="6" w:space="0" w:color="auto"/>
              <w:right w:val="single" w:sz="6" w:space="0" w:color="auto"/>
            </w:tcBorders>
            <w:shd w:val="clear" w:color="auto" w:fill="auto"/>
          </w:tcPr>
          <w:p w:rsidR="00F8370C" w:rsidRPr="0054266E" w:rsidRDefault="00F8370C" w:rsidP="00810D49">
            <w:pPr>
              <w:pStyle w:val="NoSpacing"/>
              <w:jc w:val="center"/>
              <w:rPr>
                <w:rFonts w:ascii="Arial" w:hAnsi="Arial" w:cs="Arial"/>
              </w:rPr>
            </w:pPr>
            <w:r w:rsidRPr="0054266E">
              <w:rPr>
                <w:rFonts w:ascii="Arial" w:hAnsi="Arial" w:cs="Arial"/>
              </w:rPr>
              <w:t>1.</w:t>
            </w:r>
          </w:p>
        </w:tc>
        <w:tc>
          <w:tcPr>
            <w:tcW w:w="1559" w:type="dxa"/>
            <w:tcBorders>
              <w:top w:val="dotted" w:sz="4" w:space="0" w:color="auto"/>
              <w:left w:val="single" w:sz="6" w:space="0" w:color="auto"/>
              <w:bottom w:val="single" w:sz="6" w:space="0" w:color="auto"/>
              <w:right w:val="single" w:sz="6" w:space="0" w:color="auto"/>
            </w:tcBorders>
            <w:shd w:val="clear" w:color="auto" w:fill="auto"/>
          </w:tcPr>
          <w:p w:rsidR="00F8370C" w:rsidRPr="0054266E" w:rsidRDefault="009A6924" w:rsidP="00810D49">
            <w:pPr>
              <w:pStyle w:val="NoSpacing"/>
              <w:jc w:val="center"/>
              <w:rPr>
                <w:rFonts w:ascii="Arial" w:hAnsi="Arial" w:cs="Arial"/>
              </w:rPr>
            </w:pPr>
            <w:r w:rsidRPr="0054266E">
              <w:rPr>
                <w:rFonts w:ascii="Arial" w:hAnsi="Arial" w:cs="Arial"/>
              </w:rPr>
              <w:t>AUSTRALIA</w:t>
            </w:r>
          </w:p>
        </w:tc>
        <w:tc>
          <w:tcPr>
            <w:tcW w:w="1422" w:type="dxa"/>
            <w:tcBorders>
              <w:top w:val="dotted" w:sz="4" w:space="0" w:color="auto"/>
              <w:left w:val="single" w:sz="6" w:space="0" w:color="auto"/>
              <w:bottom w:val="single" w:sz="6" w:space="0" w:color="auto"/>
              <w:right w:val="single" w:sz="6" w:space="0" w:color="auto"/>
            </w:tcBorders>
            <w:shd w:val="clear" w:color="auto" w:fill="auto"/>
          </w:tcPr>
          <w:p w:rsidR="00F8370C" w:rsidRPr="0054266E" w:rsidRDefault="00F8370C" w:rsidP="00810D49">
            <w:pPr>
              <w:pStyle w:val="NoSpacing"/>
              <w:jc w:val="both"/>
              <w:rPr>
                <w:rFonts w:ascii="Arial" w:hAnsi="Arial" w:cs="Arial"/>
              </w:rPr>
            </w:pPr>
            <w:r w:rsidRPr="0054266E">
              <w:rPr>
                <w:rFonts w:ascii="Arial" w:hAnsi="Arial" w:cs="Arial"/>
              </w:rPr>
              <w:t>Designated USP</w:t>
            </w:r>
          </w:p>
        </w:tc>
        <w:tc>
          <w:tcPr>
            <w:tcW w:w="2430" w:type="dxa"/>
            <w:tcBorders>
              <w:top w:val="dotted" w:sz="4" w:space="0" w:color="auto"/>
              <w:left w:val="single" w:sz="6" w:space="0" w:color="auto"/>
              <w:bottom w:val="single" w:sz="6" w:space="0" w:color="auto"/>
              <w:right w:val="single" w:sz="6" w:space="0" w:color="auto"/>
            </w:tcBorders>
            <w:shd w:val="clear" w:color="auto" w:fill="auto"/>
          </w:tcPr>
          <w:p w:rsidR="00F8370C" w:rsidRPr="0054266E" w:rsidRDefault="00F8370C" w:rsidP="00810D49">
            <w:pPr>
              <w:pStyle w:val="NoSpacing"/>
              <w:jc w:val="both"/>
              <w:rPr>
                <w:rFonts w:ascii="Arial" w:hAnsi="Arial" w:cs="Arial"/>
              </w:rPr>
            </w:pPr>
            <w:r w:rsidRPr="0054266E">
              <w:rPr>
                <w:rFonts w:ascii="Arial" w:hAnsi="Arial" w:cs="Arial"/>
              </w:rPr>
              <w:t>Obligation to provide standard telephony to all citizens and make accommodation for PWDs where necessary</w:t>
            </w:r>
          </w:p>
        </w:tc>
        <w:tc>
          <w:tcPr>
            <w:tcW w:w="2160" w:type="dxa"/>
            <w:tcBorders>
              <w:top w:val="dotted" w:sz="4" w:space="0" w:color="auto"/>
              <w:left w:val="single" w:sz="6" w:space="0" w:color="auto"/>
              <w:bottom w:val="single" w:sz="6" w:space="0" w:color="auto"/>
              <w:right w:val="single" w:sz="6" w:space="0" w:color="auto"/>
            </w:tcBorders>
            <w:shd w:val="clear" w:color="auto" w:fill="auto"/>
          </w:tcPr>
          <w:p w:rsidR="00F8370C" w:rsidRPr="0054266E" w:rsidRDefault="00F8370C" w:rsidP="00810D49">
            <w:pPr>
              <w:pStyle w:val="NoSpacing"/>
              <w:jc w:val="both"/>
              <w:rPr>
                <w:rFonts w:ascii="Arial" w:hAnsi="Arial" w:cs="Arial"/>
              </w:rPr>
            </w:pPr>
            <w:r w:rsidRPr="0054266E">
              <w:rPr>
                <w:rFonts w:ascii="Arial" w:hAnsi="Arial" w:cs="Arial"/>
              </w:rPr>
              <w:t>Priority assistance</w:t>
            </w:r>
          </w:p>
        </w:tc>
        <w:tc>
          <w:tcPr>
            <w:tcW w:w="2340" w:type="dxa"/>
            <w:tcBorders>
              <w:top w:val="dotted" w:sz="4" w:space="0" w:color="auto"/>
              <w:left w:val="single" w:sz="6" w:space="0" w:color="auto"/>
              <w:bottom w:val="single" w:sz="6" w:space="0" w:color="auto"/>
              <w:right w:val="single" w:sz="6" w:space="0" w:color="auto"/>
            </w:tcBorders>
            <w:shd w:val="clear" w:color="auto" w:fill="auto"/>
          </w:tcPr>
          <w:p w:rsidR="00F8370C" w:rsidRPr="0054266E" w:rsidRDefault="00F8370C" w:rsidP="00810D49">
            <w:pPr>
              <w:pStyle w:val="NoSpacing"/>
              <w:jc w:val="both"/>
              <w:rPr>
                <w:rFonts w:ascii="Arial" w:hAnsi="Arial" w:cs="Arial"/>
              </w:rPr>
            </w:pPr>
            <w:r w:rsidRPr="0054266E">
              <w:rPr>
                <w:rFonts w:ascii="Arial" w:hAnsi="Arial" w:cs="Arial"/>
              </w:rPr>
              <w:t>Accessible fixed telephony</w:t>
            </w:r>
          </w:p>
        </w:tc>
        <w:tc>
          <w:tcPr>
            <w:tcW w:w="3330" w:type="dxa"/>
            <w:tcBorders>
              <w:top w:val="dotted" w:sz="4" w:space="0" w:color="auto"/>
              <w:left w:val="single" w:sz="6" w:space="0" w:color="auto"/>
              <w:bottom w:val="single" w:sz="6" w:space="0" w:color="auto"/>
              <w:right w:val="dotted" w:sz="4" w:space="0" w:color="auto"/>
            </w:tcBorders>
            <w:shd w:val="clear" w:color="auto" w:fill="auto"/>
          </w:tcPr>
          <w:p w:rsidR="00F8370C" w:rsidRPr="0054266E" w:rsidRDefault="00F8370C" w:rsidP="00810D49">
            <w:pPr>
              <w:pStyle w:val="NoSpacing"/>
              <w:jc w:val="both"/>
              <w:rPr>
                <w:rFonts w:ascii="Arial" w:hAnsi="Arial" w:cs="Arial"/>
              </w:rPr>
            </w:pPr>
            <w:r w:rsidRPr="0054266E">
              <w:rPr>
                <w:rFonts w:ascii="Arial" w:hAnsi="Arial" w:cs="Arial"/>
              </w:rPr>
              <w:t xml:space="preserve">Details available at </w:t>
            </w:r>
            <w:hyperlink r:id="rId83" w:history="1">
              <w:r w:rsidRPr="0054266E">
                <w:rPr>
                  <w:rStyle w:val="Hyperlink"/>
                  <w:rFonts w:ascii="Arial" w:hAnsi="Arial" w:cs="Arial"/>
                  <w:bCs/>
                </w:rPr>
                <w:t>http://www.acma.gov.au/WEB/STANDARD/pc=PC_2413</w:t>
              </w:r>
            </w:hyperlink>
            <w:r w:rsidRPr="0054266E">
              <w:rPr>
                <w:rFonts w:ascii="Arial" w:hAnsi="Arial" w:cs="Arial"/>
              </w:rPr>
              <w:t>.</w:t>
            </w:r>
          </w:p>
        </w:tc>
      </w:tr>
      <w:tr w:rsidR="00F8370C" w:rsidRPr="0054266E" w:rsidTr="009A6924">
        <w:tc>
          <w:tcPr>
            <w:tcW w:w="817" w:type="dxa"/>
            <w:tcBorders>
              <w:top w:val="single" w:sz="6" w:space="0" w:color="auto"/>
              <w:left w:val="dotted" w:sz="4" w:space="0" w:color="auto"/>
              <w:bottom w:val="single" w:sz="6" w:space="0" w:color="auto"/>
              <w:right w:val="single" w:sz="6" w:space="0" w:color="auto"/>
            </w:tcBorders>
            <w:shd w:val="clear" w:color="auto" w:fill="auto"/>
          </w:tcPr>
          <w:p w:rsidR="00F8370C" w:rsidRPr="0054266E" w:rsidRDefault="00F8370C" w:rsidP="00810D49">
            <w:pPr>
              <w:pStyle w:val="NoSpacing"/>
              <w:jc w:val="center"/>
              <w:rPr>
                <w:rFonts w:ascii="Arial" w:hAnsi="Arial" w:cs="Arial"/>
              </w:rPr>
            </w:pPr>
            <w:r w:rsidRPr="0054266E">
              <w:rPr>
                <w:rFonts w:ascii="Arial" w:hAnsi="Arial" w:cs="Arial"/>
              </w:rPr>
              <w:lastRenderedPageBreak/>
              <w:t>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9A6924" w:rsidP="00810D49">
            <w:pPr>
              <w:pStyle w:val="NoSpacing"/>
              <w:jc w:val="center"/>
              <w:rPr>
                <w:rFonts w:ascii="Arial" w:hAnsi="Arial" w:cs="Arial"/>
              </w:rPr>
            </w:pPr>
            <w:r w:rsidRPr="0054266E">
              <w:rPr>
                <w:rFonts w:ascii="Arial" w:hAnsi="Arial" w:cs="Arial"/>
              </w:rPr>
              <w:t>FRANCE</w:t>
            </w:r>
          </w:p>
        </w:tc>
        <w:tc>
          <w:tcPr>
            <w:tcW w:w="1422"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F8370C" w:rsidP="00810D49">
            <w:pPr>
              <w:pStyle w:val="NoSpacing"/>
              <w:jc w:val="both"/>
              <w:rPr>
                <w:rFonts w:ascii="Arial" w:hAnsi="Arial" w:cs="Arial"/>
              </w:rPr>
            </w:pPr>
            <w:r w:rsidRPr="0054266E">
              <w:rPr>
                <w:rFonts w:ascii="Arial" w:hAnsi="Arial" w:cs="Arial"/>
              </w:rPr>
              <w:t>Designated USP</w:t>
            </w:r>
          </w:p>
        </w:tc>
        <w:tc>
          <w:tcPr>
            <w:tcW w:w="2430"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F8370C" w:rsidP="00810D49">
            <w:pPr>
              <w:pStyle w:val="NoSpacing"/>
              <w:jc w:val="both"/>
              <w:rPr>
                <w:rFonts w:ascii="Arial" w:hAnsi="Arial" w:cs="Arial"/>
              </w:rPr>
            </w:pPr>
            <w:r w:rsidRPr="0054266E">
              <w:rPr>
                <w:rFonts w:ascii="Arial" w:hAnsi="Arial" w:cs="Arial"/>
              </w:rPr>
              <w:t>EU  Universal Service Directive</w:t>
            </w:r>
          </w:p>
          <w:p w:rsidR="00F8370C" w:rsidRPr="0054266E" w:rsidRDefault="00F8370C" w:rsidP="00810D49">
            <w:pPr>
              <w:pStyle w:val="NoSpacing"/>
              <w:jc w:val="both"/>
              <w:rPr>
                <w:rFonts w:ascii="Arial" w:hAnsi="Arial" w:cs="Arial"/>
              </w:rPr>
            </w:pPr>
            <w:r w:rsidRPr="0054266E">
              <w:rPr>
                <w:rFonts w:ascii="Arial" w:hAnsi="Arial" w:cs="Arial"/>
              </w:rPr>
              <w:t>Disabled users as “social categories with special needs.”</w:t>
            </w:r>
          </w:p>
          <w:p w:rsidR="00F8370C" w:rsidRPr="0054266E" w:rsidRDefault="00F8370C" w:rsidP="00810D49">
            <w:pPr>
              <w:pStyle w:val="NoSpacing"/>
              <w:jc w:val="both"/>
              <w:rPr>
                <w:rFonts w:ascii="Arial" w:hAnsi="Arial" w:cs="Arial"/>
              </w:rPr>
            </w:pPr>
          </w:p>
          <w:p w:rsidR="00F8370C" w:rsidRPr="0054266E" w:rsidRDefault="00F8370C" w:rsidP="00810D49">
            <w:pPr>
              <w:pStyle w:val="NoSpacing"/>
              <w:jc w:val="both"/>
              <w:rPr>
                <w:rFonts w:ascii="Arial" w:hAnsi="Arial" w:cs="Arial"/>
              </w:rPr>
            </w:pPr>
          </w:p>
        </w:tc>
        <w:tc>
          <w:tcPr>
            <w:tcW w:w="2160"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F8370C" w:rsidP="00810D49">
            <w:pPr>
              <w:pStyle w:val="NoSpacing"/>
              <w:jc w:val="both"/>
              <w:rPr>
                <w:rFonts w:ascii="Arial" w:hAnsi="Arial" w:cs="Arial"/>
              </w:rPr>
            </w:pP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F8370C" w:rsidP="00810D49">
            <w:pPr>
              <w:pStyle w:val="NoSpacing"/>
              <w:jc w:val="both"/>
              <w:rPr>
                <w:rFonts w:ascii="Arial" w:hAnsi="Arial" w:cs="Arial"/>
              </w:rPr>
            </w:pPr>
            <w:r w:rsidRPr="0054266E">
              <w:rPr>
                <w:rFonts w:ascii="Arial" w:hAnsi="Arial" w:cs="Arial"/>
              </w:rPr>
              <w:t>Accessible pay phone facilities</w:t>
            </w:r>
          </w:p>
          <w:p w:rsidR="00F8370C" w:rsidRPr="0054266E" w:rsidRDefault="00F8370C" w:rsidP="00810D49">
            <w:pPr>
              <w:pStyle w:val="NoSpacing"/>
              <w:jc w:val="both"/>
              <w:rPr>
                <w:rFonts w:ascii="Arial" w:hAnsi="Arial" w:cs="Arial"/>
              </w:rPr>
            </w:pPr>
            <w:r w:rsidRPr="0054266E">
              <w:rPr>
                <w:rFonts w:ascii="Arial" w:hAnsi="Arial" w:cs="Arial"/>
              </w:rPr>
              <w:t>Creation of relay services</w:t>
            </w:r>
          </w:p>
        </w:tc>
        <w:tc>
          <w:tcPr>
            <w:tcW w:w="3330" w:type="dxa"/>
            <w:tcBorders>
              <w:top w:val="single" w:sz="6" w:space="0" w:color="auto"/>
              <w:left w:val="single" w:sz="6" w:space="0" w:color="auto"/>
              <w:bottom w:val="single" w:sz="6" w:space="0" w:color="auto"/>
              <w:right w:val="dotted" w:sz="4" w:space="0" w:color="auto"/>
            </w:tcBorders>
            <w:shd w:val="clear" w:color="auto" w:fill="auto"/>
          </w:tcPr>
          <w:p w:rsidR="00F8370C" w:rsidRPr="0054266E" w:rsidRDefault="00F8370C" w:rsidP="00810D49">
            <w:pPr>
              <w:pStyle w:val="NoSpacing"/>
              <w:jc w:val="both"/>
              <w:rPr>
                <w:rFonts w:ascii="Arial" w:hAnsi="Arial" w:cs="Arial"/>
              </w:rPr>
            </w:pPr>
            <w:r w:rsidRPr="0054266E">
              <w:rPr>
                <w:rFonts w:ascii="Arial" w:hAnsi="Arial" w:cs="Arial"/>
              </w:rPr>
              <w:t xml:space="preserve">EU Directive: </w:t>
            </w:r>
            <w:hyperlink r:id="rId84" w:history="1">
              <w:r w:rsidRPr="0054266E">
                <w:rPr>
                  <w:rStyle w:val="Hyperlink"/>
                  <w:rFonts w:ascii="Arial" w:hAnsi="Arial" w:cs="Arial"/>
                </w:rPr>
                <w:t>http://eur-lex.europa.eu/LexUriServ/LexUriServ.do?uri=CELEX:32002L0022:EN:HTML</w:t>
              </w:r>
            </w:hyperlink>
          </w:p>
          <w:p w:rsidR="00F8370C" w:rsidRPr="0054266E" w:rsidRDefault="00F8370C" w:rsidP="00810D49">
            <w:pPr>
              <w:pStyle w:val="NoSpacing"/>
              <w:jc w:val="both"/>
              <w:rPr>
                <w:rFonts w:ascii="Arial" w:hAnsi="Arial" w:cs="Arial"/>
              </w:rPr>
            </w:pPr>
            <w:r w:rsidRPr="0054266E">
              <w:rPr>
                <w:rFonts w:ascii="Arial" w:hAnsi="Arial" w:cs="Arial"/>
              </w:rPr>
              <w:t xml:space="preserve">Legislation Summary: </w:t>
            </w:r>
            <w:hyperlink r:id="rId85" w:history="1">
              <w:r w:rsidRPr="0054266E">
                <w:rPr>
                  <w:rStyle w:val="Hyperlink"/>
                  <w:rFonts w:ascii="Arial" w:hAnsi="Arial" w:cs="Arial"/>
                </w:rPr>
                <w:t>http://europa.eu/legislation_summaries/information_society/legislative_framework/l24108h_en.htm</w:t>
              </w:r>
            </w:hyperlink>
          </w:p>
          <w:p w:rsidR="00F8370C" w:rsidRPr="0054266E" w:rsidRDefault="00F8370C" w:rsidP="00810D49">
            <w:pPr>
              <w:pStyle w:val="NoSpacing"/>
              <w:jc w:val="both"/>
              <w:rPr>
                <w:rFonts w:ascii="Arial" w:hAnsi="Arial" w:cs="Arial"/>
              </w:rPr>
            </w:pPr>
          </w:p>
        </w:tc>
      </w:tr>
      <w:tr w:rsidR="00F8370C" w:rsidRPr="0054266E" w:rsidTr="009A6924">
        <w:trPr>
          <w:cnfStyle w:val="000000100000" w:firstRow="0" w:lastRow="0" w:firstColumn="0" w:lastColumn="0" w:oddVBand="0" w:evenVBand="0" w:oddHBand="1" w:evenHBand="0" w:firstRowFirstColumn="0" w:firstRowLastColumn="0" w:lastRowFirstColumn="0" w:lastRowLastColumn="0"/>
        </w:trPr>
        <w:tc>
          <w:tcPr>
            <w:tcW w:w="817" w:type="dxa"/>
            <w:tcBorders>
              <w:top w:val="single" w:sz="6" w:space="0" w:color="auto"/>
              <w:left w:val="dotted" w:sz="4" w:space="0" w:color="auto"/>
              <w:bottom w:val="single" w:sz="6" w:space="0" w:color="auto"/>
              <w:right w:val="single" w:sz="6" w:space="0" w:color="auto"/>
            </w:tcBorders>
            <w:shd w:val="clear" w:color="auto" w:fill="auto"/>
          </w:tcPr>
          <w:p w:rsidR="00F8370C" w:rsidRPr="0054266E" w:rsidRDefault="00F8370C" w:rsidP="00810D49">
            <w:pPr>
              <w:pStyle w:val="NoSpacing"/>
              <w:jc w:val="center"/>
              <w:rPr>
                <w:rFonts w:ascii="Arial" w:hAnsi="Arial" w:cs="Arial"/>
              </w:rPr>
            </w:pPr>
            <w:r w:rsidRPr="0054266E">
              <w:rPr>
                <w:rFonts w:ascii="Arial" w:hAnsi="Arial" w:cs="Arial"/>
              </w:rPr>
              <w:t>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9A6924" w:rsidP="00810D49">
            <w:pPr>
              <w:pStyle w:val="NoSpacing"/>
              <w:jc w:val="center"/>
              <w:rPr>
                <w:rFonts w:ascii="Arial" w:hAnsi="Arial" w:cs="Arial"/>
              </w:rPr>
            </w:pPr>
            <w:r w:rsidRPr="0054266E">
              <w:rPr>
                <w:rFonts w:ascii="Arial" w:hAnsi="Arial" w:cs="Arial"/>
              </w:rPr>
              <w:t>IRELAND</w:t>
            </w:r>
          </w:p>
        </w:tc>
        <w:tc>
          <w:tcPr>
            <w:tcW w:w="1422"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F8370C" w:rsidP="00810D49">
            <w:pPr>
              <w:pStyle w:val="NoSpacing"/>
              <w:jc w:val="both"/>
              <w:rPr>
                <w:rFonts w:ascii="Arial" w:hAnsi="Arial" w:cs="Arial"/>
              </w:rPr>
            </w:pPr>
            <w:r w:rsidRPr="0054266E">
              <w:rPr>
                <w:rFonts w:ascii="Arial" w:hAnsi="Arial" w:cs="Arial"/>
              </w:rPr>
              <w:t>Designated USP</w:t>
            </w:r>
          </w:p>
        </w:tc>
        <w:tc>
          <w:tcPr>
            <w:tcW w:w="2430"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F8370C" w:rsidP="00810D49">
            <w:pPr>
              <w:pStyle w:val="NoSpacing"/>
              <w:jc w:val="both"/>
              <w:rPr>
                <w:rFonts w:ascii="Arial" w:hAnsi="Arial" w:cs="Arial"/>
              </w:rPr>
            </w:pPr>
            <w:r w:rsidRPr="0054266E">
              <w:rPr>
                <w:rFonts w:ascii="Arial" w:hAnsi="Arial" w:cs="Arial"/>
              </w:rPr>
              <w:t>EU Universal Service Directive</w:t>
            </w:r>
          </w:p>
        </w:tc>
        <w:tc>
          <w:tcPr>
            <w:tcW w:w="2160"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F8370C" w:rsidP="00810D49">
            <w:pPr>
              <w:pStyle w:val="NoSpacing"/>
              <w:jc w:val="both"/>
              <w:rPr>
                <w:rFonts w:ascii="Arial" w:hAnsi="Arial" w:cs="Arial"/>
              </w:rPr>
            </w:pPr>
            <w:r w:rsidRPr="0054266E">
              <w:rPr>
                <w:rFonts w:ascii="Arial" w:hAnsi="Arial" w:cs="Arial"/>
              </w:rPr>
              <w:t>Braille billing</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F8370C" w:rsidP="00810D49">
            <w:pPr>
              <w:pStyle w:val="NoSpacing"/>
              <w:jc w:val="both"/>
              <w:rPr>
                <w:rFonts w:ascii="Arial" w:hAnsi="Arial" w:cs="Arial"/>
              </w:rPr>
            </w:pPr>
            <w:r w:rsidRPr="0054266E">
              <w:rPr>
                <w:rFonts w:ascii="Arial" w:hAnsi="Arial" w:cs="Arial"/>
              </w:rPr>
              <w:t>Accessible pay phones</w:t>
            </w:r>
          </w:p>
          <w:p w:rsidR="00F8370C" w:rsidRPr="0054266E" w:rsidRDefault="00F8370C" w:rsidP="00810D49">
            <w:pPr>
              <w:pStyle w:val="NoSpacing"/>
              <w:jc w:val="both"/>
              <w:rPr>
                <w:rFonts w:ascii="Arial" w:hAnsi="Arial" w:cs="Arial"/>
              </w:rPr>
            </w:pPr>
            <w:r w:rsidRPr="0054266E">
              <w:rPr>
                <w:rFonts w:ascii="Arial" w:hAnsi="Arial" w:cs="Arial"/>
              </w:rPr>
              <w:t>National relay service</w:t>
            </w:r>
          </w:p>
          <w:p w:rsidR="00F8370C" w:rsidRPr="0054266E" w:rsidRDefault="00F8370C" w:rsidP="00810D49">
            <w:pPr>
              <w:pStyle w:val="NoSpacing"/>
              <w:jc w:val="both"/>
              <w:rPr>
                <w:rFonts w:ascii="Arial" w:hAnsi="Arial" w:cs="Arial"/>
              </w:rPr>
            </w:pPr>
          </w:p>
          <w:p w:rsidR="00F8370C" w:rsidRPr="0054266E" w:rsidRDefault="00F8370C" w:rsidP="00810D49">
            <w:pPr>
              <w:pStyle w:val="NoSpacing"/>
              <w:jc w:val="both"/>
              <w:rPr>
                <w:rFonts w:ascii="Arial" w:hAnsi="Arial" w:cs="Arial"/>
              </w:rPr>
            </w:pPr>
            <w:r w:rsidRPr="0054266E">
              <w:rPr>
                <w:rFonts w:ascii="Arial" w:hAnsi="Arial" w:cs="Arial"/>
              </w:rPr>
              <w:t>Provision for assistive  technologies to use with telecommunication devices</w:t>
            </w:r>
          </w:p>
          <w:p w:rsidR="00F8370C" w:rsidRPr="0054266E" w:rsidRDefault="00F8370C" w:rsidP="00810D49">
            <w:pPr>
              <w:pStyle w:val="NoSpacing"/>
              <w:jc w:val="both"/>
              <w:rPr>
                <w:rFonts w:ascii="Arial" w:hAnsi="Arial" w:cs="Arial"/>
              </w:rPr>
            </w:pPr>
          </w:p>
          <w:p w:rsidR="00F8370C" w:rsidRPr="0054266E" w:rsidRDefault="00F8370C" w:rsidP="00810D49">
            <w:pPr>
              <w:pStyle w:val="NoSpacing"/>
              <w:jc w:val="both"/>
              <w:rPr>
                <w:rFonts w:ascii="Arial" w:hAnsi="Arial" w:cs="Arial"/>
              </w:rPr>
            </w:pPr>
          </w:p>
          <w:p w:rsidR="00F8370C" w:rsidRPr="0054266E" w:rsidRDefault="00F8370C" w:rsidP="00810D49">
            <w:pPr>
              <w:pStyle w:val="NoSpacing"/>
              <w:jc w:val="both"/>
              <w:rPr>
                <w:rFonts w:ascii="Arial" w:hAnsi="Arial" w:cs="Arial"/>
              </w:rPr>
            </w:pPr>
          </w:p>
        </w:tc>
        <w:tc>
          <w:tcPr>
            <w:tcW w:w="3330" w:type="dxa"/>
            <w:tcBorders>
              <w:top w:val="single" w:sz="6" w:space="0" w:color="auto"/>
              <w:left w:val="single" w:sz="6" w:space="0" w:color="auto"/>
              <w:bottom w:val="single" w:sz="6" w:space="0" w:color="auto"/>
              <w:right w:val="dotted" w:sz="4" w:space="0" w:color="auto"/>
            </w:tcBorders>
            <w:shd w:val="clear" w:color="auto" w:fill="auto"/>
          </w:tcPr>
          <w:p w:rsidR="00F8370C" w:rsidRPr="0054266E" w:rsidRDefault="00F8370C" w:rsidP="00810D49">
            <w:pPr>
              <w:pStyle w:val="NoSpacing"/>
              <w:jc w:val="both"/>
              <w:rPr>
                <w:rFonts w:ascii="Arial" w:hAnsi="Arial" w:cs="Arial"/>
              </w:rPr>
            </w:pPr>
            <w:r w:rsidRPr="0054266E">
              <w:rPr>
                <w:rFonts w:ascii="Arial" w:hAnsi="Arial" w:cs="Arial"/>
              </w:rPr>
              <w:t xml:space="preserve">EU Directive: </w:t>
            </w:r>
            <w:hyperlink r:id="rId86" w:history="1">
              <w:r w:rsidRPr="0054266E">
                <w:rPr>
                  <w:rStyle w:val="Hyperlink"/>
                  <w:rFonts w:ascii="Arial" w:hAnsi="Arial" w:cs="Arial"/>
                </w:rPr>
                <w:t>http://eur-lex.europa.eu/LexUriServ/LexUriServ.do?uri=CELEX:32002L0022:EN:HTML</w:t>
              </w:r>
            </w:hyperlink>
          </w:p>
          <w:p w:rsidR="00F8370C" w:rsidRPr="0054266E" w:rsidRDefault="00F8370C" w:rsidP="00810D49">
            <w:pPr>
              <w:pStyle w:val="NoSpacing"/>
              <w:jc w:val="both"/>
              <w:rPr>
                <w:rFonts w:ascii="Arial" w:hAnsi="Arial" w:cs="Arial"/>
              </w:rPr>
            </w:pPr>
            <w:r w:rsidRPr="0054266E">
              <w:rPr>
                <w:rFonts w:ascii="Arial" w:hAnsi="Arial" w:cs="Arial"/>
              </w:rPr>
              <w:t xml:space="preserve">Legislation Summary: </w:t>
            </w:r>
            <w:hyperlink r:id="rId87" w:history="1">
              <w:r w:rsidRPr="0054266E">
                <w:rPr>
                  <w:rStyle w:val="Hyperlink"/>
                  <w:rFonts w:ascii="Arial" w:hAnsi="Arial" w:cs="Arial"/>
                </w:rPr>
                <w:t>http://europa.eu/legislation_summaries/information_society/legislative_framework/l24108h_en.htm</w:t>
              </w:r>
            </w:hyperlink>
          </w:p>
          <w:p w:rsidR="00F8370C" w:rsidRPr="0054266E" w:rsidRDefault="00F8370C" w:rsidP="00810D49">
            <w:pPr>
              <w:pStyle w:val="NoSpacing"/>
              <w:jc w:val="both"/>
              <w:rPr>
                <w:rFonts w:ascii="Arial" w:hAnsi="Arial" w:cs="Arial"/>
              </w:rPr>
            </w:pPr>
            <w:r w:rsidRPr="0054266E">
              <w:rPr>
                <w:rFonts w:ascii="Arial" w:hAnsi="Arial" w:cs="Arial"/>
              </w:rPr>
              <w:t xml:space="preserve">Ireland telecom’s Code of Practice with Provisions: </w:t>
            </w:r>
            <w:hyperlink r:id="rId88" w:history="1">
              <w:r w:rsidRPr="0054266E">
                <w:rPr>
                  <w:rStyle w:val="Hyperlink"/>
                  <w:rFonts w:ascii="Arial" w:hAnsi="Arial" w:cs="Arial"/>
                </w:rPr>
                <w:t>http://www.eircom.ie/bveircom/pdf/Code_of_Practice_Disabilities_250110.pdf</w:t>
              </w:r>
            </w:hyperlink>
          </w:p>
          <w:p w:rsidR="00F8370C" w:rsidRPr="0054266E" w:rsidRDefault="00F8370C" w:rsidP="00810D49">
            <w:pPr>
              <w:pStyle w:val="NoSpacing"/>
              <w:jc w:val="both"/>
              <w:rPr>
                <w:rFonts w:ascii="Arial" w:hAnsi="Arial" w:cs="Arial"/>
              </w:rPr>
            </w:pPr>
          </w:p>
        </w:tc>
      </w:tr>
      <w:tr w:rsidR="00F8370C" w:rsidRPr="0054266E" w:rsidTr="009A6924">
        <w:tc>
          <w:tcPr>
            <w:tcW w:w="817" w:type="dxa"/>
            <w:tcBorders>
              <w:top w:val="single" w:sz="6" w:space="0" w:color="auto"/>
              <w:left w:val="dotted" w:sz="4" w:space="0" w:color="auto"/>
              <w:bottom w:val="single" w:sz="6" w:space="0" w:color="auto"/>
              <w:right w:val="single" w:sz="6" w:space="0" w:color="auto"/>
            </w:tcBorders>
            <w:shd w:val="clear" w:color="auto" w:fill="auto"/>
          </w:tcPr>
          <w:p w:rsidR="00F8370C" w:rsidRPr="0054266E" w:rsidRDefault="00F8370C" w:rsidP="00810D49">
            <w:pPr>
              <w:pStyle w:val="NoSpacing"/>
              <w:jc w:val="center"/>
              <w:rPr>
                <w:rFonts w:ascii="Arial" w:hAnsi="Arial" w:cs="Arial"/>
              </w:rPr>
            </w:pPr>
            <w:r w:rsidRPr="0054266E">
              <w:rPr>
                <w:rFonts w:ascii="Arial" w:hAnsi="Arial" w:cs="Arial"/>
              </w:rPr>
              <w:t>4.</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9A6924" w:rsidP="00810D49">
            <w:pPr>
              <w:pStyle w:val="NoSpacing"/>
              <w:jc w:val="center"/>
              <w:rPr>
                <w:rFonts w:ascii="Arial" w:hAnsi="Arial" w:cs="Arial"/>
              </w:rPr>
            </w:pPr>
            <w:r w:rsidRPr="0054266E">
              <w:rPr>
                <w:rFonts w:ascii="Arial" w:hAnsi="Arial" w:cs="Arial"/>
              </w:rPr>
              <w:t>ITALY</w:t>
            </w:r>
          </w:p>
        </w:tc>
        <w:tc>
          <w:tcPr>
            <w:tcW w:w="1422"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F8370C" w:rsidP="00810D49">
            <w:pPr>
              <w:pStyle w:val="NoSpacing"/>
              <w:jc w:val="both"/>
              <w:rPr>
                <w:rFonts w:ascii="Arial" w:hAnsi="Arial" w:cs="Arial"/>
              </w:rPr>
            </w:pPr>
            <w:r w:rsidRPr="0054266E">
              <w:rPr>
                <w:rFonts w:ascii="Arial" w:hAnsi="Arial" w:cs="Arial"/>
              </w:rPr>
              <w:t>Designated USP</w:t>
            </w:r>
          </w:p>
        </w:tc>
        <w:tc>
          <w:tcPr>
            <w:tcW w:w="2430"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F8370C" w:rsidP="00810D49">
            <w:pPr>
              <w:pStyle w:val="NoSpacing"/>
              <w:jc w:val="both"/>
              <w:rPr>
                <w:rFonts w:ascii="Arial" w:hAnsi="Arial" w:cs="Arial"/>
              </w:rPr>
            </w:pPr>
            <w:r w:rsidRPr="0054266E">
              <w:rPr>
                <w:rFonts w:ascii="Arial" w:hAnsi="Arial" w:cs="Arial"/>
              </w:rPr>
              <w:t>EU  Universal Service Directive</w:t>
            </w:r>
          </w:p>
          <w:p w:rsidR="00F8370C" w:rsidRPr="0054266E" w:rsidRDefault="00F8370C" w:rsidP="00810D49">
            <w:pPr>
              <w:pStyle w:val="NoSpacing"/>
              <w:jc w:val="both"/>
              <w:rPr>
                <w:rFonts w:ascii="Arial" w:hAnsi="Arial" w:cs="Arial"/>
              </w:rPr>
            </w:pPr>
          </w:p>
        </w:tc>
        <w:tc>
          <w:tcPr>
            <w:tcW w:w="2160"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F8370C" w:rsidP="00810D49">
            <w:pPr>
              <w:pStyle w:val="NoSpacing"/>
              <w:jc w:val="both"/>
              <w:rPr>
                <w:rFonts w:ascii="Arial" w:hAnsi="Arial" w:cs="Arial"/>
              </w:rPr>
            </w:pPr>
            <w:r w:rsidRPr="0054266E">
              <w:rPr>
                <w:rFonts w:ascii="Arial" w:hAnsi="Arial" w:cs="Arial"/>
              </w:rPr>
              <w:t>Priority assistance and repair</w:t>
            </w:r>
          </w:p>
          <w:p w:rsidR="00F8370C" w:rsidRPr="0054266E" w:rsidRDefault="00F8370C" w:rsidP="00810D49">
            <w:pPr>
              <w:pStyle w:val="NoSpacing"/>
              <w:jc w:val="both"/>
              <w:rPr>
                <w:rFonts w:ascii="Arial" w:hAnsi="Arial" w:cs="Arial"/>
              </w:rPr>
            </w:pP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F8370C" w:rsidP="00810D49">
            <w:pPr>
              <w:pStyle w:val="NoSpacing"/>
              <w:jc w:val="both"/>
              <w:rPr>
                <w:rFonts w:ascii="Arial" w:hAnsi="Arial" w:cs="Arial"/>
              </w:rPr>
            </w:pPr>
            <w:r w:rsidRPr="0054266E">
              <w:rPr>
                <w:rFonts w:ascii="Arial" w:hAnsi="Arial" w:cs="Arial"/>
              </w:rPr>
              <w:t>90 hours of free internet usage/50 percent reduction for visually impaired users</w:t>
            </w:r>
          </w:p>
          <w:p w:rsidR="00F8370C" w:rsidRPr="0054266E" w:rsidRDefault="00F8370C" w:rsidP="00810D49">
            <w:pPr>
              <w:pStyle w:val="NoSpacing"/>
              <w:jc w:val="both"/>
              <w:rPr>
                <w:rFonts w:ascii="Arial" w:hAnsi="Arial" w:cs="Arial"/>
              </w:rPr>
            </w:pPr>
            <w:r w:rsidRPr="0054266E">
              <w:rPr>
                <w:rFonts w:ascii="Arial" w:hAnsi="Arial" w:cs="Arial"/>
              </w:rPr>
              <w:t>Accessible pay phone facilities</w:t>
            </w:r>
          </w:p>
          <w:p w:rsidR="00F8370C" w:rsidRPr="0054266E" w:rsidRDefault="00F8370C" w:rsidP="00810D49">
            <w:pPr>
              <w:pStyle w:val="NoSpacing"/>
              <w:jc w:val="both"/>
              <w:rPr>
                <w:rFonts w:ascii="Arial" w:hAnsi="Arial" w:cs="Arial"/>
              </w:rPr>
            </w:pPr>
          </w:p>
          <w:p w:rsidR="00F8370C" w:rsidRPr="0054266E" w:rsidRDefault="00F8370C" w:rsidP="00810D49">
            <w:pPr>
              <w:pStyle w:val="NoSpacing"/>
              <w:jc w:val="both"/>
              <w:rPr>
                <w:rFonts w:ascii="Arial" w:hAnsi="Arial" w:cs="Arial"/>
              </w:rPr>
            </w:pPr>
            <w:r w:rsidRPr="0054266E">
              <w:rPr>
                <w:rFonts w:ascii="Arial" w:hAnsi="Arial" w:cs="Arial"/>
              </w:rPr>
              <w:t>Discounts/</w:t>
            </w:r>
          </w:p>
          <w:p w:rsidR="00F8370C" w:rsidRPr="0054266E" w:rsidRDefault="00F8370C" w:rsidP="00810D49">
            <w:pPr>
              <w:pStyle w:val="NoSpacing"/>
              <w:jc w:val="both"/>
              <w:rPr>
                <w:rFonts w:ascii="Arial" w:hAnsi="Arial" w:cs="Arial"/>
              </w:rPr>
            </w:pPr>
            <w:r w:rsidRPr="0054266E">
              <w:rPr>
                <w:rFonts w:ascii="Arial" w:hAnsi="Arial" w:cs="Arial"/>
              </w:rPr>
              <w:t xml:space="preserve">exceptions  on </w:t>
            </w:r>
            <w:r w:rsidRPr="0054266E">
              <w:rPr>
                <w:rFonts w:ascii="Arial" w:hAnsi="Arial" w:cs="Arial"/>
              </w:rPr>
              <w:lastRenderedPageBreak/>
              <w:t>monthly phone bills</w:t>
            </w:r>
          </w:p>
          <w:p w:rsidR="00F8370C" w:rsidRPr="0054266E" w:rsidRDefault="00F8370C" w:rsidP="00810D49">
            <w:pPr>
              <w:pStyle w:val="NoSpacing"/>
              <w:jc w:val="both"/>
              <w:rPr>
                <w:rFonts w:ascii="Arial" w:hAnsi="Arial" w:cs="Arial"/>
              </w:rPr>
            </w:pPr>
          </w:p>
        </w:tc>
        <w:tc>
          <w:tcPr>
            <w:tcW w:w="3330" w:type="dxa"/>
            <w:tcBorders>
              <w:top w:val="single" w:sz="6" w:space="0" w:color="auto"/>
              <w:left w:val="single" w:sz="6" w:space="0" w:color="auto"/>
              <w:bottom w:val="single" w:sz="6" w:space="0" w:color="auto"/>
              <w:right w:val="dotted" w:sz="4" w:space="0" w:color="auto"/>
            </w:tcBorders>
            <w:shd w:val="clear" w:color="auto" w:fill="auto"/>
          </w:tcPr>
          <w:p w:rsidR="00F8370C" w:rsidRPr="0054266E" w:rsidRDefault="00F8370C" w:rsidP="00810D49">
            <w:pPr>
              <w:pStyle w:val="NoSpacing"/>
              <w:jc w:val="both"/>
              <w:rPr>
                <w:rFonts w:ascii="Arial" w:hAnsi="Arial" w:cs="Arial"/>
              </w:rPr>
            </w:pPr>
            <w:r w:rsidRPr="0054266E">
              <w:rPr>
                <w:rFonts w:ascii="Arial" w:hAnsi="Arial" w:cs="Arial"/>
              </w:rPr>
              <w:lastRenderedPageBreak/>
              <w:t xml:space="preserve">EU Directive: </w:t>
            </w:r>
            <w:hyperlink r:id="rId89" w:history="1">
              <w:r w:rsidRPr="0054266E">
                <w:rPr>
                  <w:rStyle w:val="Hyperlink"/>
                  <w:rFonts w:ascii="Arial" w:hAnsi="Arial" w:cs="Arial"/>
                </w:rPr>
                <w:t>http://eur-lex.europa.eu/LexUriServ/LexUriServ.do?uri=CELEX:32002L0022:EN:HTML</w:t>
              </w:r>
            </w:hyperlink>
          </w:p>
          <w:p w:rsidR="00F8370C" w:rsidRPr="0054266E" w:rsidRDefault="00F8370C" w:rsidP="00810D49">
            <w:pPr>
              <w:pStyle w:val="NoSpacing"/>
              <w:jc w:val="both"/>
              <w:rPr>
                <w:rFonts w:ascii="Arial" w:hAnsi="Arial" w:cs="Arial"/>
              </w:rPr>
            </w:pPr>
          </w:p>
          <w:p w:rsidR="00F8370C" w:rsidRPr="0054266E" w:rsidRDefault="00F8370C" w:rsidP="00810D49">
            <w:pPr>
              <w:pStyle w:val="NoSpacing"/>
              <w:jc w:val="both"/>
              <w:rPr>
                <w:rFonts w:ascii="Arial" w:hAnsi="Arial" w:cs="Arial"/>
              </w:rPr>
            </w:pPr>
            <w:r w:rsidRPr="0054266E">
              <w:rPr>
                <w:rFonts w:ascii="Arial" w:hAnsi="Arial" w:cs="Arial"/>
              </w:rPr>
              <w:t>Legislation Summary: http://europa.eu/legislation_summaries/information_society/legislative_framework/l24108h_en.htm</w:t>
            </w:r>
          </w:p>
        </w:tc>
      </w:tr>
      <w:tr w:rsidR="00F8370C" w:rsidRPr="0054266E" w:rsidTr="009A6924">
        <w:trPr>
          <w:cnfStyle w:val="000000100000" w:firstRow="0" w:lastRow="0" w:firstColumn="0" w:lastColumn="0" w:oddVBand="0" w:evenVBand="0" w:oddHBand="1" w:evenHBand="0" w:firstRowFirstColumn="0" w:firstRowLastColumn="0" w:lastRowFirstColumn="0" w:lastRowLastColumn="0"/>
        </w:trPr>
        <w:tc>
          <w:tcPr>
            <w:tcW w:w="817" w:type="dxa"/>
            <w:tcBorders>
              <w:top w:val="single" w:sz="6" w:space="0" w:color="auto"/>
              <w:left w:val="dotted" w:sz="4" w:space="0" w:color="auto"/>
              <w:bottom w:val="single" w:sz="6" w:space="0" w:color="auto"/>
              <w:right w:val="single" w:sz="6" w:space="0" w:color="auto"/>
            </w:tcBorders>
            <w:shd w:val="clear" w:color="auto" w:fill="auto"/>
          </w:tcPr>
          <w:p w:rsidR="00F8370C" w:rsidRPr="0054266E" w:rsidRDefault="00F8370C" w:rsidP="00810D49">
            <w:pPr>
              <w:pStyle w:val="NoSpacing"/>
              <w:jc w:val="center"/>
              <w:rPr>
                <w:rFonts w:ascii="Arial" w:hAnsi="Arial" w:cs="Arial"/>
              </w:rPr>
            </w:pPr>
            <w:r w:rsidRPr="0054266E">
              <w:rPr>
                <w:rFonts w:ascii="Arial" w:hAnsi="Arial" w:cs="Arial"/>
              </w:rPr>
              <w:lastRenderedPageBreak/>
              <w:t>5.</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9A6924" w:rsidP="00810D49">
            <w:pPr>
              <w:pStyle w:val="NoSpacing"/>
              <w:jc w:val="center"/>
              <w:rPr>
                <w:rFonts w:ascii="Arial" w:hAnsi="Arial" w:cs="Arial"/>
              </w:rPr>
            </w:pPr>
            <w:r w:rsidRPr="0054266E">
              <w:rPr>
                <w:rFonts w:ascii="Arial" w:hAnsi="Arial" w:cs="Arial"/>
              </w:rPr>
              <w:t>INDIA</w:t>
            </w:r>
          </w:p>
        </w:tc>
        <w:tc>
          <w:tcPr>
            <w:tcW w:w="1422"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F8370C" w:rsidP="00810D49">
            <w:pPr>
              <w:pStyle w:val="NoSpacing"/>
              <w:jc w:val="both"/>
              <w:rPr>
                <w:rFonts w:ascii="Arial" w:hAnsi="Arial" w:cs="Arial"/>
              </w:rPr>
            </w:pPr>
            <w:r w:rsidRPr="0054266E">
              <w:rPr>
                <w:rFonts w:ascii="Arial" w:hAnsi="Arial" w:cs="Arial"/>
              </w:rPr>
              <w:t>US Administration /Selection of USP by bidding</w:t>
            </w:r>
          </w:p>
        </w:tc>
        <w:tc>
          <w:tcPr>
            <w:tcW w:w="2430"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F8370C" w:rsidP="00810D49">
            <w:pPr>
              <w:pStyle w:val="NoSpacing"/>
              <w:jc w:val="both"/>
              <w:rPr>
                <w:rFonts w:ascii="Arial" w:hAnsi="Arial" w:cs="Arial"/>
              </w:rPr>
            </w:pPr>
            <w:r w:rsidRPr="0054266E">
              <w:rPr>
                <w:rFonts w:ascii="Arial" w:hAnsi="Arial" w:cs="Arial"/>
              </w:rPr>
              <w:t>Indian Telegraph(Amendment) Act 2003</w:t>
            </w:r>
          </w:p>
        </w:tc>
        <w:tc>
          <w:tcPr>
            <w:tcW w:w="2160"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F8370C" w:rsidP="00810D49">
            <w:pPr>
              <w:pStyle w:val="NoSpacing"/>
              <w:jc w:val="both"/>
              <w:rPr>
                <w:rFonts w:ascii="Arial" w:hAnsi="Arial" w:cs="Arial"/>
              </w:rPr>
            </w:pPr>
            <w:r w:rsidRPr="0054266E">
              <w:rPr>
                <w:rFonts w:ascii="Arial" w:hAnsi="Arial" w:cs="Arial"/>
              </w:rPr>
              <w:t>Affordable access to all people in rural areas-interpreted to include special schemes for the disabled</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F8370C" w:rsidP="00810D49">
            <w:pPr>
              <w:pStyle w:val="NoSpacing"/>
              <w:jc w:val="both"/>
              <w:rPr>
                <w:rFonts w:ascii="Arial" w:hAnsi="Arial" w:cs="Arial"/>
              </w:rPr>
            </w:pPr>
            <w:r w:rsidRPr="0054266E">
              <w:rPr>
                <w:rFonts w:ascii="Arial" w:hAnsi="Arial" w:cs="Arial"/>
              </w:rPr>
              <w:t xml:space="preserve">Pilot Projects for: provision of Accessible telecommunications infrastructure (mobile phones and computers/servers), assistive software and content (including real time information and data bank of books and other printed matters relevant to </w:t>
            </w:r>
            <w:proofErr w:type="spellStart"/>
            <w:r w:rsidRPr="0054266E">
              <w:rPr>
                <w:rFonts w:ascii="Arial" w:hAnsi="Arial" w:cs="Arial"/>
              </w:rPr>
              <w:t>PwDs</w:t>
            </w:r>
            <w:proofErr w:type="spellEnd"/>
            <w:r w:rsidRPr="0054266E">
              <w:rPr>
                <w:rFonts w:ascii="Arial" w:hAnsi="Arial" w:cs="Arial"/>
              </w:rPr>
              <w:t xml:space="preserve"> in regional languages).</w:t>
            </w:r>
          </w:p>
          <w:p w:rsidR="00F8370C" w:rsidRPr="0054266E" w:rsidRDefault="00F8370C" w:rsidP="00810D49">
            <w:pPr>
              <w:pStyle w:val="NoSpacing"/>
              <w:jc w:val="both"/>
              <w:rPr>
                <w:rFonts w:ascii="Arial" w:hAnsi="Arial" w:cs="Arial"/>
              </w:rPr>
            </w:pPr>
          </w:p>
        </w:tc>
        <w:tc>
          <w:tcPr>
            <w:tcW w:w="3330" w:type="dxa"/>
            <w:tcBorders>
              <w:top w:val="single" w:sz="6" w:space="0" w:color="auto"/>
              <w:left w:val="single" w:sz="6" w:space="0" w:color="auto"/>
              <w:bottom w:val="single" w:sz="6" w:space="0" w:color="auto"/>
              <w:right w:val="dotted" w:sz="4" w:space="0" w:color="auto"/>
            </w:tcBorders>
            <w:shd w:val="clear" w:color="auto" w:fill="auto"/>
          </w:tcPr>
          <w:p w:rsidR="00F8370C" w:rsidRPr="0054266E" w:rsidRDefault="00F8370C" w:rsidP="00810D49">
            <w:pPr>
              <w:pStyle w:val="NoSpacing"/>
              <w:jc w:val="both"/>
              <w:rPr>
                <w:rFonts w:ascii="Arial" w:hAnsi="Arial" w:cs="Arial"/>
              </w:rPr>
            </w:pPr>
            <w:r w:rsidRPr="0054266E">
              <w:rPr>
                <w:rFonts w:ascii="Arial" w:hAnsi="Arial" w:cs="Arial"/>
              </w:rPr>
              <w:t xml:space="preserve">Legislation: </w:t>
            </w:r>
            <w:hyperlink r:id="rId90" w:history="1">
              <w:r w:rsidRPr="0054266E">
                <w:rPr>
                  <w:rStyle w:val="Hyperlink"/>
                  <w:rFonts w:ascii="Arial" w:hAnsi="Arial" w:cs="Arial"/>
                </w:rPr>
                <w:t>http://indiankanoon.org/doc/286252/</w:t>
              </w:r>
            </w:hyperlink>
          </w:p>
          <w:p w:rsidR="00F8370C" w:rsidRPr="0054266E" w:rsidRDefault="00F8370C" w:rsidP="00810D49">
            <w:pPr>
              <w:pStyle w:val="NoSpacing"/>
              <w:jc w:val="both"/>
              <w:rPr>
                <w:rFonts w:ascii="Arial" w:hAnsi="Arial" w:cs="Arial"/>
              </w:rPr>
            </w:pPr>
          </w:p>
          <w:p w:rsidR="00F8370C" w:rsidRPr="0054266E" w:rsidRDefault="00F8370C" w:rsidP="00810D49">
            <w:pPr>
              <w:pStyle w:val="NoSpacing"/>
              <w:jc w:val="both"/>
              <w:rPr>
                <w:rFonts w:ascii="Arial" w:hAnsi="Arial" w:cs="Arial"/>
              </w:rPr>
            </w:pPr>
            <w:r w:rsidRPr="0054266E">
              <w:rPr>
                <w:rFonts w:ascii="Arial" w:hAnsi="Arial" w:cs="Arial"/>
              </w:rPr>
              <w:t xml:space="preserve">Schemes under the USOF: </w:t>
            </w:r>
            <w:hyperlink r:id="rId91" w:history="1">
              <w:r w:rsidRPr="0054266E">
                <w:rPr>
                  <w:rStyle w:val="Hyperlink"/>
                  <w:rFonts w:ascii="Arial" w:hAnsi="Arial" w:cs="Arial"/>
                </w:rPr>
                <w:t>http://www.usof.gov.in/usof-cms/usof_schemes.htm</w:t>
              </w:r>
            </w:hyperlink>
          </w:p>
          <w:p w:rsidR="00F8370C" w:rsidRPr="0054266E" w:rsidRDefault="00F8370C" w:rsidP="00810D49">
            <w:pPr>
              <w:pStyle w:val="NoSpacing"/>
              <w:jc w:val="both"/>
              <w:rPr>
                <w:rFonts w:ascii="Arial" w:hAnsi="Arial" w:cs="Arial"/>
              </w:rPr>
            </w:pPr>
          </w:p>
          <w:p w:rsidR="00F8370C" w:rsidRPr="0054266E" w:rsidRDefault="00F8370C" w:rsidP="00810D49">
            <w:pPr>
              <w:pStyle w:val="NoSpacing"/>
              <w:jc w:val="both"/>
              <w:rPr>
                <w:rFonts w:ascii="Arial" w:hAnsi="Arial" w:cs="Arial"/>
              </w:rPr>
            </w:pPr>
            <w:r w:rsidRPr="0054266E">
              <w:rPr>
                <w:rFonts w:ascii="Arial" w:hAnsi="Arial" w:cs="Arial"/>
              </w:rPr>
              <w:t xml:space="preserve"> “USOF’s Pilot Project Scheme for Access to ICTs and ICT Enabled Services for Persons with Disabilities in Rural India”, </w:t>
            </w:r>
            <w:hyperlink r:id="rId92" w:history="1">
              <w:r w:rsidRPr="0054266E">
                <w:rPr>
                  <w:rStyle w:val="Hyperlink"/>
                  <w:rFonts w:ascii="Arial" w:hAnsi="Arial" w:cs="Arial"/>
                </w:rPr>
                <w:t>http://papers.ssrn.com/sol3/papers.cfm?abstract_id=1964930</w:t>
              </w:r>
            </w:hyperlink>
          </w:p>
          <w:p w:rsidR="00F8370C" w:rsidRPr="0054266E" w:rsidRDefault="00F8370C" w:rsidP="00810D49">
            <w:pPr>
              <w:pStyle w:val="NoSpacing"/>
              <w:jc w:val="both"/>
              <w:rPr>
                <w:rFonts w:ascii="Arial" w:hAnsi="Arial" w:cs="Arial"/>
              </w:rPr>
            </w:pPr>
          </w:p>
          <w:p w:rsidR="00F8370C" w:rsidRPr="0054266E" w:rsidRDefault="00F8370C" w:rsidP="00810D49">
            <w:pPr>
              <w:pStyle w:val="NoSpacing"/>
              <w:jc w:val="both"/>
              <w:rPr>
                <w:rFonts w:ascii="Arial" w:hAnsi="Arial" w:cs="Arial"/>
              </w:rPr>
            </w:pPr>
          </w:p>
        </w:tc>
      </w:tr>
      <w:tr w:rsidR="00F8370C" w:rsidRPr="0054266E" w:rsidTr="009A6924">
        <w:tc>
          <w:tcPr>
            <w:tcW w:w="817" w:type="dxa"/>
            <w:tcBorders>
              <w:top w:val="single" w:sz="6" w:space="0" w:color="auto"/>
              <w:left w:val="dotted" w:sz="4" w:space="0" w:color="auto"/>
              <w:bottom w:val="single" w:sz="6" w:space="0" w:color="auto"/>
              <w:right w:val="single" w:sz="6" w:space="0" w:color="auto"/>
            </w:tcBorders>
            <w:shd w:val="clear" w:color="auto" w:fill="auto"/>
          </w:tcPr>
          <w:p w:rsidR="00F8370C" w:rsidRPr="0054266E" w:rsidRDefault="00F8370C" w:rsidP="00810D49">
            <w:pPr>
              <w:pStyle w:val="NoSpacing"/>
              <w:jc w:val="center"/>
              <w:rPr>
                <w:rFonts w:ascii="Arial" w:hAnsi="Arial" w:cs="Arial"/>
              </w:rPr>
            </w:pPr>
            <w:r w:rsidRPr="0054266E">
              <w:rPr>
                <w:rFonts w:ascii="Arial" w:hAnsi="Arial" w:cs="Arial"/>
              </w:rPr>
              <w:t>6.</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9A6924" w:rsidP="00810D49">
            <w:pPr>
              <w:pStyle w:val="NoSpacing"/>
              <w:jc w:val="center"/>
              <w:rPr>
                <w:rFonts w:ascii="Arial" w:hAnsi="Arial" w:cs="Arial"/>
              </w:rPr>
            </w:pPr>
            <w:r w:rsidRPr="0054266E">
              <w:rPr>
                <w:rFonts w:ascii="Arial" w:hAnsi="Arial" w:cs="Arial"/>
              </w:rPr>
              <w:t>JAMAICA</w:t>
            </w:r>
          </w:p>
        </w:tc>
        <w:tc>
          <w:tcPr>
            <w:tcW w:w="1422"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F8370C" w:rsidP="00810D49">
            <w:pPr>
              <w:pStyle w:val="NoSpacing"/>
              <w:jc w:val="both"/>
              <w:rPr>
                <w:rFonts w:ascii="Arial" w:hAnsi="Arial" w:cs="Arial"/>
              </w:rPr>
            </w:pPr>
            <w:r w:rsidRPr="0054266E">
              <w:rPr>
                <w:rFonts w:ascii="Arial" w:hAnsi="Arial" w:cs="Arial"/>
              </w:rPr>
              <w:t>Designated USP</w:t>
            </w:r>
          </w:p>
        </w:tc>
        <w:tc>
          <w:tcPr>
            <w:tcW w:w="2430"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F8370C" w:rsidP="00810D49">
            <w:pPr>
              <w:pStyle w:val="NoSpacing"/>
              <w:jc w:val="both"/>
              <w:rPr>
                <w:rFonts w:ascii="Arial" w:hAnsi="Arial" w:cs="Arial"/>
              </w:rPr>
            </w:pPr>
          </w:p>
        </w:tc>
        <w:tc>
          <w:tcPr>
            <w:tcW w:w="2160"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F8370C" w:rsidP="00810D49">
            <w:pPr>
              <w:pStyle w:val="NoSpacing"/>
              <w:jc w:val="both"/>
              <w:rPr>
                <w:rFonts w:ascii="Arial" w:hAnsi="Arial" w:cs="Arial"/>
              </w:rPr>
            </w:pP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F8370C" w:rsidP="00810D49">
            <w:pPr>
              <w:pStyle w:val="NoSpacing"/>
              <w:jc w:val="both"/>
              <w:rPr>
                <w:rFonts w:ascii="Arial" w:hAnsi="Arial" w:cs="Arial"/>
              </w:rPr>
            </w:pPr>
            <w:r w:rsidRPr="0054266E">
              <w:rPr>
                <w:rFonts w:ascii="Arial" w:hAnsi="Arial" w:cs="Arial"/>
              </w:rPr>
              <w:t>Computer infrastructure for special schools</w:t>
            </w:r>
          </w:p>
        </w:tc>
        <w:tc>
          <w:tcPr>
            <w:tcW w:w="3330" w:type="dxa"/>
            <w:tcBorders>
              <w:top w:val="single" w:sz="6" w:space="0" w:color="auto"/>
              <w:left w:val="single" w:sz="6" w:space="0" w:color="auto"/>
              <w:bottom w:val="single" w:sz="6" w:space="0" w:color="auto"/>
              <w:right w:val="dotted" w:sz="4" w:space="0" w:color="auto"/>
            </w:tcBorders>
            <w:shd w:val="clear" w:color="auto" w:fill="auto"/>
          </w:tcPr>
          <w:p w:rsidR="00F8370C" w:rsidRPr="0054266E" w:rsidRDefault="00F8370C" w:rsidP="00810D49">
            <w:pPr>
              <w:pStyle w:val="NoSpacing"/>
              <w:jc w:val="both"/>
              <w:rPr>
                <w:rFonts w:ascii="Arial" w:hAnsi="Arial" w:cs="Arial"/>
              </w:rPr>
            </w:pPr>
            <w:r w:rsidRPr="0054266E">
              <w:rPr>
                <w:rFonts w:ascii="Arial" w:hAnsi="Arial" w:cs="Arial"/>
              </w:rPr>
              <w:t xml:space="preserve">Universal Access Obligations in Jamaica: </w:t>
            </w:r>
            <w:hyperlink r:id="rId93" w:history="1">
              <w:r w:rsidRPr="0054266E">
                <w:rPr>
                  <w:rStyle w:val="Hyperlink"/>
                  <w:rFonts w:ascii="Arial" w:hAnsi="Arial" w:cs="Arial"/>
                  <w:bCs/>
                </w:rPr>
                <w:t>http://www.our.org.jm/images/stories/content/Telecommunications/Consultation/Documents/Toward%20Universal%20Service%20-%20Access%20Obilgation%20for%20Telecommunications%20Services%20in%20Jamaica%20-%20Second%20_0.pdf</w:t>
              </w:r>
            </w:hyperlink>
          </w:p>
          <w:p w:rsidR="00F8370C" w:rsidRPr="0054266E" w:rsidRDefault="00F8370C" w:rsidP="00810D49">
            <w:pPr>
              <w:pStyle w:val="NoSpacing"/>
              <w:jc w:val="both"/>
              <w:rPr>
                <w:rFonts w:ascii="Arial" w:hAnsi="Arial" w:cs="Arial"/>
              </w:rPr>
            </w:pPr>
          </w:p>
          <w:p w:rsidR="00F8370C" w:rsidRPr="0054266E" w:rsidRDefault="00F8370C" w:rsidP="00810D49">
            <w:pPr>
              <w:pStyle w:val="NoSpacing"/>
              <w:jc w:val="both"/>
              <w:rPr>
                <w:rFonts w:ascii="Arial" w:hAnsi="Arial" w:cs="Arial"/>
              </w:rPr>
            </w:pPr>
            <w:r w:rsidRPr="0054266E">
              <w:rPr>
                <w:rFonts w:ascii="Arial" w:hAnsi="Arial" w:cs="Arial"/>
              </w:rPr>
              <w:t xml:space="preserve">Government of Jamaica ICT Policy: </w:t>
            </w:r>
            <w:hyperlink r:id="rId94" w:history="1">
              <w:r w:rsidRPr="0054266E">
                <w:rPr>
                  <w:rStyle w:val="Hyperlink"/>
                  <w:rFonts w:ascii="Arial" w:hAnsi="Arial" w:cs="Arial"/>
                  <w:bCs/>
                </w:rPr>
                <w:t>http://www.jis.gov.jm/pdf/GOJ_ICTPOLICY_March2011.pdf</w:t>
              </w:r>
            </w:hyperlink>
          </w:p>
          <w:p w:rsidR="00F8370C" w:rsidRPr="0054266E" w:rsidRDefault="00F8370C" w:rsidP="00810D49">
            <w:pPr>
              <w:pStyle w:val="NoSpacing"/>
              <w:jc w:val="both"/>
              <w:rPr>
                <w:rFonts w:ascii="Arial" w:hAnsi="Arial" w:cs="Arial"/>
              </w:rPr>
            </w:pPr>
          </w:p>
        </w:tc>
      </w:tr>
      <w:tr w:rsidR="00F8370C" w:rsidRPr="0054266E" w:rsidTr="009A6924">
        <w:trPr>
          <w:cnfStyle w:val="000000100000" w:firstRow="0" w:lastRow="0" w:firstColumn="0" w:lastColumn="0" w:oddVBand="0" w:evenVBand="0" w:oddHBand="1" w:evenHBand="0" w:firstRowFirstColumn="0" w:firstRowLastColumn="0" w:lastRowFirstColumn="0" w:lastRowLastColumn="0"/>
        </w:trPr>
        <w:tc>
          <w:tcPr>
            <w:tcW w:w="817" w:type="dxa"/>
            <w:tcBorders>
              <w:top w:val="single" w:sz="6" w:space="0" w:color="auto"/>
              <w:left w:val="dotted" w:sz="4" w:space="0" w:color="auto"/>
              <w:bottom w:val="single" w:sz="6" w:space="0" w:color="auto"/>
              <w:right w:val="single" w:sz="6" w:space="0" w:color="auto"/>
            </w:tcBorders>
            <w:shd w:val="clear" w:color="auto" w:fill="auto"/>
          </w:tcPr>
          <w:p w:rsidR="00F8370C" w:rsidRPr="0054266E" w:rsidRDefault="00F8370C" w:rsidP="00810D49">
            <w:pPr>
              <w:pStyle w:val="NoSpacing"/>
              <w:jc w:val="center"/>
              <w:rPr>
                <w:rFonts w:ascii="Arial" w:hAnsi="Arial" w:cs="Arial"/>
              </w:rPr>
            </w:pPr>
            <w:r w:rsidRPr="0054266E">
              <w:rPr>
                <w:rFonts w:ascii="Arial" w:hAnsi="Arial" w:cs="Arial"/>
              </w:rPr>
              <w:lastRenderedPageBreak/>
              <w:t>7.</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9A6924" w:rsidP="00810D49">
            <w:pPr>
              <w:pStyle w:val="NoSpacing"/>
              <w:jc w:val="center"/>
              <w:rPr>
                <w:rFonts w:ascii="Arial" w:hAnsi="Arial" w:cs="Arial"/>
              </w:rPr>
            </w:pPr>
            <w:r w:rsidRPr="0054266E">
              <w:rPr>
                <w:rFonts w:ascii="Arial" w:hAnsi="Arial" w:cs="Arial"/>
              </w:rPr>
              <w:t>KENYA</w:t>
            </w:r>
          </w:p>
        </w:tc>
        <w:tc>
          <w:tcPr>
            <w:tcW w:w="1422"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F8370C" w:rsidP="00810D49">
            <w:pPr>
              <w:pStyle w:val="NoSpacing"/>
              <w:jc w:val="both"/>
              <w:rPr>
                <w:rFonts w:ascii="Arial" w:hAnsi="Arial" w:cs="Arial"/>
              </w:rPr>
            </w:pPr>
            <w:r w:rsidRPr="0054266E">
              <w:rPr>
                <w:rFonts w:ascii="Arial" w:hAnsi="Arial" w:cs="Arial"/>
              </w:rPr>
              <w:t>Organization setup</w:t>
            </w:r>
          </w:p>
        </w:tc>
        <w:tc>
          <w:tcPr>
            <w:tcW w:w="2430"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F8370C" w:rsidP="00810D49">
            <w:pPr>
              <w:pStyle w:val="NoSpacing"/>
              <w:jc w:val="both"/>
              <w:rPr>
                <w:rFonts w:ascii="Arial" w:hAnsi="Arial" w:cs="Arial"/>
              </w:rPr>
            </w:pPr>
          </w:p>
        </w:tc>
        <w:tc>
          <w:tcPr>
            <w:tcW w:w="2160"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F8370C" w:rsidP="00810D49">
            <w:pPr>
              <w:pStyle w:val="NoSpacing"/>
              <w:jc w:val="both"/>
              <w:rPr>
                <w:rFonts w:ascii="Arial" w:hAnsi="Arial" w:cs="Arial"/>
              </w:rPr>
            </w:pPr>
          </w:p>
          <w:p w:rsidR="00F8370C" w:rsidRPr="0054266E" w:rsidRDefault="00F8370C" w:rsidP="00810D49">
            <w:pPr>
              <w:pStyle w:val="NoSpacing"/>
              <w:jc w:val="both"/>
              <w:rPr>
                <w:rFonts w:ascii="Arial" w:hAnsi="Arial" w:cs="Arial"/>
              </w:rPr>
            </w:pP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F8370C" w:rsidP="00810D49">
            <w:pPr>
              <w:pStyle w:val="NoSpacing"/>
              <w:jc w:val="both"/>
              <w:rPr>
                <w:rFonts w:ascii="Arial" w:hAnsi="Arial" w:cs="Arial"/>
              </w:rPr>
            </w:pPr>
            <w:r w:rsidRPr="0054266E">
              <w:rPr>
                <w:rFonts w:ascii="Arial" w:hAnsi="Arial" w:cs="Arial"/>
              </w:rPr>
              <w:t xml:space="preserve">ICT for People with Disabilities project: ICT </w:t>
            </w:r>
            <w:proofErr w:type="spellStart"/>
            <w:r w:rsidRPr="0054266E">
              <w:rPr>
                <w:rFonts w:ascii="Arial" w:hAnsi="Arial" w:cs="Arial"/>
              </w:rPr>
              <w:t>centres</w:t>
            </w:r>
            <w:proofErr w:type="spellEnd"/>
            <w:r w:rsidRPr="0054266E">
              <w:rPr>
                <w:rFonts w:ascii="Arial" w:hAnsi="Arial" w:cs="Arial"/>
              </w:rPr>
              <w:t xml:space="preserve"> in special schools</w:t>
            </w:r>
          </w:p>
          <w:p w:rsidR="00F8370C" w:rsidRPr="0054266E" w:rsidRDefault="00F8370C" w:rsidP="00810D49">
            <w:pPr>
              <w:pStyle w:val="NoSpacing"/>
              <w:jc w:val="both"/>
              <w:rPr>
                <w:rFonts w:ascii="Arial" w:hAnsi="Arial" w:cs="Arial"/>
              </w:rPr>
            </w:pPr>
          </w:p>
          <w:p w:rsidR="00F8370C" w:rsidRPr="0054266E" w:rsidRDefault="00F8370C" w:rsidP="00810D49">
            <w:pPr>
              <w:pStyle w:val="NoSpacing"/>
              <w:jc w:val="both"/>
              <w:rPr>
                <w:rFonts w:ascii="Arial" w:hAnsi="Arial" w:cs="Arial"/>
              </w:rPr>
            </w:pPr>
            <w:r w:rsidRPr="0054266E">
              <w:rPr>
                <w:rFonts w:ascii="Arial" w:hAnsi="Arial" w:cs="Arial"/>
              </w:rPr>
              <w:t>Accessibility web portal</w:t>
            </w:r>
          </w:p>
          <w:p w:rsidR="00F8370C" w:rsidRPr="0054266E" w:rsidRDefault="00F8370C" w:rsidP="00810D49">
            <w:pPr>
              <w:pStyle w:val="NoSpacing"/>
              <w:jc w:val="both"/>
              <w:rPr>
                <w:rFonts w:ascii="Arial" w:hAnsi="Arial" w:cs="Arial"/>
              </w:rPr>
            </w:pPr>
          </w:p>
          <w:p w:rsidR="00F8370C" w:rsidRPr="0054266E" w:rsidRDefault="00F8370C" w:rsidP="00810D49">
            <w:pPr>
              <w:pStyle w:val="NoSpacing"/>
              <w:jc w:val="both"/>
              <w:rPr>
                <w:rFonts w:ascii="Arial" w:hAnsi="Arial" w:cs="Arial"/>
              </w:rPr>
            </w:pPr>
          </w:p>
        </w:tc>
        <w:tc>
          <w:tcPr>
            <w:tcW w:w="3330" w:type="dxa"/>
            <w:tcBorders>
              <w:top w:val="single" w:sz="6" w:space="0" w:color="auto"/>
              <w:left w:val="single" w:sz="6" w:space="0" w:color="auto"/>
              <w:bottom w:val="single" w:sz="6" w:space="0" w:color="auto"/>
              <w:right w:val="dotted" w:sz="4" w:space="0" w:color="auto"/>
            </w:tcBorders>
            <w:shd w:val="clear" w:color="auto" w:fill="auto"/>
          </w:tcPr>
          <w:p w:rsidR="00F8370C" w:rsidRPr="0054266E" w:rsidRDefault="00F8370C" w:rsidP="00810D49">
            <w:pPr>
              <w:pStyle w:val="NoSpacing"/>
              <w:jc w:val="both"/>
              <w:rPr>
                <w:rFonts w:ascii="Arial" w:hAnsi="Arial" w:cs="Arial"/>
              </w:rPr>
            </w:pPr>
            <w:r w:rsidRPr="0054266E">
              <w:rPr>
                <w:rFonts w:ascii="Arial" w:hAnsi="Arial" w:cs="Arial"/>
              </w:rPr>
              <w:t xml:space="preserve">Legislation: </w:t>
            </w:r>
            <w:hyperlink r:id="rId95" w:history="1">
              <w:r w:rsidRPr="0054266E">
                <w:rPr>
                  <w:rStyle w:val="Hyperlink"/>
                  <w:rFonts w:ascii="Arial" w:hAnsi="Arial" w:cs="Arial"/>
                </w:rPr>
                <w:t>www.cck.go.ke/services/universal_access/downloads/Universal_Acces_and_Service_Regulations_2010.pdf</w:t>
              </w:r>
            </w:hyperlink>
          </w:p>
          <w:p w:rsidR="00F8370C" w:rsidRPr="0054266E" w:rsidRDefault="00F8370C" w:rsidP="00810D49">
            <w:pPr>
              <w:pStyle w:val="NoSpacing"/>
              <w:jc w:val="both"/>
              <w:rPr>
                <w:rFonts w:ascii="Arial" w:hAnsi="Arial" w:cs="Arial"/>
              </w:rPr>
            </w:pPr>
          </w:p>
          <w:p w:rsidR="00F8370C" w:rsidRPr="0054266E" w:rsidRDefault="00F8370C" w:rsidP="00810D49">
            <w:pPr>
              <w:pStyle w:val="NoSpacing"/>
              <w:jc w:val="both"/>
              <w:rPr>
                <w:rFonts w:ascii="Arial" w:hAnsi="Arial" w:cs="Arial"/>
              </w:rPr>
            </w:pPr>
            <w:r w:rsidRPr="0054266E">
              <w:rPr>
                <w:rFonts w:ascii="Arial" w:hAnsi="Arial" w:cs="Arial"/>
              </w:rPr>
              <w:t xml:space="preserve">ICT for People with Disabilities Project: </w:t>
            </w:r>
            <w:hyperlink r:id="rId96" w:history="1">
              <w:r w:rsidRPr="0054266E">
                <w:rPr>
                  <w:rStyle w:val="Hyperlink"/>
                  <w:rFonts w:ascii="Arial" w:hAnsi="Arial" w:cs="Arial"/>
                </w:rPr>
                <w:t>http://www.cck.go.ke/services/universal_access/projects/icts_for_people_with_disabilities.html</w:t>
              </w:r>
            </w:hyperlink>
          </w:p>
          <w:p w:rsidR="00F8370C" w:rsidRPr="0054266E" w:rsidRDefault="00F8370C" w:rsidP="00810D49">
            <w:pPr>
              <w:pStyle w:val="NoSpacing"/>
              <w:jc w:val="both"/>
              <w:rPr>
                <w:rFonts w:ascii="Arial" w:hAnsi="Arial" w:cs="Arial"/>
              </w:rPr>
            </w:pPr>
          </w:p>
        </w:tc>
      </w:tr>
      <w:tr w:rsidR="00F8370C" w:rsidRPr="0054266E" w:rsidTr="009A6924">
        <w:tc>
          <w:tcPr>
            <w:tcW w:w="817" w:type="dxa"/>
            <w:tcBorders>
              <w:top w:val="single" w:sz="6" w:space="0" w:color="auto"/>
              <w:left w:val="dotted" w:sz="4" w:space="0" w:color="auto"/>
              <w:bottom w:val="single" w:sz="6" w:space="0" w:color="auto"/>
              <w:right w:val="single" w:sz="6" w:space="0" w:color="auto"/>
            </w:tcBorders>
            <w:shd w:val="clear" w:color="auto" w:fill="auto"/>
          </w:tcPr>
          <w:p w:rsidR="00F8370C" w:rsidRPr="0054266E" w:rsidRDefault="00F8370C" w:rsidP="00810D49">
            <w:pPr>
              <w:pStyle w:val="NoSpacing"/>
              <w:jc w:val="center"/>
              <w:rPr>
                <w:rFonts w:ascii="Arial" w:hAnsi="Arial" w:cs="Arial"/>
              </w:rPr>
            </w:pPr>
            <w:r w:rsidRPr="0054266E">
              <w:rPr>
                <w:rFonts w:ascii="Arial" w:hAnsi="Arial" w:cs="Arial"/>
              </w:rPr>
              <w:t>8.</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9A6924" w:rsidP="00810D49">
            <w:pPr>
              <w:pStyle w:val="NoSpacing"/>
              <w:jc w:val="center"/>
              <w:rPr>
                <w:rFonts w:ascii="Arial" w:hAnsi="Arial" w:cs="Arial"/>
              </w:rPr>
            </w:pPr>
            <w:r w:rsidRPr="0054266E">
              <w:rPr>
                <w:rFonts w:ascii="Arial" w:hAnsi="Arial" w:cs="Arial"/>
              </w:rPr>
              <w:t>LITHUANIA</w:t>
            </w:r>
          </w:p>
        </w:tc>
        <w:tc>
          <w:tcPr>
            <w:tcW w:w="1422"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F8370C" w:rsidP="00810D49">
            <w:pPr>
              <w:pStyle w:val="NoSpacing"/>
              <w:jc w:val="both"/>
              <w:rPr>
                <w:rFonts w:ascii="Arial" w:hAnsi="Arial" w:cs="Arial"/>
              </w:rPr>
            </w:pPr>
            <w:r w:rsidRPr="0054266E">
              <w:rPr>
                <w:rFonts w:ascii="Arial" w:hAnsi="Arial" w:cs="Arial"/>
              </w:rPr>
              <w:t>Designated USP</w:t>
            </w:r>
          </w:p>
        </w:tc>
        <w:tc>
          <w:tcPr>
            <w:tcW w:w="2430"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F8370C" w:rsidP="00810D49">
            <w:pPr>
              <w:pStyle w:val="NoSpacing"/>
              <w:jc w:val="both"/>
              <w:rPr>
                <w:rFonts w:ascii="Arial" w:hAnsi="Arial" w:cs="Arial"/>
              </w:rPr>
            </w:pPr>
            <w:r w:rsidRPr="0054266E">
              <w:rPr>
                <w:rFonts w:ascii="Arial" w:hAnsi="Arial" w:cs="Arial"/>
              </w:rPr>
              <w:t>Accessibility  for persons with disabilities  as part of USO under Law on Electronic Communications 2004</w:t>
            </w:r>
          </w:p>
          <w:p w:rsidR="00F8370C" w:rsidRPr="0054266E" w:rsidRDefault="00F8370C" w:rsidP="00810D49">
            <w:pPr>
              <w:pStyle w:val="NoSpacing"/>
              <w:jc w:val="both"/>
              <w:rPr>
                <w:rFonts w:ascii="Arial" w:hAnsi="Arial" w:cs="Arial"/>
              </w:rPr>
            </w:pPr>
          </w:p>
          <w:p w:rsidR="00F8370C" w:rsidRPr="0054266E" w:rsidRDefault="00F8370C" w:rsidP="00810D49">
            <w:pPr>
              <w:pStyle w:val="NoSpacing"/>
              <w:jc w:val="both"/>
              <w:rPr>
                <w:rFonts w:ascii="Arial" w:hAnsi="Arial" w:cs="Arial"/>
              </w:rPr>
            </w:pPr>
            <w:r w:rsidRPr="0054266E">
              <w:rPr>
                <w:rFonts w:ascii="Arial" w:hAnsi="Arial" w:cs="Arial"/>
              </w:rPr>
              <w:t>EU Universal Service Directive</w:t>
            </w:r>
          </w:p>
          <w:p w:rsidR="00F8370C" w:rsidRPr="0054266E" w:rsidRDefault="00F8370C" w:rsidP="00810D49">
            <w:pPr>
              <w:pStyle w:val="NoSpacing"/>
              <w:jc w:val="both"/>
              <w:rPr>
                <w:rFonts w:ascii="Arial" w:hAnsi="Arial" w:cs="Arial"/>
              </w:rPr>
            </w:pPr>
          </w:p>
        </w:tc>
        <w:tc>
          <w:tcPr>
            <w:tcW w:w="2160"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F8370C" w:rsidP="00810D49">
            <w:pPr>
              <w:pStyle w:val="NoSpacing"/>
              <w:jc w:val="both"/>
              <w:rPr>
                <w:rFonts w:ascii="Arial" w:hAnsi="Arial" w:cs="Arial"/>
              </w:rPr>
            </w:pPr>
            <w:r w:rsidRPr="0054266E">
              <w:rPr>
                <w:rFonts w:ascii="Arial" w:hAnsi="Arial" w:cs="Arial"/>
              </w:rPr>
              <w:t>Mandate to ensure that a minimum of 10 per cent of public pay phones are accessible.</w:t>
            </w:r>
          </w:p>
          <w:p w:rsidR="00F8370C" w:rsidRPr="0054266E" w:rsidRDefault="00F8370C" w:rsidP="00810D49">
            <w:pPr>
              <w:pStyle w:val="NoSpacing"/>
              <w:jc w:val="both"/>
              <w:rPr>
                <w:rFonts w:ascii="Arial" w:hAnsi="Arial" w:cs="Arial"/>
              </w:rPr>
            </w:pPr>
            <w:r w:rsidRPr="0054266E">
              <w:rPr>
                <w:rFonts w:ascii="Arial" w:hAnsi="Arial" w:cs="Arial"/>
              </w:rPr>
              <w:t>Billing in alternative formats</w:t>
            </w:r>
          </w:p>
          <w:p w:rsidR="00F8370C" w:rsidRPr="0054266E" w:rsidRDefault="00F8370C" w:rsidP="00810D49">
            <w:pPr>
              <w:pStyle w:val="NoSpacing"/>
              <w:jc w:val="both"/>
              <w:rPr>
                <w:rFonts w:ascii="Arial" w:hAnsi="Arial" w:cs="Arial"/>
              </w:rPr>
            </w:pPr>
            <w:r w:rsidRPr="0054266E">
              <w:rPr>
                <w:rFonts w:ascii="Arial" w:hAnsi="Arial" w:cs="Arial"/>
              </w:rPr>
              <w:t>Accessible information about universal services</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F8370C" w:rsidP="00810D49">
            <w:pPr>
              <w:pStyle w:val="NoSpacing"/>
              <w:jc w:val="both"/>
              <w:rPr>
                <w:rFonts w:ascii="Arial" w:hAnsi="Arial" w:cs="Arial"/>
              </w:rPr>
            </w:pPr>
            <w:r w:rsidRPr="0054266E">
              <w:rPr>
                <w:rFonts w:ascii="Arial" w:hAnsi="Arial" w:cs="Arial"/>
              </w:rPr>
              <w:t xml:space="preserve">300 </w:t>
            </w:r>
            <w:proofErr w:type="spellStart"/>
            <w:r w:rsidRPr="0054266E">
              <w:rPr>
                <w:rFonts w:ascii="Arial" w:hAnsi="Arial" w:cs="Arial"/>
              </w:rPr>
              <w:t>litas</w:t>
            </w:r>
            <w:proofErr w:type="spellEnd"/>
            <w:r w:rsidRPr="0054266E">
              <w:rPr>
                <w:rFonts w:ascii="Arial" w:hAnsi="Arial" w:cs="Arial"/>
              </w:rPr>
              <w:t xml:space="preserve"> (</w:t>
            </w:r>
            <w:proofErr w:type="spellStart"/>
            <w:r w:rsidRPr="0054266E">
              <w:rPr>
                <w:rFonts w:ascii="Arial" w:hAnsi="Arial" w:cs="Arial"/>
              </w:rPr>
              <w:t>approx</w:t>
            </w:r>
            <w:proofErr w:type="spellEnd"/>
            <w:r w:rsidRPr="0054266E">
              <w:rPr>
                <w:rFonts w:ascii="Arial" w:hAnsi="Arial" w:cs="Arial"/>
              </w:rPr>
              <w:t xml:space="preserve"> €85)  subsidy for  new handset</w:t>
            </w:r>
          </w:p>
          <w:p w:rsidR="00F8370C" w:rsidRPr="0054266E" w:rsidRDefault="00F8370C" w:rsidP="00810D49">
            <w:pPr>
              <w:pStyle w:val="NoSpacing"/>
              <w:jc w:val="both"/>
              <w:rPr>
                <w:rFonts w:ascii="Arial" w:hAnsi="Arial" w:cs="Arial"/>
              </w:rPr>
            </w:pPr>
            <w:r w:rsidRPr="0054266E">
              <w:rPr>
                <w:rFonts w:ascii="Arial" w:hAnsi="Arial" w:cs="Arial"/>
              </w:rPr>
              <w:t xml:space="preserve">Provision for one textual public payphone in every disabled rehabilitation </w:t>
            </w:r>
            <w:proofErr w:type="spellStart"/>
            <w:r w:rsidRPr="0054266E">
              <w:rPr>
                <w:rFonts w:ascii="Arial" w:hAnsi="Arial" w:cs="Arial"/>
              </w:rPr>
              <w:t>centre</w:t>
            </w:r>
            <w:proofErr w:type="spellEnd"/>
            <w:r w:rsidRPr="0054266E">
              <w:rPr>
                <w:rFonts w:ascii="Arial" w:hAnsi="Arial" w:cs="Arial"/>
              </w:rPr>
              <w:t>.</w:t>
            </w:r>
          </w:p>
          <w:p w:rsidR="00F8370C" w:rsidRPr="0054266E" w:rsidRDefault="00F8370C" w:rsidP="00810D49">
            <w:pPr>
              <w:pStyle w:val="NoSpacing"/>
              <w:jc w:val="both"/>
              <w:rPr>
                <w:rFonts w:ascii="Arial" w:hAnsi="Arial" w:cs="Arial"/>
              </w:rPr>
            </w:pPr>
          </w:p>
        </w:tc>
        <w:tc>
          <w:tcPr>
            <w:tcW w:w="3330" w:type="dxa"/>
            <w:tcBorders>
              <w:top w:val="single" w:sz="6" w:space="0" w:color="auto"/>
              <w:left w:val="single" w:sz="6" w:space="0" w:color="auto"/>
              <w:bottom w:val="single" w:sz="6" w:space="0" w:color="auto"/>
              <w:right w:val="dotted" w:sz="4" w:space="0" w:color="auto"/>
            </w:tcBorders>
            <w:shd w:val="clear" w:color="auto" w:fill="auto"/>
          </w:tcPr>
          <w:p w:rsidR="00F8370C" w:rsidRPr="0054266E" w:rsidRDefault="00F8370C" w:rsidP="00810D49">
            <w:pPr>
              <w:pStyle w:val="NoSpacing"/>
              <w:jc w:val="both"/>
              <w:rPr>
                <w:rFonts w:ascii="Arial" w:hAnsi="Arial" w:cs="Arial"/>
              </w:rPr>
            </w:pPr>
            <w:r w:rsidRPr="0054266E">
              <w:rPr>
                <w:rFonts w:ascii="Arial" w:hAnsi="Arial" w:cs="Arial"/>
              </w:rPr>
              <w:t>EU Directive: http://eur-lex.europa.eu/LexUriServ/LexUriServ.do?uri=CELEX:32002L0022:EN:HTML</w:t>
            </w:r>
          </w:p>
          <w:p w:rsidR="00F8370C" w:rsidRPr="0054266E" w:rsidRDefault="00F8370C" w:rsidP="00810D49">
            <w:pPr>
              <w:pStyle w:val="NoSpacing"/>
              <w:jc w:val="both"/>
              <w:rPr>
                <w:rFonts w:ascii="Arial" w:hAnsi="Arial" w:cs="Arial"/>
              </w:rPr>
            </w:pPr>
            <w:r w:rsidRPr="0054266E">
              <w:rPr>
                <w:rFonts w:ascii="Arial" w:hAnsi="Arial" w:cs="Arial"/>
              </w:rPr>
              <w:t xml:space="preserve">Legislation Summary: </w:t>
            </w:r>
            <w:hyperlink r:id="rId97" w:history="1">
              <w:r w:rsidRPr="0054266E">
                <w:rPr>
                  <w:rStyle w:val="Hyperlink"/>
                  <w:rFonts w:ascii="Arial" w:hAnsi="Arial" w:cs="Arial"/>
                  <w:bCs/>
                </w:rPr>
                <w:t>http://europa.eu/legislation_summaries/information_society/legislative_framework/l24108h_en.htm</w:t>
              </w:r>
            </w:hyperlink>
          </w:p>
          <w:p w:rsidR="00F8370C" w:rsidRPr="0054266E" w:rsidRDefault="00F8370C" w:rsidP="00810D49">
            <w:pPr>
              <w:pStyle w:val="NoSpacing"/>
              <w:jc w:val="both"/>
              <w:rPr>
                <w:rFonts w:ascii="Arial" w:hAnsi="Arial" w:cs="Arial"/>
              </w:rPr>
            </w:pPr>
          </w:p>
          <w:p w:rsidR="00F8370C" w:rsidRPr="0054266E" w:rsidRDefault="00F8370C" w:rsidP="00810D49">
            <w:pPr>
              <w:pStyle w:val="NoSpacing"/>
              <w:jc w:val="both"/>
              <w:rPr>
                <w:rFonts w:ascii="Arial" w:hAnsi="Arial" w:cs="Arial"/>
              </w:rPr>
            </w:pPr>
            <w:r w:rsidRPr="0054266E">
              <w:rPr>
                <w:rFonts w:ascii="Arial" w:hAnsi="Arial" w:cs="Arial"/>
              </w:rPr>
              <w:t xml:space="preserve">Telecom and Regulatory Updates in Lithuania: </w:t>
            </w:r>
            <w:hyperlink r:id="rId98" w:history="1">
              <w:r w:rsidRPr="0054266E">
                <w:rPr>
                  <w:rStyle w:val="Hyperlink"/>
                  <w:rFonts w:ascii="Arial" w:hAnsi="Arial" w:cs="Arial"/>
                  <w:bCs/>
                </w:rPr>
                <w:t>https://ec.europa.eu/digital-agenda/sites/digital-agenda/files/LT_Country_Chapter_17th_Report_0.pdf</w:t>
              </w:r>
            </w:hyperlink>
          </w:p>
          <w:p w:rsidR="00F8370C" w:rsidRPr="0054266E" w:rsidRDefault="00F8370C" w:rsidP="00810D49">
            <w:pPr>
              <w:pStyle w:val="NoSpacing"/>
              <w:jc w:val="both"/>
              <w:rPr>
                <w:rFonts w:ascii="Arial" w:hAnsi="Arial" w:cs="Arial"/>
              </w:rPr>
            </w:pPr>
          </w:p>
        </w:tc>
      </w:tr>
      <w:tr w:rsidR="00F8370C" w:rsidRPr="0054266E" w:rsidTr="009A6924">
        <w:trPr>
          <w:cnfStyle w:val="000000100000" w:firstRow="0" w:lastRow="0" w:firstColumn="0" w:lastColumn="0" w:oddVBand="0" w:evenVBand="0" w:oddHBand="1" w:evenHBand="0" w:firstRowFirstColumn="0" w:firstRowLastColumn="0" w:lastRowFirstColumn="0" w:lastRowLastColumn="0"/>
        </w:trPr>
        <w:tc>
          <w:tcPr>
            <w:tcW w:w="817" w:type="dxa"/>
            <w:tcBorders>
              <w:top w:val="single" w:sz="6" w:space="0" w:color="auto"/>
              <w:left w:val="dotted" w:sz="4" w:space="0" w:color="auto"/>
              <w:bottom w:val="single" w:sz="6" w:space="0" w:color="auto"/>
              <w:right w:val="single" w:sz="6" w:space="0" w:color="auto"/>
            </w:tcBorders>
            <w:shd w:val="clear" w:color="auto" w:fill="auto"/>
          </w:tcPr>
          <w:p w:rsidR="00F8370C" w:rsidRPr="0054266E" w:rsidRDefault="00F8370C" w:rsidP="00810D49">
            <w:pPr>
              <w:pStyle w:val="NoSpacing"/>
              <w:jc w:val="center"/>
              <w:rPr>
                <w:rFonts w:ascii="Arial" w:hAnsi="Arial" w:cs="Arial"/>
              </w:rPr>
            </w:pPr>
            <w:r w:rsidRPr="0054266E">
              <w:rPr>
                <w:rFonts w:ascii="Arial" w:hAnsi="Arial" w:cs="Arial"/>
              </w:rPr>
              <w:t>9.</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9A6924" w:rsidP="00810D49">
            <w:pPr>
              <w:pStyle w:val="NoSpacing"/>
              <w:jc w:val="center"/>
              <w:rPr>
                <w:rFonts w:ascii="Arial" w:hAnsi="Arial" w:cs="Arial"/>
              </w:rPr>
            </w:pPr>
            <w:r w:rsidRPr="0054266E">
              <w:rPr>
                <w:rFonts w:ascii="Arial" w:hAnsi="Arial" w:cs="Arial"/>
              </w:rPr>
              <w:t>MALAYSIA</w:t>
            </w:r>
          </w:p>
        </w:tc>
        <w:tc>
          <w:tcPr>
            <w:tcW w:w="1422"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F8370C" w:rsidP="00810D49">
            <w:pPr>
              <w:pStyle w:val="NoSpacing"/>
              <w:jc w:val="both"/>
              <w:rPr>
                <w:rFonts w:ascii="Arial" w:hAnsi="Arial" w:cs="Arial"/>
              </w:rPr>
            </w:pPr>
            <w:r w:rsidRPr="0054266E">
              <w:rPr>
                <w:rFonts w:ascii="Arial" w:hAnsi="Arial" w:cs="Arial"/>
              </w:rPr>
              <w:t>Organization setup/USP selection</w:t>
            </w:r>
          </w:p>
        </w:tc>
        <w:tc>
          <w:tcPr>
            <w:tcW w:w="2430"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F8370C" w:rsidP="00810D49">
            <w:pPr>
              <w:pStyle w:val="NoSpacing"/>
              <w:jc w:val="both"/>
              <w:rPr>
                <w:rFonts w:ascii="Arial" w:hAnsi="Arial" w:cs="Arial"/>
              </w:rPr>
            </w:pPr>
            <w:r w:rsidRPr="0054266E">
              <w:rPr>
                <w:rFonts w:ascii="Arial" w:hAnsi="Arial" w:cs="Arial"/>
                <w:lang w:val="en-GB"/>
              </w:rPr>
              <w:t>Identifies persons with disability as an underserved community/group</w:t>
            </w:r>
          </w:p>
        </w:tc>
        <w:tc>
          <w:tcPr>
            <w:tcW w:w="2160"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F8370C" w:rsidP="00810D49">
            <w:pPr>
              <w:pStyle w:val="NoSpacing"/>
              <w:jc w:val="both"/>
              <w:rPr>
                <w:rFonts w:ascii="Arial" w:hAnsi="Arial" w:cs="Arial"/>
              </w:rPr>
            </w:pP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F8370C" w:rsidP="00810D49">
            <w:pPr>
              <w:pStyle w:val="NoSpacing"/>
              <w:jc w:val="both"/>
              <w:rPr>
                <w:rFonts w:ascii="Arial" w:hAnsi="Arial" w:cs="Arial"/>
              </w:rPr>
            </w:pPr>
            <w:r w:rsidRPr="0054266E">
              <w:rPr>
                <w:rFonts w:ascii="Arial" w:hAnsi="Arial" w:cs="Arial"/>
              </w:rPr>
              <w:t>“</w:t>
            </w:r>
            <w:proofErr w:type="spellStart"/>
            <w:r w:rsidRPr="0054266E">
              <w:rPr>
                <w:rFonts w:ascii="Arial" w:hAnsi="Arial" w:cs="Arial"/>
              </w:rPr>
              <w:t>Klang</w:t>
            </w:r>
            <w:proofErr w:type="spellEnd"/>
            <w:r w:rsidRPr="0054266E">
              <w:rPr>
                <w:rFonts w:ascii="Arial" w:hAnsi="Arial" w:cs="Arial"/>
              </w:rPr>
              <w:t xml:space="preserve"> Valley Broadband Push 90” aims at 90 per cent household broadband penetration in the </w:t>
            </w:r>
            <w:proofErr w:type="spellStart"/>
            <w:r w:rsidRPr="0054266E">
              <w:rPr>
                <w:rFonts w:ascii="Arial" w:hAnsi="Arial" w:cs="Arial"/>
              </w:rPr>
              <w:lastRenderedPageBreak/>
              <w:t>Klang</w:t>
            </w:r>
            <w:proofErr w:type="spellEnd"/>
            <w:r w:rsidRPr="0054266E">
              <w:rPr>
                <w:rFonts w:ascii="Arial" w:hAnsi="Arial" w:cs="Arial"/>
              </w:rPr>
              <w:t xml:space="preserve"> Valley by 2010. It targets public institutions, schools, libraries, communities within particular municipalities and disabled communities within </w:t>
            </w:r>
            <w:proofErr w:type="spellStart"/>
            <w:r w:rsidRPr="0054266E">
              <w:rPr>
                <w:rFonts w:ascii="Arial" w:hAnsi="Arial" w:cs="Arial"/>
              </w:rPr>
              <w:t>Klang</w:t>
            </w:r>
            <w:proofErr w:type="spellEnd"/>
            <w:r w:rsidRPr="0054266E">
              <w:rPr>
                <w:rFonts w:ascii="Arial" w:hAnsi="Arial" w:cs="Arial"/>
              </w:rPr>
              <w:t xml:space="preserve"> Valley.</w:t>
            </w:r>
          </w:p>
          <w:p w:rsidR="00F8370C" w:rsidRPr="0054266E" w:rsidRDefault="00F8370C" w:rsidP="00810D49">
            <w:pPr>
              <w:pStyle w:val="NoSpacing"/>
              <w:jc w:val="both"/>
              <w:rPr>
                <w:rFonts w:ascii="Arial" w:hAnsi="Arial" w:cs="Arial"/>
              </w:rPr>
            </w:pPr>
          </w:p>
          <w:p w:rsidR="00F8370C" w:rsidRPr="0054266E" w:rsidRDefault="00F8370C" w:rsidP="00810D49">
            <w:pPr>
              <w:pStyle w:val="NoSpacing"/>
              <w:jc w:val="both"/>
              <w:rPr>
                <w:rFonts w:ascii="Arial" w:hAnsi="Arial" w:cs="Arial"/>
              </w:rPr>
            </w:pPr>
            <w:r w:rsidRPr="0054266E">
              <w:rPr>
                <w:rFonts w:ascii="Arial" w:hAnsi="Arial" w:cs="Arial"/>
              </w:rPr>
              <w:t>Internet access facilities to disabled entrepreneurs.</w:t>
            </w:r>
          </w:p>
        </w:tc>
        <w:tc>
          <w:tcPr>
            <w:tcW w:w="3330" w:type="dxa"/>
            <w:tcBorders>
              <w:top w:val="single" w:sz="6" w:space="0" w:color="auto"/>
              <w:left w:val="single" w:sz="6" w:space="0" w:color="auto"/>
              <w:bottom w:val="single" w:sz="6" w:space="0" w:color="auto"/>
              <w:right w:val="dotted" w:sz="4" w:space="0" w:color="auto"/>
            </w:tcBorders>
            <w:shd w:val="clear" w:color="auto" w:fill="auto"/>
          </w:tcPr>
          <w:p w:rsidR="00F8370C" w:rsidRPr="0054266E" w:rsidRDefault="00F8370C" w:rsidP="00810D49">
            <w:pPr>
              <w:pStyle w:val="NoSpacing"/>
              <w:jc w:val="both"/>
              <w:rPr>
                <w:rStyle w:val="HTMLCite"/>
                <w:rFonts w:ascii="Arial" w:hAnsi="Arial" w:cs="Arial"/>
                <w:i/>
              </w:rPr>
            </w:pPr>
            <w:r w:rsidRPr="0054266E">
              <w:rPr>
                <w:rFonts w:ascii="Arial" w:hAnsi="Arial" w:cs="Arial"/>
              </w:rPr>
              <w:lastRenderedPageBreak/>
              <w:t xml:space="preserve">Legislation: Communication and Multimedia Act, </w:t>
            </w:r>
            <w:hyperlink r:id="rId99" w:history="1">
              <w:r w:rsidRPr="0054266E">
                <w:rPr>
                  <w:rStyle w:val="Hyperlink"/>
                  <w:rFonts w:ascii="Arial" w:hAnsi="Arial" w:cs="Arial"/>
                  <w:i/>
                  <w:iCs/>
                </w:rPr>
                <w:t>www.agc.gov.my/Akta/Vol.%2012/Act%20588.pdf</w:t>
              </w:r>
            </w:hyperlink>
          </w:p>
          <w:p w:rsidR="00F8370C" w:rsidRPr="0054266E" w:rsidRDefault="00F8370C" w:rsidP="00810D49">
            <w:pPr>
              <w:pStyle w:val="NoSpacing"/>
              <w:jc w:val="both"/>
              <w:rPr>
                <w:rFonts w:ascii="Arial" w:hAnsi="Arial" w:cs="Arial"/>
                <w:iCs/>
              </w:rPr>
            </w:pPr>
          </w:p>
          <w:p w:rsidR="00F8370C" w:rsidRPr="0054266E" w:rsidRDefault="00F8370C" w:rsidP="00810D49">
            <w:pPr>
              <w:pStyle w:val="NoSpacing"/>
              <w:jc w:val="both"/>
              <w:rPr>
                <w:rFonts w:ascii="Arial" w:hAnsi="Arial" w:cs="Arial"/>
              </w:rPr>
            </w:pPr>
            <w:r w:rsidRPr="0054266E">
              <w:rPr>
                <w:rFonts w:ascii="Arial" w:hAnsi="Arial" w:cs="Arial"/>
              </w:rPr>
              <w:t xml:space="preserve">Universal Service Provision and </w:t>
            </w:r>
            <w:r w:rsidRPr="0054266E">
              <w:rPr>
                <w:rFonts w:ascii="Arial" w:hAnsi="Arial" w:cs="Arial"/>
              </w:rPr>
              <w:lastRenderedPageBreak/>
              <w:t xml:space="preserve">Policy in Malaysia: </w:t>
            </w:r>
            <w:hyperlink r:id="rId100" w:history="1">
              <w:r w:rsidRPr="0054266E">
                <w:rPr>
                  <w:rStyle w:val="Hyperlink"/>
                  <w:rFonts w:ascii="Arial" w:hAnsi="Arial" w:cs="Arial"/>
                  <w:bCs/>
                </w:rPr>
                <w:t>http://www.itu.int/ITU-D/asp/CMS/Events/2010/ITU-ADB/Malaysia/S2-Mr_Aminuddin_Basiron.pdf</w:t>
              </w:r>
            </w:hyperlink>
          </w:p>
          <w:p w:rsidR="00F8370C" w:rsidRPr="0054266E" w:rsidRDefault="00F8370C" w:rsidP="00810D49">
            <w:pPr>
              <w:pStyle w:val="NoSpacing"/>
              <w:jc w:val="both"/>
              <w:rPr>
                <w:rFonts w:ascii="Arial" w:hAnsi="Arial" w:cs="Arial"/>
              </w:rPr>
            </w:pPr>
          </w:p>
        </w:tc>
      </w:tr>
      <w:tr w:rsidR="00F8370C" w:rsidRPr="0054266E" w:rsidTr="009A6924">
        <w:tc>
          <w:tcPr>
            <w:tcW w:w="817" w:type="dxa"/>
            <w:tcBorders>
              <w:top w:val="single" w:sz="6" w:space="0" w:color="auto"/>
              <w:left w:val="dotted" w:sz="4" w:space="0" w:color="auto"/>
              <w:bottom w:val="single" w:sz="6" w:space="0" w:color="auto"/>
              <w:right w:val="single" w:sz="6" w:space="0" w:color="auto"/>
            </w:tcBorders>
            <w:shd w:val="clear" w:color="auto" w:fill="auto"/>
          </w:tcPr>
          <w:p w:rsidR="00F8370C" w:rsidRPr="0054266E" w:rsidRDefault="00F8370C" w:rsidP="00810D49">
            <w:pPr>
              <w:pStyle w:val="NoSpacing"/>
              <w:jc w:val="center"/>
              <w:rPr>
                <w:rFonts w:ascii="Arial" w:hAnsi="Arial" w:cs="Arial"/>
              </w:rPr>
            </w:pPr>
            <w:r w:rsidRPr="0054266E">
              <w:rPr>
                <w:rFonts w:ascii="Arial" w:hAnsi="Arial" w:cs="Arial"/>
              </w:rPr>
              <w:lastRenderedPageBreak/>
              <w:t>10.</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9A6924" w:rsidP="00810D49">
            <w:pPr>
              <w:pStyle w:val="NoSpacing"/>
              <w:jc w:val="center"/>
              <w:rPr>
                <w:rFonts w:ascii="Arial" w:hAnsi="Arial" w:cs="Arial"/>
              </w:rPr>
            </w:pPr>
            <w:r w:rsidRPr="0054266E">
              <w:rPr>
                <w:rFonts w:ascii="Arial" w:hAnsi="Arial" w:cs="Arial"/>
              </w:rPr>
              <w:t>NEW ZEALAND</w:t>
            </w:r>
          </w:p>
        </w:tc>
        <w:tc>
          <w:tcPr>
            <w:tcW w:w="1422"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F8370C" w:rsidP="00810D49">
            <w:pPr>
              <w:pStyle w:val="NoSpacing"/>
              <w:jc w:val="both"/>
              <w:rPr>
                <w:rFonts w:ascii="Arial" w:hAnsi="Arial" w:cs="Arial"/>
              </w:rPr>
            </w:pPr>
            <w:r w:rsidRPr="0054266E">
              <w:rPr>
                <w:rFonts w:ascii="Arial" w:hAnsi="Arial" w:cs="Arial"/>
              </w:rPr>
              <w:t>USO instruments</w:t>
            </w:r>
          </w:p>
        </w:tc>
        <w:tc>
          <w:tcPr>
            <w:tcW w:w="2430"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F8370C" w:rsidP="00810D49">
            <w:pPr>
              <w:pStyle w:val="NoSpacing"/>
              <w:jc w:val="both"/>
              <w:rPr>
                <w:rFonts w:ascii="Arial" w:hAnsi="Arial" w:cs="Arial"/>
              </w:rPr>
            </w:pPr>
            <w:r w:rsidRPr="0054266E">
              <w:rPr>
                <w:rFonts w:ascii="Arial" w:eastAsia="Times New Roman" w:hAnsi="Arial" w:cs="Arial"/>
              </w:rPr>
              <w:t>Deed for Telecommunications Relay Services</w:t>
            </w:r>
          </w:p>
        </w:tc>
        <w:tc>
          <w:tcPr>
            <w:tcW w:w="2160"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F8370C" w:rsidP="00810D49">
            <w:pPr>
              <w:pStyle w:val="NoSpacing"/>
              <w:jc w:val="both"/>
              <w:rPr>
                <w:rFonts w:ascii="Arial" w:hAnsi="Arial" w:cs="Arial"/>
              </w:rPr>
            </w:pP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F8370C" w:rsidP="00810D49">
            <w:pPr>
              <w:pStyle w:val="NoSpacing"/>
              <w:jc w:val="both"/>
              <w:rPr>
                <w:rFonts w:ascii="Arial" w:hAnsi="Arial" w:cs="Arial"/>
              </w:rPr>
            </w:pPr>
            <w:r w:rsidRPr="0054266E">
              <w:rPr>
                <w:rFonts w:ascii="Arial" w:hAnsi="Arial" w:cs="Arial"/>
              </w:rPr>
              <w:t xml:space="preserve">Text Relay and Video Relay Service </w:t>
            </w:r>
            <w:proofErr w:type="spellStart"/>
            <w:r w:rsidRPr="0054266E">
              <w:rPr>
                <w:rFonts w:ascii="Arial" w:hAnsi="Arial" w:cs="Arial"/>
              </w:rPr>
              <w:t>Centres</w:t>
            </w:r>
            <w:proofErr w:type="spellEnd"/>
          </w:p>
        </w:tc>
        <w:tc>
          <w:tcPr>
            <w:tcW w:w="3330" w:type="dxa"/>
            <w:tcBorders>
              <w:top w:val="single" w:sz="6" w:space="0" w:color="auto"/>
              <w:left w:val="single" w:sz="6" w:space="0" w:color="auto"/>
              <w:bottom w:val="single" w:sz="6" w:space="0" w:color="auto"/>
              <w:right w:val="dotted" w:sz="4" w:space="0" w:color="auto"/>
            </w:tcBorders>
            <w:shd w:val="clear" w:color="auto" w:fill="auto"/>
          </w:tcPr>
          <w:p w:rsidR="00F8370C" w:rsidRPr="0054266E" w:rsidRDefault="00F8370C" w:rsidP="00810D49">
            <w:pPr>
              <w:pStyle w:val="NoSpacing"/>
              <w:jc w:val="both"/>
              <w:rPr>
                <w:rFonts w:ascii="Arial" w:hAnsi="Arial" w:cs="Arial"/>
              </w:rPr>
            </w:pPr>
            <w:r w:rsidRPr="0054266E">
              <w:rPr>
                <w:rFonts w:ascii="Arial" w:hAnsi="Arial" w:cs="Arial"/>
              </w:rPr>
              <w:t xml:space="preserve">Telecommunication Act, 2001: </w:t>
            </w:r>
            <w:hyperlink r:id="rId101" w:history="1">
              <w:r w:rsidRPr="0054266E">
                <w:rPr>
                  <w:rStyle w:val="Hyperlink"/>
                  <w:rFonts w:ascii="Arial" w:hAnsi="Arial" w:cs="Arial"/>
                </w:rPr>
                <w:t>http://www.legislation.govt.nz/act/public/2001/0103/latest/DLM124961.html</w:t>
              </w:r>
            </w:hyperlink>
          </w:p>
          <w:p w:rsidR="00F8370C" w:rsidRPr="0054266E" w:rsidRDefault="00F8370C" w:rsidP="00810D49">
            <w:pPr>
              <w:pStyle w:val="NoSpacing"/>
              <w:jc w:val="both"/>
              <w:rPr>
                <w:rFonts w:ascii="Arial" w:hAnsi="Arial" w:cs="Arial"/>
              </w:rPr>
            </w:pPr>
            <w:r w:rsidRPr="0054266E">
              <w:rPr>
                <w:rFonts w:ascii="Arial" w:hAnsi="Arial" w:cs="Arial"/>
              </w:rPr>
              <w:t xml:space="preserve">New Zealand Relay: </w:t>
            </w:r>
            <w:hyperlink r:id="rId102" w:history="1">
              <w:r w:rsidRPr="0054266E">
                <w:rPr>
                  <w:rStyle w:val="Hyperlink"/>
                  <w:rFonts w:ascii="Arial" w:hAnsi="Arial" w:cs="Arial"/>
                </w:rPr>
                <w:t>http://www.nzrelay.co.nz/About/</w:t>
              </w:r>
            </w:hyperlink>
          </w:p>
          <w:p w:rsidR="00F8370C" w:rsidRPr="0054266E" w:rsidRDefault="00F8370C" w:rsidP="00810D49">
            <w:pPr>
              <w:pStyle w:val="NoSpacing"/>
              <w:jc w:val="both"/>
              <w:rPr>
                <w:rFonts w:ascii="Arial" w:hAnsi="Arial" w:cs="Arial"/>
              </w:rPr>
            </w:pPr>
          </w:p>
          <w:p w:rsidR="00F8370C" w:rsidRPr="0054266E" w:rsidRDefault="00F8370C" w:rsidP="00810D49">
            <w:pPr>
              <w:pStyle w:val="NoSpacing"/>
              <w:jc w:val="both"/>
              <w:rPr>
                <w:rFonts w:ascii="Arial" w:hAnsi="Arial" w:cs="Arial"/>
              </w:rPr>
            </w:pPr>
            <w:r w:rsidRPr="0054266E">
              <w:rPr>
                <w:rFonts w:ascii="Arial" w:hAnsi="Arial" w:cs="Arial"/>
              </w:rPr>
              <w:t xml:space="preserve">TSO Deed: </w:t>
            </w:r>
            <w:hyperlink r:id="rId103" w:history="1">
              <w:r w:rsidRPr="0054266E">
                <w:rPr>
                  <w:rStyle w:val="Hyperlink"/>
                  <w:rFonts w:ascii="Arial" w:hAnsi="Arial" w:cs="Arial"/>
                </w:rPr>
                <w:t>http://www.med.govt.nz/sectors-industries/technology-communication/pdf-docs-library/communications/trs-tso-agreements/trs-supply-agreement-july%202011.pdf</w:t>
              </w:r>
            </w:hyperlink>
          </w:p>
          <w:p w:rsidR="00F8370C" w:rsidRPr="0054266E" w:rsidRDefault="00F8370C" w:rsidP="00810D49">
            <w:pPr>
              <w:pStyle w:val="NoSpacing"/>
              <w:jc w:val="both"/>
              <w:rPr>
                <w:rFonts w:ascii="Arial" w:hAnsi="Arial" w:cs="Arial"/>
              </w:rPr>
            </w:pPr>
          </w:p>
        </w:tc>
      </w:tr>
      <w:tr w:rsidR="00F8370C" w:rsidRPr="0054266E" w:rsidTr="009A6924">
        <w:trPr>
          <w:cnfStyle w:val="000000100000" w:firstRow="0" w:lastRow="0" w:firstColumn="0" w:lastColumn="0" w:oddVBand="0" w:evenVBand="0" w:oddHBand="1" w:evenHBand="0" w:firstRowFirstColumn="0" w:firstRowLastColumn="0" w:lastRowFirstColumn="0" w:lastRowLastColumn="0"/>
        </w:trPr>
        <w:tc>
          <w:tcPr>
            <w:tcW w:w="817" w:type="dxa"/>
            <w:tcBorders>
              <w:top w:val="single" w:sz="6" w:space="0" w:color="auto"/>
              <w:left w:val="dotted" w:sz="4" w:space="0" w:color="auto"/>
              <w:bottom w:val="single" w:sz="6" w:space="0" w:color="auto"/>
              <w:right w:val="single" w:sz="6" w:space="0" w:color="auto"/>
            </w:tcBorders>
            <w:shd w:val="clear" w:color="auto" w:fill="auto"/>
          </w:tcPr>
          <w:p w:rsidR="00F8370C" w:rsidRPr="0054266E" w:rsidRDefault="00F8370C" w:rsidP="00810D49">
            <w:pPr>
              <w:pStyle w:val="NoSpacing"/>
              <w:jc w:val="center"/>
              <w:rPr>
                <w:rFonts w:ascii="Arial" w:hAnsi="Arial" w:cs="Arial"/>
              </w:rPr>
            </w:pPr>
            <w:r w:rsidRPr="0054266E">
              <w:rPr>
                <w:rFonts w:ascii="Arial" w:hAnsi="Arial" w:cs="Arial"/>
              </w:rPr>
              <w:t>11.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9A6924" w:rsidP="00810D49">
            <w:pPr>
              <w:pStyle w:val="NoSpacing"/>
              <w:jc w:val="center"/>
              <w:rPr>
                <w:rFonts w:ascii="Arial" w:hAnsi="Arial" w:cs="Arial"/>
              </w:rPr>
            </w:pPr>
            <w:r w:rsidRPr="0054266E">
              <w:rPr>
                <w:rFonts w:ascii="Arial" w:hAnsi="Arial" w:cs="Arial"/>
              </w:rPr>
              <w:t>PAKISTAN</w:t>
            </w:r>
          </w:p>
        </w:tc>
        <w:tc>
          <w:tcPr>
            <w:tcW w:w="1422"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F8370C" w:rsidP="00810D49">
            <w:pPr>
              <w:pStyle w:val="NoSpacing"/>
              <w:jc w:val="both"/>
              <w:rPr>
                <w:rFonts w:ascii="Arial" w:hAnsi="Arial" w:cs="Arial"/>
              </w:rPr>
            </w:pPr>
            <w:r w:rsidRPr="0054266E">
              <w:rPr>
                <w:rFonts w:ascii="Arial" w:hAnsi="Arial" w:cs="Arial"/>
              </w:rPr>
              <w:t>Organization setup/USP selected through bidding</w:t>
            </w:r>
          </w:p>
        </w:tc>
        <w:tc>
          <w:tcPr>
            <w:tcW w:w="2430"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F8370C" w:rsidP="00810D49">
            <w:pPr>
              <w:pStyle w:val="NoSpacing"/>
              <w:jc w:val="both"/>
              <w:rPr>
                <w:rFonts w:ascii="Arial" w:hAnsi="Arial" w:cs="Arial"/>
              </w:rPr>
            </w:pPr>
          </w:p>
        </w:tc>
        <w:tc>
          <w:tcPr>
            <w:tcW w:w="2160"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F8370C" w:rsidP="00810D49">
            <w:pPr>
              <w:pStyle w:val="NoSpacing"/>
              <w:jc w:val="both"/>
              <w:rPr>
                <w:rFonts w:ascii="Arial" w:hAnsi="Arial" w:cs="Arial"/>
              </w:rPr>
            </w:pP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F8370C" w:rsidP="00810D49">
            <w:pPr>
              <w:pStyle w:val="NoSpacing"/>
              <w:jc w:val="both"/>
              <w:rPr>
                <w:rFonts w:ascii="Arial" w:eastAsia="Times New Roman" w:hAnsi="Arial" w:cs="Arial"/>
                <w:lang w:val="en-IN" w:eastAsia="en-IN"/>
              </w:rPr>
            </w:pPr>
            <w:r w:rsidRPr="0054266E">
              <w:rPr>
                <w:rFonts w:ascii="Arial" w:hAnsi="Arial" w:cs="Arial"/>
              </w:rPr>
              <w:t xml:space="preserve">$6.1million project for </w:t>
            </w:r>
            <w:r w:rsidRPr="0054266E">
              <w:rPr>
                <w:rFonts w:ascii="Arial" w:eastAsia="Times New Roman" w:hAnsi="Arial" w:cs="Arial"/>
                <w:lang w:val="en-IN" w:eastAsia="en-IN"/>
              </w:rPr>
              <w:t>digitalization of Audio World Library and expanding assessable internet café at PFFB Islamabad</w:t>
            </w:r>
          </w:p>
          <w:p w:rsidR="00F8370C" w:rsidRPr="0054266E" w:rsidRDefault="00F8370C" w:rsidP="00810D49">
            <w:pPr>
              <w:pStyle w:val="NoSpacing"/>
              <w:jc w:val="both"/>
              <w:rPr>
                <w:rFonts w:ascii="Arial" w:hAnsi="Arial" w:cs="Arial"/>
              </w:rPr>
            </w:pPr>
          </w:p>
          <w:p w:rsidR="00F8370C" w:rsidRPr="0054266E" w:rsidRDefault="00F8370C" w:rsidP="00810D49">
            <w:pPr>
              <w:pStyle w:val="NoSpacing"/>
              <w:jc w:val="both"/>
              <w:rPr>
                <w:rFonts w:ascii="Arial" w:hAnsi="Arial" w:cs="Arial"/>
              </w:rPr>
            </w:pPr>
            <w:r w:rsidRPr="0054266E">
              <w:rPr>
                <w:rFonts w:ascii="Arial" w:hAnsi="Arial" w:cs="Arial"/>
              </w:rPr>
              <w:t>Support to strengthen the Low vision center at Rawalpindi hospital to make it a comprehensive Low Vision Unit of the country</w:t>
            </w:r>
          </w:p>
        </w:tc>
        <w:tc>
          <w:tcPr>
            <w:tcW w:w="3330" w:type="dxa"/>
            <w:tcBorders>
              <w:top w:val="single" w:sz="6" w:space="0" w:color="auto"/>
              <w:left w:val="single" w:sz="6" w:space="0" w:color="auto"/>
              <w:bottom w:val="single" w:sz="6" w:space="0" w:color="auto"/>
              <w:right w:val="dotted" w:sz="4" w:space="0" w:color="auto"/>
            </w:tcBorders>
            <w:shd w:val="clear" w:color="auto" w:fill="auto"/>
          </w:tcPr>
          <w:p w:rsidR="00F8370C" w:rsidRPr="0054266E" w:rsidRDefault="00F8370C" w:rsidP="00810D49">
            <w:pPr>
              <w:pStyle w:val="NoSpacing"/>
              <w:jc w:val="both"/>
              <w:rPr>
                <w:rStyle w:val="HTMLCite"/>
                <w:rFonts w:ascii="Arial" w:hAnsi="Arial" w:cs="Arial"/>
              </w:rPr>
            </w:pPr>
            <w:r w:rsidRPr="0054266E">
              <w:rPr>
                <w:rFonts w:ascii="Arial" w:hAnsi="Arial" w:cs="Arial"/>
              </w:rPr>
              <w:lastRenderedPageBreak/>
              <w:t xml:space="preserve">Legislation: Pakistan Telecommunication (Amendment) Act, 2006: </w:t>
            </w:r>
            <w:hyperlink r:id="rId104" w:history="1">
              <w:r w:rsidRPr="0054266E">
                <w:rPr>
                  <w:rStyle w:val="Hyperlink"/>
                  <w:rFonts w:ascii="Arial" w:hAnsi="Arial" w:cs="Arial"/>
                </w:rPr>
                <w:t>www.na.gov.pk/uploads/documents/1321341025_369.pdf</w:t>
              </w:r>
            </w:hyperlink>
          </w:p>
          <w:p w:rsidR="00F8370C" w:rsidRPr="0054266E" w:rsidRDefault="00F8370C" w:rsidP="00810D49">
            <w:pPr>
              <w:pStyle w:val="NoSpacing"/>
              <w:jc w:val="both"/>
              <w:rPr>
                <w:rStyle w:val="HTMLCite"/>
                <w:rFonts w:ascii="Arial" w:hAnsi="Arial" w:cs="Arial"/>
              </w:rPr>
            </w:pPr>
          </w:p>
          <w:p w:rsidR="00F8370C" w:rsidRPr="0054266E" w:rsidRDefault="00F8370C" w:rsidP="00810D49">
            <w:pPr>
              <w:pStyle w:val="NoSpacing"/>
              <w:jc w:val="both"/>
              <w:rPr>
                <w:rStyle w:val="HTMLCite"/>
                <w:rFonts w:ascii="Arial" w:hAnsi="Arial" w:cs="Arial"/>
              </w:rPr>
            </w:pPr>
          </w:p>
          <w:p w:rsidR="00F8370C" w:rsidRPr="0054266E" w:rsidRDefault="00F8370C" w:rsidP="00810D49">
            <w:pPr>
              <w:pStyle w:val="NoSpacing"/>
              <w:jc w:val="both"/>
              <w:rPr>
                <w:rStyle w:val="HTMLCite"/>
                <w:rFonts w:ascii="Arial" w:hAnsi="Arial" w:cs="Arial"/>
                <w:i/>
              </w:rPr>
            </w:pPr>
            <w:r w:rsidRPr="0054266E">
              <w:rPr>
                <w:rStyle w:val="HTMLCite"/>
                <w:rFonts w:ascii="Arial" w:hAnsi="Arial" w:cs="Arial"/>
              </w:rPr>
              <w:lastRenderedPageBreak/>
              <w:t xml:space="preserve">Project with Al </w:t>
            </w:r>
            <w:proofErr w:type="spellStart"/>
            <w:r w:rsidRPr="0054266E">
              <w:rPr>
                <w:rStyle w:val="HTMLCite"/>
                <w:rFonts w:ascii="Arial" w:hAnsi="Arial" w:cs="Arial"/>
              </w:rPr>
              <w:t>Shifa</w:t>
            </w:r>
            <w:proofErr w:type="spellEnd"/>
            <w:r w:rsidRPr="0054266E">
              <w:rPr>
                <w:rStyle w:val="HTMLCite"/>
                <w:rFonts w:ascii="Arial" w:hAnsi="Arial" w:cs="Arial"/>
              </w:rPr>
              <w:t xml:space="preserve"> Eye Trust: </w:t>
            </w:r>
            <w:hyperlink r:id="rId105" w:history="1">
              <w:r w:rsidRPr="0054266E">
                <w:rPr>
                  <w:rStyle w:val="Hyperlink"/>
                  <w:rFonts w:ascii="Arial" w:hAnsi="Arial" w:cs="Arial"/>
                </w:rPr>
                <w:t>http://www.usf.org.pk/Publicphase.aspx?phaseid=50&amp;pgid=12&amp;phasename=Project%20with%20Al-Shifa%20Eye%20Trust</w:t>
              </w:r>
            </w:hyperlink>
          </w:p>
          <w:p w:rsidR="00F8370C" w:rsidRPr="0054266E" w:rsidRDefault="00F8370C" w:rsidP="00810D49">
            <w:pPr>
              <w:pStyle w:val="NoSpacing"/>
              <w:jc w:val="both"/>
              <w:rPr>
                <w:rStyle w:val="HTMLCite"/>
                <w:rFonts w:ascii="Arial" w:hAnsi="Arial" w:cs="Arial"/>
                <w:i/>
              </w:rPr>
            </w:pPr>
            <w:r w:rsidRPr="0054266E">
              <w:rPr>
                <w:rStyle w:val="HTMLCite"/>
                <w:rFonts w:ascii="Arial" w:hAnsi="Arial" w:cs="Arial"/>
              </w:rPr>
              <w:t xml:space="preserve">Project With Pakistan Foundation Fighting Blindness: </w:t>
            </w:r>
            <w:hyperlink r:id="rId106" w:history="1">
              <w:r w:rsidRPr="0054266E">
                <w:rPr>
                  <w:rStyle w:val="Hyperlink"/>
                  <w:rFonts w:ascii="Arial" w:hAnsi="Arial" w:cs="Arial"/>
                </w:rPr>
                <w:t>http://www.usf.org.pk/Publicphase.aspx?phaseid=51&amp;pgid=12&amp;phasename=Project%20with%20%20Pakistan%20Foundation%20Fighting%20Blindness</w:t>
              </w:r>
            </w:hyperlink>
          </w:p>
          <w:p w:rsidR="00F8370C" w:rsidRPr="0054266E" w:rsidRDefault="00F8370C" w:rsidP="00810D49">
            <w:pPr>
              <w:pStyle w:val="NoSpacing"/>
              <w:jc w:val="both"/>
              <w:rPr>
                <w:rStyle w:val="HTMLCite"/>
                <w:rFonts w:ascii="Arial" w:hAnsi="Arial" w:cs="Arial"/>
              </w:rPr>
            </w:pPr>
          </w:p>
          <w:p w:rsidR="00F8370C" w:rsidRPr="0054266E" w:rsidRDefault="00F8370C" w:rsidP="00810D49">
            <w:pPr>
              <w:pStyle w:val="NoSpacing"/>
              <w:jc w:val="both"/>
              <w:rPr>
                <w:rFonts w:ascii="Arial" w:hAnsi="Arial" w:cs="Arial"/>
              </w:rPr>
            </w:pPr>
          </w:p>
        </w:tc>
      </w:tr>
      <w:tr w:rsidR="00F8370C" w:rsidRPr="0054266E" w:rsidTr="009A6924">
        <w:tc>
          <w:tcPr>
            <w:tcW w:w="817" w:type="dxa"/>
            <w:tcBorders>
              <w:top w:val="single" w:sz="6" w:space="0" w:color="auto"/>
              <w:left w:val="dotted" w:sz="4" w:space="0" w:color="auto"/>
              <w:bottom w:val="single" w:sz="6" w:space="0" w:color="auto"/>
              <w:right w:val="single" w:sz="6" w:space="0" w:color="auto"/>
            </w:tcBorders>
            <w:shd w:val="clear" w:color="auto" w:fill="auto"/>
          </w:tcPr>
          <w:p w:rsidR="00F8370C" w:rsidRPr="0054266E" w:rsidRDefault="00F8370C" w:rsidP="00810D49">
            <w:pPr>
              <w:pStyle w:val="NoSpacing"/>
              <w:jc w:val="center"/>
              <w:rPr>
                <w:rFonts w:ascii="Arial" w:hAnsi="Arial" w:cs="Arial"/>
              </w:rPr>
            </w:pPr>
            <w:r w:rsidRPr="0054266E">
              <w:rPr>
                <w:rFonts w:ascii="Arial" w:hAnsi="Arial" w:cs="Arial"/>
              </w:rPr>
              <w:lastRenderedPageBreak/>
              <w:t>12.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9A6924" w:rsidP="00810D49">
            <w:pPr>
              <w:pStyle w:val="NoSpacing"/>
              <w:jc w:val="center"/>
              <w:rPr>
                <w:rFonts w:ascii="Arial" w:hAnsi="Arial" w:cs="Arial"/>
              </w:rPr>
            </w:pPr>
            <w:r w:rsidRPr="0054266E">
              <w:rPr>
                <w:rFonts w:ascii="Arial" w:hAnsi="Arial" w:cs="Arial"/>
              </w:rPr>
              <w:t>POLAND</w:t>
            </w:r>
          </w:p>
        </w:tc>
        <w:tc>
          <w:tcPr>
            <w:tcW w:w="1422"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F8370C" w:rsidP="00810D49">
            <w:pPr>
              <w:pStyle w:val="NoSpacing"/>
              <w:jc w:val="both"/>
              <w:rPr>
                <w:rFonts w:ascii="Arial" w:hAnsi="Arial" w:cs="Arial"/>
              </w:rPr>
            </w:pPr>
            <w:r w:rsidRPr="0054266E">
              <w:rPr>
                <w:rFonts w:ascii="Arial" w:hAnsi="Arial" w:cs="Arial"/>
              </w:rPr>
              <w:t>Designated USP</w:t>
            </w:r>
          </w:p>
        </w:tc>
        <w:tc>
          <w:tcPr>
            <w:tcW w:w="2430"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F8370C" w:rsidP="00810D49">
            <w:pPr>
              <w:pStyle w:val="NoSpacing"/>
              <w:jc w:val="both"/>
              <w:rPr>
                <w:rFonts w:ascii="Arial" w:hAnsi="Arial" w:cs="Arial"/>
              </w:rPr>
            </w:pPr>
            <w:r w:rsidRPr="0054266E">
              <w:rPr>
                <w:rFonts w:ascii="Arial" w:hAnsi="Arial" w:cs="Arial"/>
              </w:rPr>
              <w:t>EU Universal Service directive</w:t>
            </w:r>
          </w:p>
          <w:p w:rsidR="00F8370C" w:rsidRPr="0054266E" w:rsidRDefault="00F8370C" w:rsidP="00810D49">
            <w:pPr>
              <w:pStyle w:val="NoSpacing"/>
              <w:jc w:val="both"/>
              <w:rPr>
                <w:rFonts w:ascii="Arial" w:eastAsia="Times New Roman" w:hAnsi="Arial" w:cs="Arial"/>
              </w:rPr>
            </w:pPr>
            <w:r w:rsidRPr="0054266E">
              <w:rPr>
                <w:rFonts w:ascii="Arial" w:eastAsia="Times New Roman" w:hAnsi="Arial" w:cs="Arial"/>
              </w:rPr>
              <w:t>Services for persons with disabilities as part of USO under Telecommunications Law of 2004</w:t>
            </w:r>
          </w:p>
          <w:p w:rsidR="00F8370C" w:rsidRPr="0054266E" w:rsidRDefault="00F8370C" w:rsidP="00810D49">
            <w:pPr>
              <w:pStyle w:val="NoSpacing"/>
              <w:jc w:val="both"/>
              <w:rPr>
                <w:rFonts w:ascii="Arial" w:hAnsi="Arial" w:cs="Arial"/>
              </w:rPr>
            </w:pPr>
          </w:p>
        </w:tc>
        <w:tc>
          <w:tcPr>
            <w:tcW w:w="2160"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F8370C" w:rsidP="00810D49">
            <w:pPr>
              <w:pStyle w:val="NoSpacing"/>
              <w:jc w:val="both"/>
              <w:rPr>
                <w:rFonts w:ascii="Arial" w:hAnsi="Arial" w:cs="Arial"/>
              </w:rPr>
            </w:pPr>
            <w:r w:rsidRPr="0054266E">
              <w:rPr>
                <w:rFonts w:ascii="Arial" w:hAnsi="Arial" w:cs="Arial"/>
              </w:rPr>
              <w:t>Terminal equipment adapted to meet the needs of persons with disabilities</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F8370C" w:rsidP="00810D49">
            <w:pPr>
              <w:pStyle w:val="NoSpacing"/>
              <w:jc w:val="both"/>
              <w:rPr>
                <w:rFonts w:ascii="Arial" w:hAnsi="Arial" w:cs="Arial"/>
              </w:rPr>
            </w:pPr>
            <w:r w:rsidRPr="0054266E">
              <w:rPr>
                <w:rFonts w:ascii="Arial" w:hAnsi="Arial" w:cs="Arial"/>
              </w:rPr>
              <w:t>Accessible pay phone facilities</w:t>
            </w:r>
          </w:p>
        </w:tc>
        <w:tc>
          <w:tcPr>
            <w:tcW w:w="3330" w:type="dxa"/>
            <w:tcBorders>
              <w:top w:val="single" w:sz="6" w:space="0" w:color="auto"/>
              <w:left w:val="single" w:sz="6" w:space="0" w:color="auto"/>
              <w:bottom w:val="single" w:sz="6" w:space="0" w:color="auto"/>
              <w:right w:val="dotted" w:sz="4" w:space="0" w:color="auto"/>
            </w:tcBorders>
            <w:shd w:val="clear" w:color="auto" w:fill="auto"/>
          </w:tcPr>
          <w:p w:rsidR="00F8370C" w:rsidRPr="0054266E" w:rsidRDefault="00F8370C" w:rsidP="00810D49">
            <w:pPr>
              <w:pStyle w:val="NoSpacing"/>
              <w:jc w:val="both"/>
              <w:rPr>
                <w:rFonts w:ascii="Arial" w:hAnsi="Arial" w:cs="Arial"/>
              </w:rPr>
            </w:pPr>
            <w:r w:rsidRPr="0054266E">
              <w:rPr>
                <w:rFonts w:ascii="Arial" w:hAnsi="Arial" w:cs="Arial"/>
              </w:rPr>
              <w:t xml:space="preserve">Telecommunications Law, 2004: </w:t>
            </w:r>
            <w:hyperlink r:id="rId107" w:history="1">
              <w:r w:rsidRPr="0054266E">
                <w:rPr>
                  <w:rStyle w:val="Hyperlink"/>
                  <w:rFonts w:ascii="Arial" w:hAnsi="Arial" w:cs="Arial"/>
                </w:rPr>
                <w:t>http://www.en.uke.gov.pl/ukeen/index.jsp?place=Lead09&amp;news_%20cat_id=17&amp;news_id=490&amp;layout=2&amp;page=text</w:t>
              </w:r>
            </w:hyperlink>
          </w:p>
          <w:p w:rsidR="00F8370C" w:rsidRPr="0054266E" w:rsidRDefault="00F8370C" w:rsidP="00810D49">
            <w:pPr>
              <w:pStyle w:val="NoSpacing"/>
              <w:jc w:val="both"/>
              <w:rPr>
                <w:rFonts w:ascii="Arial" w:hAnsi="Arial" w:cs="Arial"/>
              </w:rPr>
            </w:pPr>
          </w:p>
          <w:p w:rsidR="00F8370C" w:rsidRPr="0054266E" w:rsidRDefault="00F8370C" w:rsidP="00810D49">
            <w:pPr>
              <w:pStyle w:val="NoSpacing"/>
              <w:jc w:val="both"/>
              <w:rPr>
                <w:rFonts w:ascii="Arial" w:hAnsi="Arial" w:cs="Arial"/>
              </w:rPr>
            </w:pPr>
            <w:r w:rsidRPr="0054266E">
              <w:rPr>
                <w:rFonts w:ascii="Arial" w:hAnsi="Arial" w:cs="Arial"/>
              </w:rPr>
              <w:t>EU Directive: http://eur-lex.europa.eu/LexUriServ/LexUriServ.do?uri=CELEX:32002L0022:EN:HTML</w:t>
            </w:r>
          </w:p>
          <w:p w:rsidR="00F8370C" w:rsidRPr="0054266E" w:rsidRDefault="00F8370C" w:rsidP="00810D49">
            <w:pPr>
              <w:pStyle w:val="NoSpacing"/>
              <w:jc w:val="both"/>
              <w:rPr>
                <w:rFonts w:ascii="Arial" w:hAnsi="Arial" w:cs="Arial"/>
              </w:rPr>
            </w:pPr>
            <w:r w:rsidRPr="0054266E">
              <w:rPr>
                <w:rFonts w:ascii="Arial" w:hAnsi="Arial" w:cs="Arial"/>
              </w:rPr>
              <w:t xml:space="preserve">Legislation Summary: </w:t>
            </w:r>
            <w:hyperlink r:id="rId108" w:history="1">
              <w:r w:rsidRPr="0054266E">
                <w:rPr>
                  <w:rStyle w:val="Hyperlink"/>
                  <w:rFonts w:ascii="Arial" w:hAnsi="Arial" w:cs="Arial"/>
                </w:rPr>
                <w:t>http://europa.eu/legislation_summaries/information_society/legislative_framework/l24108h_en.htm</w:t>
              </w:r>
            </w:hyperlink>
          </w:p>
          <w:p w:rsidR="00F8370C" w:rsidRPr="0054266E" w:rsidRDefault="00F8370C" w:rsidP="00810D49">
            <w:pPr>
              <w:pStyle w:val="NoSpacing"/>
              <w:jc w:val="both"/>
              <w:rPr>
                <w:rFonts w:ascii="Arial" w:hAnsi="Arial" w:cs="Arial"/>
              </w:rPr>
            </w:pPr>
          </w:p>
        </w:tc>
      </w:tr>
      <w:tr w:rsidR="00F8370C" w:rsidRPr="0054266E" w:rsidTr="009A6924">
        <w:trPr>
          <w:cnfStyle w:val="000000100000" w:firstRow="0" w:lastRow="0" w:firstColumn="0" w:lastColumn="0" w:oddVBand="0" w:evenVBand="0" w:oddHBand="1" w:evenHBand="0" w:firstRowFirstColumn="0" w:firstRowLastColumn="0" w:lastRowFirstColumn="0" w:lastRowLastColumn="0"/>
        </w:trPr>
        <w:tc>
          <w:tcPr>
            <w:tcW w:w="817" w:type="dxa"/>
            <w:tcBorders>
              <w:top w:val="single" w:sz="6" w:space="0" w:color="auto"/>
              <w:left w:val="dotted" w:sz="4" w:space="0" w:color="auto"/>
              <w:bottom w:val="single" w:sz="6" w:space="0" w:color="auto"/>
              <w:right w:val="single" w:sz="6" w:space="0" w:color="auto"/>
            </w:tcBorders>
            <w:shd w:val="clear" w:color="auto" w:fill="auto"/>
          </w:tcPr>
          <w:p w:rsidR="00F8370C" w:rsidRPr="0054266E" w:rsidRDefault="00F8370C" w:rsidP="00810D49">
            <w:pPr>
              <w:pStyle w:val="NoSpacing"/>
              <w:jc w:val="center"/>
              <w:rPr>
                <w:rFonts w:ascii="Arial" w:hAnsi="Arial" w:cs="Arial"/>
              </w:rPr>
            </w:pPr>
            <w:r w:rsidRPr="0054266E">
              <w:rPr>
                <w:rFonts w:ascii="Arial" w:hAnsi="Arial" w:cs="Arial"/>
              </w:rPr>
              <w:t>13.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9A6924" w:rsidP="00810D49">
            <w:pPr>
              <w:pStyle w:val="NoSpacing"/>
              <w:jc w:val="center"/>
              <w:rPr>
                <w:rFonts w:ascii="Arial" w:hAnsi="Arial" w:cs="Arial"/>
              </w:rPr>
            </w:pPr>
            <w:r w:rsidRPr="0054266E">
              <w:rPr>
                <w:rFonts w:ascii="Arial" w:hAnsi="Arial" w:cs="Arial"/>
              </w:rPr>
              <w:t>PORTUGAL</w:t>
            </w:r>
          </w:p>
        </w:tc>
        <w:tc>
          <w:tcPr>
            <w:tcW w:w="1422"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F8370C" w:rsidP="00810D49">
            <w:pPr>
              <w:pStyle w:val="NoSpacing"/>
              <w:jc w:val="both"/>
              <w:rPr>
                <w:rFonts w:ascii="Arial" w:hAnsi="Arial" w:cs="Arial"/>
              </w:rPr>
            </w:pPr>
            <w:r w:rsidRPr="0054266E">
              <w:rPr>
                <w:rFonts w:ascii="Arial" w:hAnsi="Arial" w:cs="Arial"/>
              </w:rPr>
              <w:t>Designated USP</w:t>
            </w:r>
          </w:p>
        </w:tc>
        <w:tc>
          <w:tcPr>
            <w:tcW w:w="2430"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F8370C" w:rsidP="00810D49">
            <w:pPr>
              <w:pStyle w:val="NoSpacing"/>
              <w:jc w:val="both"/>
              <w:rPr>
                <w:rFonts w:ascii="Arial" w:hAnsi="Arial" w:cs="Arial"/>
              </w:rPr>
            </w:pPr>
            <w:r w:rsidRPr="0054266E">
              <w:rPr>
                <w:rFonts w:ascii="Arial" w:hAnsi="Arial" w:cs="Arial"/>
              </w:rPr>
              <w:t>EU Universal Service directive</w:t>
            </w:r>
          </w:p>
          <w:p w:rsidR="00F8370C" w:rsidRPr="0054266E" w:rsidRDefault="00F8370C" w:rsidP="00810D49">
            <w:pPr>
              <w:pStyle w:val="NoSpacing"/>
              <w:jc w:val="both"/>
              <w:rPr>
                <w:rFonts w:ascii="Arial" w:hAnsi="Arial" w:cs="Arial"/>
              </w:rPr>
            </w:pPr>
            <w:r w:rsidRPr="0054266E">
              <w:rPr>
                <w:rFonts w:ascii="Arial" w:hAnsi="Arial" w:cs="Arial"/>
              </w:rPr>
              <w:t xml:space="preserve">Provision of special pricing for disabled </w:t>
            </w:r>
            <w:r w:rsidRPr="0054266E">
              <w:rPr>
                <w:rFonts w:ascii="Arial" w:hAnsi="Arial" w:cs="Arial"/>
              </w:rPr>
              <w:lastRenderedPageBreak/>
              <w:t xml:space="preserve">users and accessible pay phones under </w:t>
            </w:r>
            <w:r w:rsidRPr="0054266E">
              <w:rPr>
                <w:rFonts w:ascii="Arial" w:eastAsia="Times New Roman" w:hAnsi="Arial" w:cs="Arial"/>
                <w:color w:val="000000"/>
              </w:rPr>
              <w:t>Decree-Law no. 458/99</w:t>
            </w:r>
          </w:p>
        </w:tc>
        <w:tc>
          <w:tcPr>
            <w:tcW w:w="2160"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F8370C" w:rsidP="00810D49">
            <w:pPr>
              <w:pStyle w:val="NoSpacing"/>
              <w:jc w:val="both"/>
              <w:rPr>
                <w:rFonts w:ascii="Arial" w:hAnsi="Arial" w:cs="Arial"/>
              </w:rPr>
            </w:pPr>
            <w:r w:rsidRPr="0054266E">
              <w:rPr>
                <w:rFonts w:ascii="Arial" w:hAnsi="Arial" w:cs="Arial"/>
              </w:rPr>
              <w:lastRenderedPageBreak/>
              <w:t>Billing in accessible formats</w:t>
            </w:r>
          </w:p>
          <w:p w:rsidR="00F8370C" w:rsidRPr="0054266E" w:rsidRDefault="00F8370C" w:rsidP="00810D49">
            <w:pPr>
              <w:pStyle w:val="NoSpacing"/>
              <w:jc w:val="both"/>
              <w:rPr>
                <w:rFonts w:ascii="Arial" w:hAnsi="Arial" w:cs="Arial"/>
              </w:rPr>
            </w:pPr>
            <w:r w:rsidRPr="0054266E">
              <w:rPr>
                <w:rFonts w:ascii="Arial" w:hAnsi="Arial" w:cs="Arial"/>
              </w:rPr>
              <w:t>Information about accessible services</w:t>
            </w:r>
          </w:p>
          <w:p w:rsidR="00F8370C" w:rsidRPr="0054266E" w:rsidRDefault="00F8370C" w:rsidP="00810D49">
            <w:pPr>
              <w:pStyle w:val="NoSpacing"/>
              <w:jc w:val="both"/>
              <w:rPr>
                <w:rFonts w:ascii="Arial" w:hAnsi="Arial" w:cs="Arial"/>
              </w:rPr>
            </w:pPr>
            <w:r w:rsidRPr="0054266E">
              <w:rPr>
                <w:rFonts w:ascii="Arial" w:hAnsi="Arial" w:cs="Arial"/>
              </w:rPr>
              <w:lastRenderedPageBreak/>
              <w:t>Measures to be taken to make emergency services accessible</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F8370C" w:rsidP="00810D49">
            <w:pPr>
              <w:pStyle w:val="NoSpacing"/>
              <w:jc w:val="both"/>
              <w:rPr>
                <w:rFonts w:ascii="Arial" w:hAnsi="Arial" w:cs="Arial"/>
              </w:rPr>
            </w:pPr>
            <w:r w:rsidRPr="0054266E">
              <w:rPr>
                <w:rFonts w:ascii="Arial" w:hAnsi="Arial" w:cs="Arial"/>
              </w:rPr>
              <w:lastRenderedPageBreak/>
              <w:t>Voluntary subsidy on telephone charges for hearing impaired users</w:t>
            </w:r>
          </w:p>
          <w:p w:rsidR="00F8370C" w:rsidRPr="0054266E" w:rsidRDefault="00F8370C" w:rsidP="00810D49">
            <w:pPr>
              <w:pStyle w:val="NoSpacing"/>
              <w:jc w:val="both"/>
              <w:rPr>
                <w:rFonts w:ascii="Arial" w:hAnsi="Arial" w:cs="Arial"/>
              </w:rPr>
            </w:pPr>
            <w:r w:rsidRPr="0054266E">
              <w:rPr>
                <w:rFonts w:ascii="Arial" w:hAnsi="Arial" w:cs="Arial"/>
              </w:rPr>
              <w:lastRenderedPageBreak/>
              <w:t>Text Relay Services</w:t>
            </w:r>
          </w:p>
          <w:p w:rsidR="00F8370C" w:rsidRPr="0054266E" w:rsidRDefault="00F8370C" w:rsidP="00810D49">
            <w:pPr>
              <w:pStyle w:val="NoSpacing"/>
              <w:jc w:val="both"/>
              <w:rPr>
                <w:rFonts w:ascii="Arial" w:hAnsi="Arial" w:cs="Arial"/>
              </w:rPr>
            </w:pPr>
          </w:p>
        </w:tc>
        <w:tc>
          <w:tcPr>
            <w:tcW w:w="3330" w:type="dxa"/>
            <w:tcBorders>
              <w:top w:val="single" w:sz="6" w:space="0" w:color="auto"/>
              <w:left w:val="single" w:sz="6" w:space="0" w:color="auto"/>
              <w:bottom w:val="single" w:sz="6" w:space="0" w:color="auto"/>
              <w:right w:val="dotted" w:sz="4" w:space="0" w:color="auto"/>
            </w:tcBorders>
            <w:shd w:val="clear" w:color="auto" w:fill="auto"/>
          </w:tcPr>
          <w:p w:rsidR="00F8370C" w:rsidRPr="0054266E" w:rsidRDefault="00F8370C" w:rsidP="00810D49">
            <w:pPr>
              <w:pStyle w:val="NoSpacing"/>
              <w:jc w:val="both"/>
              <w:rPr>
                <w:rFonts w:ascii="Arial" w:hAnsi="Arial" w:cs="Arial"/>
              </w:rPr>
            </w:pPr>
            <w:r w:rsidRPr="0054266E">
              <w:rPr>
                <w:rFonts w:ascii="Arial" w:hAnsi="Arial" w:cs="Arial"/>
              </w:rPr>
              <w:lastRenderedPageBreak/>
              <w:t>Decree Law 458/99:</w:t>
            </w:r>
          </w:p>
          <w:p w:rsidR="00F8370C" w:rsidRPr="0054266E" w:rsidRDefault="0023155D" w:rsidP="00810D49">
            <w:pPr>
              <w:pStyle w:val="NoSpacing"/>
              <w:jc w:val="both"/>
              <w:rPr>
                <w:rFonts w:ascii="Arial" w:hAnsi="Arial" w:cs="Arial"/>
              </w:rPr>
            </w:pPr>
            <w:hyperlink r:id="rId109" w:history="1">
              <w:r w:rsidR="00F8370C" w:rsidRPr="0054266E">
                <w:rPr>
                  <w:rStyle w:val="Hyperlink"/>
                  <w:rFonts w:ascii="Arial" w:hAnsi="Arial" w:cs="Arial"/>
                </w:rPr>
                <w:t>http://www.anacom.pt/text/render.jsp?contentId=981855</w:t>
              </w:r>
            </w:hyperlink>
          </w:p>
          <w:p w:rsidR="00F8370C" w:rsidRPr="0054266E" w:rsidRDefault="00F8370C" w:rsidP="00810D49">
            <w:pPr>
              <w:pStyle w:val="NoSpacing"/>
              <w:jc w:val="both"/>
              <w:rPr>
                <w:rFonts w:ascii="Arial" w:hAnsi="Arial" w:cs="Arial"/>
              </w:rPr>
            </w:pPr>
          </w:p>
          <w:p w:rsidR="00F8370C" w:rsidRPr="0054266E" w:rsidRDefault="00F8370C" w:rsidP="00810D49">
            <w:pPr>
              <w:pStyle w:val="NoSpacing"/>
              <w:jc w:val="both"/>
              <w:rPr>
                <w:rFonts w:ascii="Arial" w:hAnsi="Arial" w:cs="Arial"/>
              </w:rPr>
            </w:pPr>
            <w:r w:rsidRPr="0054266E">
              <w:rPr>
                <w:rFonts w:ascii="Arial" w:hAnsi="Arial" w:cs="Arial"/>
              </w:rPr>
              <w:lastRenderedPageBreak/>
              <w:t>EU Directive: http://eur-lex.europa.eu/LexUriServ/LexUriServ.do?uri=CELEX:32002L0022:EN:HTML</w:t>
            </w:r>
          </w:p>
          <w:p w:rsidR="00F8370C" w:rsidRPr="0054266E" w:rsidRDefault="00F8370C" w:rsidP="00810D49">
            <w:pPr>
              <w:pStyle w:val="NoSpacing"/>
              <w:jc w:val="both"/>
              <w:rPr>
                <w:rFonts w:ascii="Arial" w:hAnsi="Arial" w:cs="Arial"/>
              </w:rPr>
            </w:pPr>
            <w:r w:rsidRPr="0054266E">
              <w:rPr>
                <w:rFonts w:ascii="Arial" w:hAnsi="Arial" w:cs="Arial"/>
              </w:rPr>
              <w:t xml:space="preserve">Legislation Summary: </w:t>
            </w:r>
            <w:hyperlink r:id="rId110" w:history="1">
              <w:r w:rsidRPr="0054266E">
                <w:rPr>
                  <w:rStyle w:val="Hyperlink"/>
                  <w:rFonts w:ascii="Arial" w:hAnsi="Arial" w:cs="Arial"/>
                </w:rPr>
                <w:t>http://europa.eu/legislation_summaries/information_society/legislative_framework/l24108h_en.htm</w:t>
              </w:r>
            </w:hyperlink>
          </w:p>
          <w:p w:rsidR="00F8370C" w:rsidRPr="0054266E" w:rsidRDefault="00F8370C" w:rsidP="00810D49">
            <w:pPr>
              <w:pStyle w:val="NoSpacing"/>
              <w:jc w:val="both"/>
              <w:rPr>
                <w:rFonts w:ascii="Arial" w:hAnsi="Arial" w:cs="Arial"/>
              </w:rPr>
            </w:pPr>
          </w:p>
        </w:tc>
      </w:tr>
      <w:tr w:rsidR="00F8370C" w:rsidRPr="0054266E" w:rsidTr="009A6924">
        <w:tc>
          <w:tcPr>
            <w:tcW w:w="817" w:type="dxa"/>
            <w:tcBorders>
              <w:top w:val="single" w:sz="6" w:space="0" w:color="auto"/>
              <w:left w:val="dotted" w:sz="4" w:space="0" w:color="auto"/>
              <w:bottom w:val="single" w:sz="6" w:space="0" w:color="auto"/>
              <w:right w:val="single" w:sz="6" w:space="0" w:color="auto"/>
            </w:tcBorders>
            <w:shd w:val="clear" w:color="auto" w:fill="auto"/>
          </w:tcPr>
          <w:p w:rsidR="00F8370C" w:rsidRPr="0054266E" w:rsidRDefault="00F8370C" w:rsidP="00810D49">
            <w:pPr>
              <w:pStyle w:val="NoSpacing"/>
              <w:jc w:val="center"/>
              <w:rPr>
                <w:rFonts w:ascii="Arial" w:hAnsi="Arial" w:cs="Arial"/>
              </w:rPr>
            </w:pPr>
            <w:r w:rsidRPr="0054266E">
              <w:rPr>
                <w:rFonts w:ascii="Arial" w:hAnsi="Arial" w:cs="Arial"/>
              </w:rPr>
              <w:lastRenderedPageBreak/>
              <w:t>14.</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9A6924" w:rsidP="00810D49">
            <w:pPr>
              <w:pStyle w:val="NoSpacing"/>
              <w:jc w:val="center"/>
              <w:rPr>
                <w:rFonts w:ascii="Arial" w:hAnsi="Arial" w:cs="Arial"/>
              </w:rPr>
            </w:pPr>
            <w:r w:rsidRPr="0054266E">
              <w:rPr>
                <w:rFonts w:ascii="Arial" w:hAnsi="Arial" w:cs="Arial"/>
              </w:rPr>
              <w:t>SLOVAK REPUBLIC</w:t>
            </w:r>
          </w:p>
        </w:tc>
        <w:tc>
          <w:tcPr>
            <w:tcW w:w="1422"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F8370C" w:rsidP="00810D49">
            <w:pPr>
              <w:pStyle w:val="NoSpacing"/>
              <w:jc w:val="both"/>
              <w:rPr>
                <w:rFonts w:ascii="Arial" w:hAnsi="Arial" w:cs="Arial"/>
              </w:rPr>
            </w:pPr>
            <w:r w:rsidRPr="0054266E">
              <w:rPr>
                <w:rFonts w:ascii="Arial" w:hAnsi="Arial" w:cs="Arial"/>
              </w:rPr>
              <w:t>Designated USP</w:t>
            </w:r>
          </w:p>
        </w:tc>
        <w:tc>
          <w:tcPr>
            <w:tcW w:w="2430"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F8370C" w:rsidP="00810D49">
            <w:pPr>
              <w:pStyle w:val="NoSpacing"/>
              <w:jc w:val="both"/>
              <w:rPr>
                <w:rFonts w:ascii="Arial" w:hAnsi="Arial" w:cs="Arial"/>
              </w:rPr>
            </w:pPr>
            <w:r w:rsidRPr="0054266E">
              <w:rPr>
                <w:rFonts w:ascii="Arial" w:hAnsi="Arial" w:cs="Arial"/>
              </w:rPr>
              <w:t>EU Universal Service directive</w:t>
            </w:r>
          </w:p>
          <w:p w:rsidR="00F8370C" w:rsidRPr="0054266E" w:rsidRDefault="00F8370C" w:rsidP="00810D49">
            <w:pPr>
              <w:pStyle w:val="NoSpacing"/>
              <w:jc w:val="both"/>
              <w:rPr>
                <w:rFonts w:ascii="Arial" w:hAnsi="Arial" w:cs="Arial"/>
              </w:rPr>
            </w:pPr>
          </w:p>
          <w:p w:rsidR="00F8370C" w:rsidRPr="0054266E" w:rsidRDefault="00F8370C" w:rsidP="00810D49">
            <w:pPr>
              <w:pStyle w:val="NoSpacing"/>
              <w:jc w:val="both"/>
              <w:rPr>
                <w:rFonts w:ascii="Arial" w:eastAsia="Times New Roman" w:hAnsi="Arial" w:cs="Arial"/>
              </w:rPr>
            </w:pPr>
            <w:r w:rsidRPr="0054266E">
              <w:rPr>
                <w:rFonts w:ascii="Arial" w:eastAsia="Times New Roman" w:hAnsi="Arial" w:cs="Arial"/>
              </w:rPr>
              <w:t xml:space="preserve">Access to public telephone services for persons with disabilities as part of USO under </w:t>
            </w:r>
            <w:r w:rsidRPr="0054266E">
              <w:rPr>
                <w:rFonts w:ascii="Arial" w:hAnsi="Arial" w:cs="Arial"/>
              </w:rPr>
              <w:t>Act 610 on Electronic Communications 2003</w:t>
            </w:r>
          </w:p>
          <w:p w:rsidR="00F8370C" w:rsidRPr="0054266E" w:rsidRDefault="00F8370C" w:rsidP="00810D49">
            <w:pPr>
              <w:pStyle w:val="NoSpacing"/>
              <w:jc w:val="both"/>
              <w:rPr>
                <w:rFonts w:ascii="Arial" w:hAnsi="Arial" w:cs="Arial"/>
              </w:rPr>
            </w:pPr>
          </w:p>
        </w:tc>
        <w:tc>
          <w:tcPr>
            <w:tcW w:w="2160"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F8370C" w:rsidP="00810D49">
            <w:pPr>
              <w:pStyle w:val="NoSpacing"/>
              <w:jc w:val="both"/>
              <w:rPr>
                <w:rFonts w:ascii="Arial" w:hAnsi="Arial" w:cs="Arial"/>
              </w:rPr>
            </w:pPr>
            <w:r w:rsidRPr="0054266E">
              <w:rPr>
                <w:rFonts w:ascii="Arial" w:hAnsi="Arial" w:cs="Arial"/>
              </w:rPr>
              <w:t>Free directory enquiry</w:t>
            </w:r>
          </w:p>
          <w:p w:rsidR="00F8370C" w:rsidRPr="0054266E" w:rsidRDefault="00F8370C" w:rsidP="00810D49">
            <w:pPr>
              <w:pStyle w:val="NoSpacing"/>
              <w:jc w:val="both"/>
              <w:rPr>
                <w:rFonts w:ascii="Arial" w:hAnsi="Arial" w:cs="Arial"/>
              </w:rPr>
            </w:pPr>
            <w:r w:rsidRPr="0054266E">
              <w:rPr>
                <w:rFonts w:ascii="Arial" w:hAnsi="Arial" w:cs="Arial"/>
              </w:rPr>
              <w:t>Round the clock technical support</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F8370C" w:rsidP="00810D49">
            <w:pPr>
              <w:pStyle w:val="NoSpacing"/>
              <w:jc w:val="both"/>
              <w:rPr>
                <w:rFonts w:ascii="Arial" w:hAnsi="Arial" w:cs="Arial"/>
              </w:rPr>
            </w:pPr>
            <w:r w:rsidRPr="0054266E">
              <w:rPr>
                <w:rFonts w:ascii="Arial" w:hAnsi="Arial" w:cs="Arial"/>
              </w:rPr>
              <w:t>Accessible payphone facilities with 25 per cent of total payphones to be marked and be accessible to hearing impaired.</w:t>
            </w:r>
          </w:p>
        </w:tc>
        <w:tc>
          <w:tcPr>
            <w:tcW w:w="3330" w:type="dxa"/>
            <w:tcBorders>
              <w:top w:val="single" w:sz="6" w:space="0" w:color="auto"/>
              <w:left w:val="single" w:sz="6" w:space="0" w:color="auto"/>
              <w:bottom w:val="single" w:sz="6" w:space="0" w:color="auto"/>
              <w:right w:val="dotted" w:sz="4" w:space="0" w:color="auto"/>
            </w:tcBorders>
            <w:shd w:val="clear" w:color="auto" w:fill="auto"/>
          </w:tcPr>
          <w:p w:rsidR="00F8370C" w:rsidRPr="0054266E" w:rsidRDefault="00F8370C" w:rsidP="00810D49">
            <w:pPr>
              <w:pStyle w:val="NoSpacing"/>
              <w:jc w:val="both"/>
              <w:rPr>
                <w:rFonts w:ascii="Arial" w:hAnsi="Arial" w:cs="Arial"/>
              </w:rPr>
            </w:pPr>
            <w:r w:rsidRPr="0054266E">
              <w:rPr>
                <w:rFonts w:ascii="Arial" w:hAnsi="Arial" w:cs="Arial"/>
              </w:rPr>
              <w:t>Electronic Communications Act, 2011:</w:t>
            </w:r>
          </w:p>
          <w:p w:rsidR="00F8370C" w:rsidRPr="0054266E" w:rsidRDefault="0023155D" w:rsidP="00810D49">
            <w:pPr>
              <w:pStyle w:val="NoSpacing"/>
              <w:jc w:val="both"/>
              <w:rPr>
                <w:rFonts w:ascii="Arial" w:hAnsi="Arial" w:cs="Arial"/>
              </w:rPr>
            </w:pPr>
            <w:hyperlink r:id="rId111" w:history="1">
              <w:r w:rsidR="00F8370C" w:rsidRPr="0054266E">
                <w:rPr>
                  <w:rStyle w:val="Hyperlink"/>
                  <w:rFonts w:ascii="Arial" w:hAnsi="Arial" w:cs="Arial"/>
                  <w:bCs/>
                </w:rPr>
                <w:t>http://www.teleoff.gov.sk/data/files/20551.pdf</w:t>
              </w:r>
            </w:hyperlink>
          </w:p>
          <w:p w:rsidR="00F8370C" w:rsidRPr="0054266E" w:rsidRDefault="00F8370C" w:rsidP="00810D49">
            <w:pPr>
              <w:pStyle w:val="NoSpacing"/>
              <w:jc w:val="both"/>
              <w:rPr>
                <w:rFonts w:ascii="Arial" w:hAnsi="Arial" w:cs="Arial"/>
              </w:rPr>
            </w:pPr>
            <w:r w:rsidRPr="0054266E">
              <w:rPr>
                <w:rFonts w:ascii="Arial" w:hAnsi="Arial" w:cs="Arial"/>
              </w:rPr>
              <w:t>EU Directive: http://eur-lex.europa.eu/LexUriServ/LexUriServ.do?uri=CELEX:32002L0022:EN:HTML</w:t>
            </w:r>
          </w:p>
          <w:p w:rsidR="00F8370C" w:rsidRPr="0054266E" w:rsidRDefault="00F8370C" w:rsidP="00810D49">
            <w:pPr>
              <w:pStyle w:val="NoSpacing"/>
              <w:jc w:val="both"/>
              <w:rPr>
                <w:rFonts w:ascii="Arial" w:hAnsi="Arial" w:cs="Arial"/>
              </w:rPr>
            </w:pPr>
          </w:p>
          <w:p w:rsidR="00F8370C" w:rsidRPr="0054266E" w:rsidRDefault="00F8370C" w:rsidP="00810D49">
            <w:pPr>
              <w:pStyle w:val="NoSpacing"/>
              <w:jc w:val="both"/>
              <w:rPr>
                <w:rFonts w:ascii="Arial" w:hAnsi="Arial" w:cs="Arial"/>
              </w:rPr>
            </w:pPr>
            <w:r w:rsidRPr="0054266E">
              <w:rPr>
                <w:rFonts w:ascii="Arial" w:hAnsi="Arial" w:cs="Arial"/>
              </w:rPr>
              <w:t xml:space="preserve">Measure laying down provisions for public payphones for users with health disabilities: </w:t>
            </w:r>
            <w:hyperlink r:id="rId112" w:history="1">
              <w:r w:rsidRPr="0054266E">
                <w:rPr>
                  <w:rStyle w:val="Hyperlink"/>
                  <w:rFonts w:ascii="Arial" w:hAnsi="Arial" w:cs="Arial"/>
                  <w:bCs/>
                </w:rPr>
                <w:t>http://www.teleoff.gov.sk/index.php?ID=309</w:t>
              </w:r>
            </w:hyperlink>
          </w:p>
          <w:p w:rsidR="00F8370C" w:rsidRPr="0054266E" w:rsidRDefault="00F8370C" w:rsidP="00810D49">
            <w:pPr>
              <w:pStyle w:val="NoSpacing"/>
              <w:jc w:val="both"/>
              <w:rPr>
                <w:rFonts w:ascii="Arial" w:hAnsi="Arial" w:cs="Arial"/>
                <w:i/>
                <w:iCs/>
              </w:rPr>
            </w:pPr>
          </w:p>
        </w:tc>
      </w:tr>
      <w:tr w:rsidR="00F8370C" w:rsidRPr="0054266E" w:rsidTr="009A6924">
        <w:trPr>
          <w:cnfStyle w:val="000000100000" w:firstRow="0" w:lastRow="0" w:firstColumn="0" w:lastColumn="0" w:oddVBand="0" w:evenVBand="0" w:oddHBand="1" w:evenHBand="0" w:firstRowFirstColumn="0" w:firstRowLastColumn="0" w:lastRowFirstColumn="0" w:lastRowLastColumn="0"/>
        </w:trPr>
        <w:tc>
          <w:tcPr>
            <w:tcW w:w="817" w:type="dxa"/>
            <w:tcBorders>
              <w:top w:val="single" w:sz="6" w:space="0" w:color="auto"/>
              <w:left w:val="dotted" w:sz="4" w:space="0" w:color="auto"/>
              <w:bottom w:val="single" w:sz="6" w:space="0" w:color="auto"/>
              <w:right w:val="single" w:sz="6" w:space="0" w:color="auto"/>
            </w:tcBorders>
            <w:shd w:val="clear" w:color="auto" w:fill="auto"/>
          </w:tcPr>
          <w:p w:rsidR="00F8370C" w:rsidRPr="0054266E" w:rsidRDefault="00F8370C" w:rsidP="00810D49">
            <w:pPr>
              <w:pStyle w:val="NoSpacing"/>
              <w:jc w:val="center"/>
              <w:rPr>
                <w:rFonts w:ascii="Arial" w:hAnsi="Arial" w:cs="Arial"/>
              </w:rPr>
            </w:pPr>
            <w:r w:rsidRPr="0054266E">
              <w:rPr>
                <w:rFonts w:ascii="Arial" w:hAnsi="Arial" w:cs="Arial"/>
              </w:rPr>
              <w:t>15.</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9A6924" w:rsidP="00810D49">
            <w:pPr>
              <w:pStyle w:val="NoSpacing"/>
              <w:jc w:val="center"/>
              <w:rPr>
                <w:rFonts w:ascii="Arial" w:hAnsi="Arial" w:cs="Arial"/>
              </w:rPr>
            </w:pPr>
            <w:r w:rsidRPr="0054266E">
              <w:rPr>
                <w:rFonts w:ascii="Arial" w:hAnsi="Arial" w:cs="Arial"/>
              </w:rPr>
              <w:t>SLOVENIA</w:t>
            </w:r>
          </w:p>
        </w:tc>
        <w:tc>
          <w:tcPr>
            <w:tcW w:w="1422"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F8370C" w:rsidP="00810D49">
            <w:pPr>
              <w:pStyle w:val="NoSpacing"/>
              <w:jc w:val="both"/>
              <w:rPr>
                <w:rFonts w:ascii="Arial" w:hAnsi="Arial" w:cs="Arial"/>
              </w:rPr>
            </w:pPr>
            <w:r w:rsidRPr="0054266E">
              <w:rPr>
                <w:rFonts w:ascii="Arial" w:hAnsi="Arial" w:cs="Arial"/>
              </w:rPr>
              <w:t>Designated USP</w:t>
            </w:r>
          </w:p>
        </w:tc>
        <w:tc>
          <w:tcPr>
            <w:tcW w:w="2430"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F8370C" w:rsidP="00810D49">
            <w:pPr>
              <w:pStyle w:val="NoSpacing"/>
              <w:jc w:val="both"/>
              <w:rPr>
                <w:rFonts w:ascii="Arial" w:hAnsi="Arial" w:cs="Arial"/>
              </w:rPr>
            </w:pPr>
            <w:r w:rsidRPr="0054266E">
              <w:rPr>
                <w:rFonts w:ascii="Arial" w:hAnsi="Arial" w:cs="Arial"/>
              </w:rPr>
              <w:t>EU Universal Service Directive</w:t>
            </w:r>
          </w:p>
          <w:p w:rsidR="00F8370C" w:rsidRPr="0054266E" w:rsidRDefault="00F8370C" w:rsidP="00810D49">
            <w:pPr>
              <w:pStyle w:val="NoSpacing"/>
              <w:jc w:val="both"/>
              <w:rPr>
                <w:rFonts w:ascii="Arial" w:hAnsi="Arial" w:cs="Arial"/>
              </w:rPr>
            </w:pPr>
          </w:p>
          <w:p w:rsidR="00F8370C" w:rsidRPr="0054266E" w:rsidRDefault="00F8370C" w:rsidP="00810D49">
            <w:pPr>
              <w:pStyle w:val="NoSpacing"/>
              <w:jc w:val="both"/>
              <w:rPr>
                <w:rFonts w:ascii="Arial" w:eastAsia="Times New Roman" w:hAnsi="Arial" w:cs="Arial"/>
                <w:color w:val="000000"/>
              </w:rPr>
            </w:pPr>
            <w:r w:rsidRPr="0054266E">
              <w:rPr>
                <w:rFonts w:ascii="Arial" w:eastAsia="Times New Roman" w:hAnsi="Arial" w:cs="Arial"/>
                <w:color w:val="000000"/>
              </w:rPr>
              <w:t>Accessibility for persons with disabilities  as part of USO under Law on Electronic Communications</w:t>
            </w:r>
          </w:p>
          <w:p w:rsidR="00F8370C" w:rsidRPr="0054266E" w:rsidRDefault="00F8370C" w:rsidP="00810D49">
            <w:pPr>
              <w:pStyle w:val="NoSpacing"/>
              <w:jc w:val="both"/>
              <w:rPr>
                <w:rFonts w:ascii="Arial" w:hAnsi="Arial" w:cs="Arial"/>
              </w:rPr>
            </w:pPr>
          </w:p>
        </w:tc>
        <w:tc>
          <w:tcPr>
            <w:tcW w:w="2160"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F8370C" w:rsidP="00810D49">
            <w:pPr>
              <w:pStyle w:val="NoSpacing"/>
              <w:jc w:val="both"/>
              <w:rPr>
                <w:rFonts w:ascii="Arial" w:eastAsia="Times New Roman" w:hAnsi="Arial" w:cs="Arial"/>
                <w:color w:val="000000"/>
              </w:rPr>
            </w:pPr>
            <w:r w:rsidRPr="0054266E">
              <w:rPr>
                <w:rFonts w:ascii="Arial" w:eastAsia="Times New Roman" w:hAnsi="Arial" w:cs="Arial"/>
                <w:color w:val="000000"/>
              </w:rPr>
              <w:t>Priority service and repair</w:t>
            </w:r>
          </w:p>
          <w:p w:rsidR="00F8370C" w:rsidRPr="0054266E" w:rsidRDefault="00F8370C" w:rsidP="00810D49">
            <w:pPr>
              <w:pStyle w:val="NoSpacing"/>
              <w:jc w:val="both"/>
              <w:rPr>
                <w:rFonts w:ascii="Arial" w:eastAsia="Times New Roman" w:hAnsi="Arial" w:cs="Arial"/>
                <w:color w:val="000000"/>
              </w:rPr>
            </w:pPr>
            <w:r w:rsidRPr="0054266E">
              <w:rPr>
                <w:rFonts w:ascii="Arial" w:eastAsia="Times New Roman" w:hAnsi="Arial" w:cs="Arial"/>
                <w:color w:val="000000"/>
              </w:rPr>
              <w:t>Accessible information about available</w:t>
            </w:r>
          </w:p>
          <w:p w:rsidR="00F8370C" w:rsidRPr="0054266E" w:rsidRDefault="00F8370C" w:rsidP="00810D49">
            <w:pPr>
              <w:pStyle w:val="NoSpacing"/>
              <w:jc w:val="both"/>
              <w:rPr>
                <w:rFonts w:ascii="Arial" w:eastAsia="Times New Roman" w:hAnsi="Arial" w:cs="Arial"/>
                <w:color w:val="000000"/>
              </w:rPr>
            </w:pPr>
            <w:r w:rsidRPr="0054266E">
              <w:rPr>
                <w:rFonts w:ascii="Arial" w:eastAsia="Times New Roman" w:hAnsi="Arial" w:cs="Arial"/>
                <w:color w:val="000000"/>
              </w:rPr>
              <w:t xml:space="preserve">Information about call costs, remaining balance on prepaid </w:t>
            </w:r>
            <w:proofErr w:type="spellStart"/>
            <w:r w:rsidRPr="0054266E">
              <w:rPr>
                <w:rFonts w:ascii="Arial" w:eastAsia="Times New Roman" w:hAnsi="Arial" w:cs="Arial"/>
                <w:color w:val="000000"/>
              </w:rPr>
              <w:t>etc</w:t>
            </w:r>
            <w:proofErr w:type="spellEnd"/>
            <w:r w:rsidRPr="0054266E">
              <w:rPr>
                <w:rFonts w:ascii="Arial" w:eastAsia="Times New Roman" w:hAnsi="Arial" w:cs="Arial"/>
                <w:color w:val="000000"/>
              </w:rPr>
              <w:t xml:space="preserve"> through voice </w:t>
            </w:r>
            <w:r w:rsidRPr="0054266E">
              <w:rPr>
                <w:rFonts w:ascii="Arial" w:eastAsia="Times New Roman" w:hAnsi="Arial" w:cs="Arial"/>
                <w:color w:val="000000"/>
              </w:rPr>
              <w:lastRenderedPageBreak/>
              <w:t>messages for visually impaired users.</w:t>
            </w:r>
          </w:p>
          <w:p w:rsidR="00F8370C" w:rsidRPr="0054266E" w:rsidRDefault="00F8370C" w:rsidP="00810D49">
            <w:pPr>
              <w:pStyle w:val="NoSpacing"/>
              <w:jc w:val="both"/>
              <w:rPr>
                <w:rFonts w:ascii="Arial" w:eastAsia="Times New Roman" w:hAnsi="Arial" w:cs="Arial"/>
                <w:color w:val="000000"/>
              </w:rPr>
            </w:pPr>
            <w:r w:rsidRPr="0054266E">
              <w:rPr>
                <w:rFonts w:ascii="Arial" w:eastAsia="Times New Roman" w:hAnsi="Arial" w:cs="Arial"/>
                <w:color w:val="000000"/>
              </w:rPr>
              <w:t>Special number for assistance for visually impaired users</w:t>
            </w:r>
          </w:p>
          <w:p w:rsidR="00F8370C" w:rsidRPr="0054266E" w:rsidRDefault="00F8370C" w:rsidP="00810D49">
            <w:pPr>
              <w:pStyle w:val="NoSpacing"/>
              <w:jc w:val="both"/>
              <w:rPr>
                <w:rFonts w:ascii="Arial" w:eastAsia="Times New Roman" w:hAnsi="Arial" w:cs="Arial"/>
                <w:color w:val="000000"/>
              </w:rPr>
            </w:pP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F8370C" w:rsidP="00810D49">
            <w:pPr>
              <w:pStyle w:val="NoSpacing"/>
              <w:jc w:val="both"/>
              <w:rPr>
                <w:rFonts w:ascii="Arial" w:eastAsia="Times New Roman" w:hAnsi="Arial" w:cs="Arial"/>
                <w:color w:val="000000"/>
              </w:rPr>
            </w:pPr>
            <w:r w:rsidRPr="0054266E">
              <w:rPr>
                <w:rFonts w:ascii="Arial" w:eastAsia="Times New Roman" w:hAnsi="Arial" w:cs="Arial"/>
                <w:color w:val="000000"/>
              </w:rPr>
              <w:lastRenderedPageBreak/>
              <w:t>50 per cent discount for setting up a  fixed line connection for eligible persons with disabilities</w:t>
            </w:r>
          </w:p>
          <w:p w:rsidR="00F8370C" w:rsidRPr="0054266E" w:rsidRDefault="00F8370C" w:rsidP="00810D49">
            <w:pPr>
              <w:pStyle w:val="NoSpacing"/>
              <w:jc w:val="both"/>
              <w:rPr>
                <w:rFonts w:ascii="Arial" w:eastAsia="Times New Roman" w:hAnsi="Arial" w:cs="Arial"/>
                <w:color w:val="000000"/>
              </w:rPr>
            </w:pPr>
            <w:r w:rsidRPr="0054266E">
              <w:rPr>
                <w:rFonts w:ascii="Arial" w:eastAsia="Times New Roman" w:hAnsi="Arial" w:cs="Arial"/>
                <w:color w:val="000000"/>
              </w:rPr>
              <w:t>services</w:t>
            </w:r>
          </w:p>
          <w:p w:rsidR="00F8370C" w:rsidRPr="0054266E" w:rsidRDefault="00F8370C" w:rsidP="00810D49">
            <w:pPr>
              <w:pStyle w:val="NoSpacing"/>
              <w:jc w:val="both"/>
              <w:rPr>
                <w:rFonts w:ascii="Arial" w:eastAsia="Times New Roman" w:hAnsi="Arial" w:cs="Arial"/>
                <w:color w:val="000000"/>
              </w:rPr>
            </w:pPr>
            <w:r w:rsidRPr="0054266E">
              <w:rPr>
                <w:rFonts w:ascii="Arial" w:eastAsia="Times New Roman" w:hAnsi="Arial" w:cs="Arial"/>
                <w:color w:val="000000"/>
              </w:rPr>
              <w:t xml:space="preserve">5 per cent discount on monthly charges on fixed telephone services for eligible </w:t>
            </w:r>
            <w:r w:rsidRPr="0054266E">
              <w:rPr>
                <w:rFonts w:ascii="Arial" w:eastAsia="Times New Roman" w:hAnsi="Arial" w:cs="Arial"/>
                <w:color w:val="000000"/>
              </w:rPr>
              <w:lastRenderedPageBreak/>
              <w:t>persons with disabilities</w:t>
            </w:r>
          </w:p>
          <w:p w:rsidR="00F8370C" w:rsidRPr="0054266E" w:rsidRDefault="00F8370C" w:rsidP="00810D49">
            <w:pPr>
              <w:pStyle w:val="NoSpacing"/>
              <w:jc w:val="both"/>
              <w:rPr>
                <w:rFonts w:ascii="Arial" w:hAnsi="Arial" w:cs="Arial"/>
              </w:rPr>
            </w:pPr>
          </w:p>
        </w:tc>
        <w:tc>
          <w:tcPr>
            <w:tcW w:w="3330" w:type="dxa"/>
            <w:tcBorders>
              <w:top w:val="single" w:sz="6" w:space="0" w:color="auto"/>
              <w:left w:val="single" w:sz="6" w:space="0" w:color="auto"/>
              <w:bottom w:val="single" w:sz="6" w:space="0" w:color="auto"/>
              <w:right w:val="dotted" w:sz="4" w:space="0" w:color="auto"/>
            </w:tcBorders>
            <w:shd w:val="clear" w:color="auto" w:fill="auto"/>
          </w:tcPr>
          <w:p w:rsidR="00F8370C" w:rsidRPr="0054266E" w:rsidRDefault="00F8370C" w:rsidP="00810D49">
            <w:pPr>
              <w:pStyle w:val="NoSpacing"/>
              <w:jc w:val="both"/>
              <w:rPr>
                <w:rFonts w:ascii="Arial" w:hAnsi="Arial" w:cs="Arial"/>
              </w:rPr>
            </w:pPr>
            <w:r w:rsidRPr="0054266E">
              <w:rPr>
                <w:rFonts w:ascii="Arial" w:hAnsi="Arial" w:cs="Arial"/>
              </w:rPr>
              <w:lastRenderedPageBreak/>
              <w:t xml:space="preserve">EU Directive: </w:t>
            </w:r>
            <w:hyperlink r:id="rId113" w:history="1">
              <w:r w:rsidRPr="0054266E">
                <w:rPr>
                  <w:rStyle w:val="Hyperlink"/>
                  <w:rFonts w:ascii="Arial" w:hAnsi="Arial" w:cs="Arial"/>
                  <w:bCs/>
                </w:rPr>
                <w:t>http://eur-lex.europa.eu/LexUriServ/LexUriServ.do?uri=CELEX:32002L0022:EN:HTML</w:t>
              </w:r>
            </w:hyperlink>
          </w:p>
          <w:p w:rsidR="00F8370C" w:rsidRPr="0054266E" w:rsidRDefault="00F8370C" w:rsidP="00810D49">
            <w:pPr>
              <w:pStyle w:val="NoSpacing"/>
              <w:jc w:val="both"/>
              <w:rPr>
                <w:rFonts w:ascii="Arial" w:hAnsi="Arial" w:cs="Arial"/>
              </w:rPr>
            </w:pPr>
          </w:p>
          <w:p w:rsidR="00F8370C" w:rsidRPr="0054266E" w:rsidRDefault="00F8370C" w:rsidP="00810D49">
            <w:pPr>
              <w:pStyle w:val="NoSpacing"/>
              <w:jc w:val="both"/>
              <w:rPr>
                <w:rFonts w:ascii="Arial" w:hAnsi="Arial" w:cs="Arial"/>
              </w:rPr>
            </w:pPr>
            <w:r w:rsidRPr="0054266E">
              <w:rPr>
                <w:rFonts w:ascii="Arial" w:hAnsi="Arial" w:cs="Arial"/>
              </w:rPr>
              <w:t>Law on Electronic Communication:</w:t>
            </w:r>
          </w:p>
          <w:p w:rsidR="00F8370C" w:rsidRPr="0054266E" w:rsidRDefault="0023155D" w:rsidP="00810D49">
            <w:pPr>
              <w:pStyle w:val="NoSpacing"/>
              <w:jc w:val="both"/>
              <w:rPr>
                <w:rFonts w:ascii="Arial" w:eastAsia="Times New Roman" w:hAnsi="Arial" w:cs="Arial"/>
                <w:color w:val="000000"/>
              </w:rPr>
            </w:pPr>
            <w:hyperlink r:id="rId114" w:history="1">
              <w:r w:rsidR="00F8370C" w:rsidRPr="0054266E">
                <w:rPr>
                  <w:rStyle w:val="Hyperlink"/>
                  <w:rFonts w:ascii="Arial" w:hAnsi="Arial" w:cs="Arial"/>
                </w:rPr>
                <w:t>http://mid.gov.si/mid/mid.nsf/V/KA0E6FADE1BF5BBFAC1256EA50054D399/$file/Electronic_</w:t>
              </w:r>
              <w:r w:rsidR="00F8370C" w:rsidRPr="0054266E">
                <w:rPr>
                  <w:rStyle w:val="Hyperlink"/>
                  <w:rFonts w:ascii="Arial" w:hAnsi="Arial" w:cs="Arial"/>
                </w:rPr>
                <w:lastRenderedPageBreak/>
                <w:t>Communications_Act_May04.pdf</w:t>
              </w:r>
            </w:hyperlink>
          </w:p>
          <w:p w:rsidR="00F8370C" w:rsidRPr="0054266E" w:rsidRDefault="00F8370C" w:rsidP="00810D49">
            <w:pPr>
              <w:pStyle w:val="NoSpacing"/>
              <w:jc w:val="both"/>
              <w:rPr>
                <w:rFonts w:ascii="Arial" w:eastAsia="Times New Roman" w:hAnsi="Arial" w:cs="Arial"/>
                <w:color w:val="000000"/>
              </w:rPr>
            </w:pPr>
          </w:p>
          <w:p w:rsidR="00F8370C" w:rsidRPr="0054266E" w:rsidRDefault="00F8370C" w:rsidP="00810D49">
            <w:pPr>
              <w:pStyle w:val="NoSpacing"/>
              <w:jc w:val="both"/>
              <w:rPr>
                <w:rFonts w:ascii="Arial" w:eastAsia="Times New Roman" w:hAnsi="Arial" w:cs="Arial"/>
                <w:color w:val="000000"/>
              </w:rPr>
            </w:pPr>
            <w:r w:rsidRPr="0054266E">
              <w:rPr>
                <w:rFonts w:ascii="Arial" w:eastAsia="Times New Roman" w:hAnsi="Arial" w:cs="Arial"/>
                <w:color w:val="000000"/>
              </w:rPr>
              <w:t xml:space="preserve">Universal Service Policy: </w:t>
            </w:r>
            <w:hyperlink r:id="rId115" w:history="1">
              <w:r w:rsidRPr="0054266E">
                <w:rPr>
                  <w:rStyle w:val="Hyperlink"/>
                  <w:rFonts w:ascii="Arial" w:hAnsi="Arial" w:cs="Arial"/>
                </w:rPr>
                <w:t>http://www.apek.si/universal-service-and-emergency-numbers</w:t>
              </w:r>
            </w:hyperlink>
          </w:p>
          <w:p w:rsidR="00F8370C" w:rsidRPr="0054266E" w:rsidRDefault="00F8370C" w:rsidP="00810D49">
            <w:pPr>
              <w:pStyle w:val="NoSpacing"/>
              <w:jc w:val="both"/>
              <w:rPr>
                <w:rFonts w:ascii="Arial" w:eastAsia="Times New Roman" w:hAnsi="Arial" w:cs="Arial"/>
                <w:color w:val="000000"/>
              </w:rPr>
            </w:pPr>
          </w:p>
        </w:tc>
      </w:tr>
      <w:tr w:rsidR="00F8370C" w:rsidRPr="0054266E" w:rsidTr="009A6924">
        <w:tc>
          <w:tcPr>
            <w:tcW w:w="817" w:type="dxa"/>
            <w:tcBorders>
              <w:top w:val="single" w:sz="6" w:space="0" w:color="auto"/>
              <w:left w:val="dotted" w:sz="4" w:space="0" w:color="auto"/>
              <w:bottom w:val="single" w:sz="6" w:space="0" w:color="auto"/>
              <w:right w:val="single" w:sz="6" w:space="0" w:color="auto"/>
            </w:tcBorders>
            <w:shd w:val="clear" w:color="auto" w:fill="auto"/>
          </w:tcPr>
          <w:p w:rsidR="00F8370C" w:rsidRPr="0054266E" w:rsidRDefault="00F8370C" w:rsidP="00810D49">
            <w:pPr>
              <w:pStyle w:val="NoSpacing"/>
              <w:jc w:val="center"/>
              <w:rPr>
                <w:rFonts w:ascii="Arial" w:hAnsi="Arial" w:cs="Arial"/>
              </w:rPr>
            </w:pPr>
            <w:r w:rsidRPr="0054266E">
              <w:rPr>
                <w:rFonts w:ascii="Arial" w:hAnsi="Arial" w:cs="Arial"/>
              </w:rPr>
              <w:lastRenderedPageBreak/>
              <w:t>16.</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9A6924" w:rsidP="00810D49">
            <w:pPr>
              <w:pStyle w:val="NoSpacing"/>
              <w:jc w:val="center"/>
              <w:rPr>
                <w:rFonts w:ascii="Arial" w:hAnsi="Arial" w:cs="Arial"/>
              </w:rPr>
            </w:pPr>
            <w:r w:rsidRPr="0054266E">
              <w:rPr>
                <w:rFonts w:ascii="Arial" w:hAnsi="Arial" w:cs="Arial"/>
              </w:rPr>
              <w:t>SWEDEN</w:t>
            </w:r>
          </w:p>
        </w:tc>
        <w:tc>
          <w:tcPr>
            <w:tcW w:w="1422"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F8370C" w:rsidP="00810D49">
            <w:pPr>
              <w:pStyle w:val="NoSpacing"/>
              <w:jc w:val="both"/>
              <w:rPr>
                <w:rFonts w:ascii="Arial" w:hAnsi="Arial" w:cs="Arial"/>
              </w:rPr>
            </w:pPr>
            <w:r w:rsidRPr="0054266E">
              <w:rPr>
                <w:rFonts w:ascii="Arial" w:hAnsi="Arial" w:cs="Arial"/>
              </w:rPr>
              <w:t>No formal structure or USP</w:t>
            </w:r>
          </w:p>
        </w:tc>
        <w:tc>
          <w:tcPr>
            <w:tcW w:w="2430"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F8370C" w:rsidP="00810D49">
            <w:pPr>
              <w:pStyle w:val="NoSpacing"/>
              <w:jc w:val="both"/>
              <w:rPr>
                <w:rFonts w:ascii="Arial" w:hAnsi="Arial" w:cs="Arial"/>
              </w:rPr>
            </w:pPr>
            <w:r w:rsidRPr="0054266E">
              <w:rPr>
                <w:rFonts w:ascii="Arial" w:hAnsi="Arial" w:cs="Arial"/>
              </w:rPr>
              <w:t xml:space="preserve">EU directive/ </w:t>
            </w:r>
            <w:proofErr w:type="spellStart"/>
            <w:r w:rsidRPr="0054266E">
              <w:rPr>
                <w:rFonts w:ascii="Arial" w:hAnsi="Arial" w:cs="Arial"/>
              </w:rPr>
              <w:t>programmes</w:t>
            </w:r>
            <w:proofErr w:type="spellEnd"/>
            <w:r w:rsidRPr="0054266E">
              <w:rPr>
                <w:rFonts w:ascii="Arial" w:hAnsi="Arial" w:cs="Arial"/>
              </w:rPr>
              <w:t xml:space="preserve"> under national disability policy</w:t>
            </w:r>
          </w:p>
        </w:tc>
        <w:tc>
          <w:tcPr>
            <w:tcW w:w="2160"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F8370C" w:rsidP="00810D49">
            <w:pPr>
              <w:pStyle w:val="NoSpacing"/>
              <w:jc w:val="both"/>
              <w:rPr>
                <w:rFonts w:ascii="Arial" w:hAnsi="Arial" w:cs="Arial"/>
              </w:rPr>
            </w:pPr>
            <w:r w:rsidRPr="0054266E">
              <w:rPr>
                <w:rFonts w:ascii="Arial" w:hAnsi="Arial" w:cs="Arial"/>
              </w:rPr>
              <w:t>Specialist terminal equipment</w:t>
            </w:r>
          </w:p>
          <w:p w:rsidR="00F8370C" w:rsidRPr="0054266E" w:rsidRDefault="00F8370C" w:rsidP="00810D49">
            <w:pPr>
              <w:pStyle w:val="NoSpacing"/>
              <w:jc w:val="both"/>
              <w:rPr>
                <w:rFonts w:ascii="Arial" w:hAnsi="Arial" w:cs="Arial"/>
              </w:rPr>
            </w:pPr>
            <w:r w:rsidRPr="0054266E">
              <w:rPr>
                <w:rFonts w:ascii="Arial" w:hAnsi="Arial" w:cs="Arial"/>
              </w:rPr>
              <w:t>accessible billing systems information and emergency services</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F8370C" w:rsidP="00810D49">
            <w:pPr>
              <w:pStyle w:val="NoSpacing"/>
              <w:jc w:val="both"/>
              <w:rPr>
                <w:rFonts w:ascii="Arial" w:hAnsi="Arial" w:cs="Arial"/>
              </w:rPr>
            </w:pPr>
            <w:r w:rsidRPr="0054266E">
              <w:rPr>
                <w:rFonts w:ascii="Arial" w:hAnsi="Arial" w:cs="Arial"/>
              </w:rPr>
              <w:t>funding for  projects for innovative communication solutions</w:t>
            </w:r>
          </w:p>
          <w:p w:rsidR="00F8370C" w:rsidRPr="0054266E" w:rsidRDefault="00F8370C" w:rsidP="00810D49">
            <w:pPr>
              <w:pStyle w:val="NoSpacing"/>
              <w:jc w:val="both"/>
              <w:rPr>
                <w:rFonts w:ascii="Arial" w:hAnsi="Arial" w:cs="Arial"/>
              </w:rPr>
            </w:pPr>
            <w:r w:rsidRPr="0054266E">
              <w:rPr>
                <w:rFonts w:ascii="Arial" w:hAnsi="Arial" w:cs="Arial"/>
              </w:rPr>
              <w:t>relay services</w:t>
            </w:r>
          </w:p>
          <w:p w:rsidR="00F8370C" w:rsidRPr="0054266E" w:rsidRDefault="00F8370C" w:rsidP="00810D49">
            <w:pPr>
              <w:pStyle w:val="NoSpacing"/>
              <w:jc w:val="both"/>
              <w:rPr>
                <w:rFonts w:ascii="Arial" w:hAnsi="Arial" w:cs="Arial"/>
              </w:rPr>
            </w:pPr>
          </w:p>
        </w:tc>
        <w:tc>
          <w:tcPr>
            <w:tcW w:w="3330" w:type="dxa"/>
            <w:tcBorders>
              <w:top w:val="single" w:sz="6" w:space="0" w:color="auto"/>
              <w:left w:val="single" w:sz="6" w:space="0" w:color="auto"/>
              <w:bottom w:val="single" w:sz="6" w:space="0" w:color="auto"/>
              <w:right w:val="dotted" w:sz="4" w:space="0" w:color="auto"/>
            </w:tcBorders>
            <w:shd w:val="clear" w:color="auto" w:fill="auto"/>
          </w:tcPr>
          <w:p w:rsidR="00F8370C" w:rsidRPr="0054266E" w:rsidRDefault="00F8370C" w:rsidP="00810D49">
            <w:pPr>
              <w:pStyle w:val="NoSpacing"/>
              <w:jc w:val="both"/>
              <w:rPr>
                <w:rFonts w:ascii="Arial" w:hAnsi="Arial" w:cs="Arial"/>
              </w:rPr>
            </w:pPr>
            <w:r w:rsidRPr="0054266E">
              <w:rPr>
                <w:rFonts w:ascii="Arial" w:hAnsi="Arial" w:cs="Arial"/>
              </w:rPr>
              <w:t xml:space="preserve">Electronic Telecommunication Act: </w:t>
            </w:r>
            <w:hyperlink r:id="rId116" w:history="1">
              <w:r w:rsidRPr="0054266E">
                <w:rPr>
                  <w:rStyle w:val="Hyperlink"/>
                  <w:rFonts w:ascii="Arial" w:hAnsi="Arial" w:cs="Arial"/>
                  <w:bCs/>
                </w:rPr>
                <w:t>http://www.pts.se/upload/Documents/EN/The_Electronic_Communications_Act_2003_389.pdf</w:t>
              </w:r>
            </w:hyperlink>
          </w:p>
          <w:p w:rsidR="00F8370C" w:rsidRPr="0054266E" w:rsidRDefault="00F8370C" w:rsidP="00810D49">
            <w:pPr>
              <w:pStyle w:val="NoSpacing"/>
              <w:jc w:val="both"/>
              <w:rPr>
                <w:rFonts w:ascii="Arial" w:hAnsi="Arial" w:cs="Arial"/>
              </w:rPr>
            </w:pPr>
            <w:r w:rsidRPr="0054266E">
              <w:rPr>
                <w:rFonts w:ascii="Arial" w:hAnsi="Arial" w:cs="Arial"/>
              </w:rPr>
              <w:t xml:space="preserve">EU Directive: </w:t>
            </w:r>
            <w:hyperlink r:id="rId117" w:history="1">
              <w:r w:rsidRPr="0054266E">
                <w:rPr>
                  <w:rStyle w:val="Hyperlink"/>
                  <w:rFonts w:ascii="Arial" w:hAnsi="Arial" w:cs="Arial"/>
                  <w:bCs/>
                </w:rPr>
                <w:t>http://eur-lex.europa.eu/LexUriServ/LexUriServ.do?uri=CELEX:32002L0022:EN:HTML</w:t>
              </w:r>
            </w:hyperlink>
          </w:p>
          <w:p w:rsidR="00F8370C" w:rsidRPr="0054266E" w:rsidRDefault="00F8370C" w:rsidP="00810D49">
            <w:pPr>
              <w:pStyle w:val="NoSpacing"/>
              <w:jc w:val="both"/>
              <w:rPr>
                <w:rFonts w:ascii="Arial" w:hAnsi="Arial" w:cs="Arial"/>
              </w:rPr>
            </w:pPr>
            <w:r w:rsidRPr="0054266E">
              <w:rPr>
                <w:rFonts w:ascii="Arial" w:hAnsi="Arial" w:cs="Arial"/>
              </w:rPr>
              <w:t xml:space="preserve">Policies and projects: </w:t>
            </w:r>
            <w:hyperlink r:id="rId118" w:history="1">
              <w:r w:rsidRPr="0054266E">
                <w:rPr>
                  <w:rStyle w:val="Hyperlink"/>
                  <w:rFonts w:ascii="Arial" w:hAnsi="Arial" w:cs="Arial"/>
                  <w:bCs/>
                </w:rPr>
                <w:t>http://www.pts.se/en-gb/People-with-disabilities/Trials/</w:t>
              </w:r>
            </w:hyperlink>
          </w:p>
          <w:p w:rsidR="00F8370C" w:rsidRPr="0054266E" w:rsidRDefault="00F8370C" w:rsidP="00810D49">
            <w:pPr>
              <w:pStyle w:val="NoSpacing"/>
              <w:jc w:val="both"/>
              <w:rPr>
                <w:rFonts w:ascii="Arial" w:hAnsi="Arial" w:cs="Arial"/>
              </w:rPr>
            </w:pPr>
          </w:p>
        </w:tc>
      </w:tr>
      <w:tr w:rsidR="00F8370C" w:rsidRPr="0054266E" w:rsidTr="009A6924">
        <w:trPr>
          <w:cnfStyle w:val="000000100000" w:firstRow="0" w:lastRow="0" w:firstColumn="0" w:lastColumn="0" w:oddVBand="0" w:evenVBand="0" w:oddHBand="1" w:evenHBand="0" w:firstRowFirstColumn="0" w:firstRowLastColumn="0" w:lastRowFirstColumn="0" w:lastRowLastColumn="0"/>
        </w:trPr>
        <w:tc>
          <w:tcPr>
            <w:tcW w:w="817" w:type="dxa"/>
            <w:tcBorders>
              <w:top w:val="single" w:sz="6" w:space="0" w:color="auto"/>
              <w:left w:val="dotted" w:sz="4" w:space="0" w:color="auto"/>
              <w:bottom w:val="single" w:sz="6" w:space="0" w:color="auto"/>
              <w:right w:val="single" w:sz="6" w:space="0" w:color="auto"/>
            </w:tcBorders>
            <w:shd w:val="clear" w:color="auto" w:fill="auto"/>
          </w:tcPr>
          <w:p w:rsidR="00F8370C" w:rsidRPr="0054266E" w:rsidRDefault="00F8370C" w:rsidP="00810D49">
            <w:pPr>
              <w:pStyle w:val="NoSpacing"/>
              <w:jc w:val="center"/>
              <w:rPr>
                <w:rFonts w:ascii="Arial" w:hAnsi="Arial" w:cs="Arial"/>
              </w:rPr>
            </w:pPr>
            <w:r w:rsidRPr="0054266E">
              <w:rPr>
                <w:rFonts w:ascii="Arial" w:hAnsi="Arial" w:cs="Arial"/>
              </w:rPr>
              <w:t>17.</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9A6924" w:rsidP="00810D49">
            <w:pPr>
              <w:pStyle w:val="NoSpacing"/>
              <w:jc w:val="center"/>
              <w:rPr>
                <w:rFonts w:ascii="Arial" w:hAnsi="Arial" w:cs="Arial"/>
              </w:rPr>
            </w:pPr>
            <w:r w:rsidRPr="0054266E">
              <w:rPr>
                <w:rFonts w:ascii="Arial" w:hAnsi="Arial" w:cs="Arial"/>
              </w:rPr>
              <w:t>THAILAND</w:t>
            </w:r>
          </w:p>
        </w:tc>
        <w:tc>
          <w:tcPr>
            <w:tcW w:w="1422"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F8370C" w:rsidP="00810D49">
            <w:pPr>
              <w:pStyle w:val="NoSpacing"/>
              <w:jc w:val="both"/>
              <w:rPr>
                <w:rFonts w:ascii="Arial" w:hAnsi="Arial" w:cs="Arial"/>
              </w:rPr>
            </w:pPr>
            <w:r w:rsidRPr="0054266E">
              <w:rPr>
                <w:rFonts w:ascii="Arial" w:hAnsi="Arial" w:cs="Arial"/>
              </w:rPr>
              <w:t>Organization setup</w:t>
            </w:r>
          </w:p>
        </w:tc>
        <w:tc>
          <w:tcPr>
            <w:tcW w:w="2430"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F8370C" w:rsidP="00810D49">
            <w:pPr>
              <w:pStyle w:val="NoSpacing"/>
              <w:jc w:val="both"/>
              <w:rPr>
                <w:rFonts w:ascii="Arial" w:hAnsi="Arial" w:cs="Arial"/>
              </w:rPr>
            </w:pPr>
            <w:r w:rsidRPr="0054266E">
              <w:rPr>
                <w:rFonts w:ascii="Arial" w:hAnsi="Arial" w:cs="Arial"/>
              </w:rPr>
              <w:t>Telecommunications Business Act, 2001</w:t>
            </w:r>
          </w:p>
        </w:tc>
        <w:tc>
          <w:tcPr>
            <w:tcW w:w="2160"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F8370C" w:rsidP="00810D49">
            <w:pPr>
              <w:pStyle w:val="NoSpacing"/>
              <w:jc w:val="both"/>
              <w:rPr>
                <w:rFonts w:ascii="Arial" w:hAnsi="Arial" w:cs="Arial"/>
              </w:rPr>
            </w:pP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F8370C" w:rsidP="00810D49">
            <w:pPr>
              <w:pStyle w:val="NoSpacing"/>
              <w:jc w:val="both"/>
              <w:rPr>
                <w:rFonts w:ascii="Arial" w:hAnsi="Arial" w:cs="Arial"/>
              </w:rPr>
            </w:pPr>
            <w:r w:rsidRPr="0054266E">
              <w:rPr>
                <w:rFonts w:ascii="Arial" w:hAnsi="Arial" w:cs="Arial"/>
              </w:rPr>
              <w:t>Monthly 30-minute phone card for persons with disabilities</w:t>
            </w:r>
          </w:p>
          <w:p w:rsidR="00F8370C" w:rsidRPr="0054266E" w:rsidRDefault="00F8370C" w:rsidP="00810D49">
            <w:pPr>
              <w:pStyle w:val="NoSpacing"/>
              <w:jc w:val="both"/>
              <w:rPr>
                <w:rFonts w:ascii="Arial" w:hAnsi="Arial" w:cs="Arial"/>
              </w:rPr>
            </w:pPr>
            <w:r w:rsidRPr="0054266E">
              <w:rPr>
                <w:rFonts w:ascii="Arial" w:hAnsi="Arial" w:cs="Arial"/>
              </w:rPr>
              <w:t>Relay Service</w:t>
            </w:r>
          </w:p>
        </w:tc>
        <w:tc>
          <w:tcPr>
            <w:tcW w:w="3330" w:type="dxa"/>
            <w:tcBorders>
              <w:top w:val="single" w:sz="6" w:space="0" w:color="auto"/>
              <w:left w:val="single" w:sz="6" w:space="0" w:color="auto"/>
              <w:bottom w:val="single" w:sz="6" w:space="0" w:color="auto"/>
              <w:right w:val="dotted" w:sz="4" w:space="0" w:color="auto"/>
            </w:tcBorders>
            <w:shd w:val="clear" w:color="auto" w:fill="auto"/>
          </w:tcPr>
          <w:p w:rsidR="00F8370C" w:rsidRPr="0054266E" w:rsidRDefault="00F8370C" w:rsidP="00810D49">
            <w:pPr>
              <w:pStyle w:val="NoSpacing"/>
              <w:jc w:val="both"/>
              <w:rPr>
                <w:rFonts w:ascii="Arial" w:hAnsi="Arial" w:cs="Arial"/>
              </w:rPr>
            </w:pPr>
            <w:r w:rsidRPr="0054266E">
              <w:rPr>
                <w:rFonts w:ascii="Arial" w:hAnsi="Arial" w:cs="Arial"/>
              </w:rPr>
              <w:t xml:space="preserve">Legislation: </w:t>
            </w:r>
            <w:hyperlink r:id="rId119" w:history="1">
              <w:r w:rsidRPr="0054266E">
                <w:rPr>
                  <w:rStyle w:val="Hyperlink"/>
                  <w:rFonts w:ascii="Arial" w:hAnsi="Arial" w:cs="Arial"/>
                </w:rPr>
                <w:t>http://www.thailawforum.com/database1/telecom-business-act.html</w:t>
              </w:r>
            </w:hyperlink>
          </w:p>
          <w:p w:rsidR="00F8370C" w:rsidRPr="0054266E" w:rsidRDefault="00F8370C" w:rsidP="00810D49">
            <w:pPr>
              <w:pStyle w:val="NoSpacing"/>
              <w:jc w:val="both"/>
              <w:rPr>
                <w:rFonts w:ascii="Arial" w:hAnsi="Arial" w:cs="Arial"/>
              </w:rPr>
            </w:pPr>
          </w:p>
        </w:tc>
      </w:tr>
      <w:tr w:rsidR="00F8370C" w:rsidRPr="0054266E" w:rsidTr="009A6924">
        <w:tc>
          <w:tcPr>
            <w:tcW w:w="817" w:type="dxa"/>
            <w:tcBorders>
              <w:top w:val="single" w:sz="6" w:space="0" w:color="auto"/>
              <w:left w:val="dotted" w:sz="4" w:space="0" w:color="auto"/>
              <w:bottom w:val="single" w:sz="6" w:space="0" w:color="auto"/>
              <w:right w:val="single" w:sz="6" w:space="0" w:color="auto"/>
            </w:tcBorders>
            <w:shd w:val="clear" w:color="auto" w:fill="auto"/>
          </w:tcPr>
          <w:p w:rsidR="00F8370C" w:rsidRPr="0054266E" w:rsidRDefault="00F8370C" w:rsidP="00810D49">
            <w:pPr>
              <w:pStyle w:val="NoSpacing"/>
              <w:jc w:val="center"/>
              <w:rPr>
                <w:rFonts w:ascii="Arial" w:hAnsi="Arial" w:cs="Arial"/>
              </w:rPr>
            </w:pPr>
            <w:r w:rsidRPr="0054266E">
              <w:rPr>
                <w:rFonts w:ascii="Arial" w:hAnsi="Arial" w:cs="Arial"/>
              </w:rPr>
              <w:t>18.</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9A6924" w:rsidP="00810D49">
            <w:pPr>
              <w:pStyle w:val="NoSpacing"/>
              <w:jc w:val="center"/>
              <w:rPr>
                <w:rFonts w:ascii="Arial" w:hAnsi="Arial" w:cs="Arial"/>
              </w:rPr>
            </w:pPr>
            <w:r w:rsidRPr="0054266E">
              <w:rPr>
                <w:rFonts w:ascii="Arial" w:hAnsi="Arial" w:cs="Arial"/>
              </w:rPr>
              <w:t>UNITED KINGDOM</w:t>
            </w:r>
          </w:p>
        </w:tc>
        <w:tc>
          <w:tcPr>
            <w:tcW w:w="1422"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F8370C" w:rsidP="00810D49">
            <w:pPr>
              <w:pStyle w:val="NoSpacing"/>
              <w:jc w:val="both"/>
              <w:rPr>
                <w:rFonts w:ascii="Arial" w:hAnsi="Arial" w:cs="Arial"/>
              </w:rPr>
            </w:pPr>
            <w:r w:rsidRPr="0054266E">
              <w:rPr>
                <w:rFonts w:ascii="Arial" w:hAnsi="Arial" w:cs="Arial"/>
              </w:rPr>
              <w:t>Designated USP</w:t>
            </w:r>
          </w:p>
        </w:tc>
        <w:tc>
          <w:tcPr>
            <w:tcW w:w="2430"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F8370C" w:rsidP="00810D49">
            <w:pPr>
              <w:pStyle w:val="NoSpacing"/>
              <w:jc w:val="both"/>
              <w:rPr>
                <w:rFonts w:ascii="Arial" w:hAnsi="Arial" w:cs="Arial"/>
              </w:rPr>
            </w:pPr>
            <w:r w:rsidRPr="0054266E">
              <w:rPr>
                <w:rFonts w:ascii="Arial" w:hAnsi="Arial" w:cs="Arial"/>
              </w:rPr>
              <w:t>EU Universal Service Directive</w:t>
            </w:r>
          </w:p>
          <w:p w:rsidR="00F8370C" w:rsidRPr="0054266E" w:rsidRDefault="00F8370C" w:rsidP="00810D49">
            <w:pPr>
              <w:pStyle w:val="NoSpacing"/>
              <w:jc w:val="both"/>
              <w:rPr>
                <w:rFonts w:ascii="Arial" w:hAnsi="Arial" w:cs="Arial"/>
              </w:rPr>
            </w:pPr>
            <w:r w:rsidRPr="0054266E">
              <w:rPr>
                <w:rFonts w:ascii="Arial" w:hAnsi="Arial" w:cs="Arial"/>
              </w:rPr>
              <w:t xml:space="preserve">Electronic </w:t>
            </w:r>
            <w:r w:rsidRPr="0054266E">
              <w:rPr>
                <w:rFonts w:ascii="Arial" w:hAnsi="Arial" w:cs="Arial"/>
                <w:color w:val="000000"/>
              </w:rPr>
              <w:t xml:space="preserve">Special measures for persons with disabilities under  </w:t>
            </w:r>
            <w:r w:rsidRPr="0054266E">
              <w:rPr>
                <w:rFonts w:ascii="Arial" w:hAnsi="Arial" w:cs="Arial"/>
              </w:rPr>
              <w:t xml:space="preserve">Communications (Universal Service) </w:t>
            </w:r>
            <w:r w:rsidRPr="0054266E">
              <w:rPr>
                <w:rFonts w:ascii="Arial" w:hAnsi="Arial" w:cs="Arial"/>
              </w:rPr>
              <w:lastRenderedPageBreak/>
              <w:t>Order 2003</w:t>
            </w:r>
          </w:p>
        </w:tc>
        <w:tc>
          <w:tcPr>
            <w:tcW w:w="2160"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F8370C" w:rsidP="00810D49">
            <w:pPr>
              <w:pStyle w:val="NoSpacing"/>
              <w:jc w:val="both"/>
              <w:rPr>
                <w:rFonts w:ascii="Arial" w:hAnsi="Arial" w:cs="Arial"/>
                <w:color w:val="000000"/>
              </w:rPr>
            </w:pP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F8370C" w:rsidRPr="0054266E" w:rsidRDefault="00F8370C" w:rsidP="00810D49">
            <w:pPr>
              <w:pStyle w:val="NoSpacing"/>
              <w:jc w:val="both"/>
              <w:rPr>
                <w:rFonts w:ascii="Arial" w:hAnsi="Arial" w:cs="Arial"/>
                <w:color w:val="000000"/>
              </w:rPr>
            </w:pPr>
            <w:r w:rsidRPr="0054266E">
              <w:rPr>
                <w:rFonts w:ascii="Arial" w:hAnsi="Arial" w:cs="Arial"/>
                <w:color w:val="000000"/>
              </w:rPr>
              <w:t>Text relay service</w:t>
            </w:r>
          </w:p>
          <w:p w:rsidR="00F8370C" w:rsidRPr="0054266E" w:rsidRDefault="00F8370C" w:rsidP="00810D49">
            <w:pPr>
              <w:pStyle w:val="NoSpacing"/>
              <w:jc w:val="both"/>
              <w:rPr>
                <w:rFonts w:ascii="Arial" w:hAnsi="Arial" w:cs="Arial"/>
              </w:rPr>
            </w:pPr>
            <w:r w:rsidRPr="0054266E">
              <w:rPr>
                <w:rFonts w:ascii="Arial" w:hAnsi="Arial" w:cs="Arial"/>
                <w:color w:val="000000"/>
              </w:rPr>
              <w:t>Accessible pay phones</w:t>
            </w:r>
          </w:p>
        </w:tc>
        <w:tc>
          <w:tcPr>
            <w:tcW w:w="3330" w:type="dxa"/>
            <w:tcBorders>
              <w:top w:val="single" w:sz="6" w:space="0" w:color="auto"/>
              <w:left w:val="single" w:sz="6" w:space="0" w:color="auto"/>
              <w:bottom w:val="single" w:sz="6" w:space="0" w:color="auto"/>
              <w:right w:val="dotted" w:sz="4" w:space="0" w:color="auto"/>
            </w:tcBorders>
            <w:shd w:val="clear" w:color="auto" w:fill="auto"/>
          </w:tcPr>
          <w:p w:rsidR="00F8370C" w:rsidRPr="0054266E" w:rsidRDefault="00F8370C" w:rsidP="00810D49">
            <w:pPr>
              <w:pStyle w:val="NoSpacing"/>
              <w:jc w:val="both"/>
              <w:rPr>
                <w:rFonts w:ascii="Arial" w:hAnsi="Arial" w:cs="Arial"/>
                <w:color w:val="000000"/>
              </w:rPr>
            </w:pPr>
            <w:r w:rsidRPr="0054266E">
              <w:rPr>
                <w:rFonts w:ascii="Arial" w:hAnsi="Arial" w:cs="Arial"/>
                <w:color w:val="000000"/>
              </w:rPr>
              <w:t xml:space="preserve">EU Directive: </w:t>
            </w:r>
            <w:hyperlink r:id="rId120" w:history="1">
              <w:r w:rsidRPr="0054266E">
                <w:rPr>
                  <w:rStyle w:val="Hyperlink"/>
                  <w:rFonts w:ascii="Arial" w:hAnsi="Arial" w:cs="Arial"/>
                  <w:i/>
                  <w:iCs/>
                </w:rPr>
                <w:t>http://eur-lex.europa.eu/LexUriServ/LexUriServ.do?uri=CELEX:32002L0022:EN:HTML</w:t>
              </w:r>
            </w:hyperlink>
          </w:p>
          <w:p w:rsidR="00F8370C" w:rsidRPr="0054266E" w:rsidRDefault="00F8370C" w:rsidP="00810D49">
            <w:pPr>
              <w:pStyle w:val="NoSpacing"/>
              <w:jc w:val="both"/>
              <w:rPr>
                <w:rFonts w:ascii="Arial" w:hAnsi="Arial" w:cs="Arial"/>
                <w:color w:val="000000"/>
              </w:rPr>
            </w:pPr>
          </w:p>
          <w:p w:rsidR="00F8370C" w:rsidRPr="0054266E" w:rsidRDefault="00F8370C" w:rsidP="00810D49">
            <w:pPr>
              <w:pStyle w:val="NoSpacing"/>
              <w:jc w:val="both"/>
              <w:rPr>
                <w:rFonts w:ascii="Arial" w:hAnsi="Arial" w:cs="Arial"/>
                <w:color w:val="000000"/>
              </w:rPr>
            </w:pPr>
            <w:r w:rsidRPr="0054266E">
              <w:rPr>
                <w:rFonts w:ascii="Arial" w:hAnsi="Arial" w:cs="Arial"/>
                <w:color w:val="000000"/>
              </w:rPr>
              <w:t xml:space="preserve">Communication Act, 2003: </w:t>
            </w:r>
            <w:hyperlink r:id="rId121" w:history="1">
              <w:r w:rsidRPr="0054266E">
                <w:rPr>
                  <w:rStyle w:val="Hyperlink"/>
                  <w:rFonts w:ascii="Arial" w:hAnsi="Arial" w:cs="Arial"/>
                </w:rPr>
                <w:t>http://www.legislation.gov.uk/uk</w:t>
              </w:r>
              <w:r w:rsidRPr="0054266E">
                <w:rPr>
                  <w:rStyle w:val="Hyperlink"/>
                  <w:rFonts w:ascii="Arial" w:hAnsi="Arial" w:cs="Arial"/>
                </w:rPr>
                <w:lastRenderedPageBreak/>
                <w:t>pga/2003/21/contents</w:t>
              </w:r>
            </w:hyperlink>
          </w:p>
          <w:p w:rsidR="00F8370C" w:rsidRPr="0054266E" w:rsidRDefault="00F8370C" w:rsidP="00810D49">
            <w:pPr>
              <w:pStyle w:val="NoSpacing"/>
              <w:jc w:val="both"/>
              <w:rPr>
                <w:rFonts w:ascii="Arial" w:hAnsi="Arial" w:cs="Arial"/>
                <w:color w:val="000000"/>
              </w:rPr>
            </w:pPr>
          </w:p>
          <w:p w:rsidR="00F8370C" w:rsidRPr="0054266E" w:rsidRDefault="00F8370C" w:rsidP="00810D49">
            <w:pPr>
              <w:pStyle w:val="NoSpacing"/>
              <w:jc w:val="both"/>
              <w:rPr>
                <w:rFonts w:ascii="Arial" w:hAnsi="Arial" w:cs="Arial"/>
                <w:color w:val="000000"/>
              </w:rPr>
            </w:pPr>
            <w:r w:rsidRPr="0054266E">
              <w:rPr>
                <w:rFonts w:ascii="Arial" w:hAnsi="Arial" w:cs="Arial"/>
                <w:color w:val="000000"/>
              </w:rPr>
              <w:t>The Electronic Communications (Universal Service) Order 2003:</w:t>
            </w:r>
          </w:p>
          <w:p w:rsidR="00F8370C" w:rsidRPr="0054266E" w:rsidRDefault="0023155D" w:rsidP="00810D49">
            <w:pPr>
              <w:pStyle w:val="NoSpacing"/>
              <w:jc w:val="both"/>
              <w:rPr>
                <w:rFonts w:ascii="Arial" w:hAnsi="Arial" w:cs="Arial"/>
                <w:color w:val="000000"/>
              </w:rPr>
            </w:pPr>
            <w:hyperlink r:id="rId122" w:history="1">
              <w:r w:rsidR="00F8370C" w:rsidRPr="0054266E">
                <w:rPr>
                  <w:rStyle w:val="Hyperlink"/>
                  <w:rFonts w:ascii="Arial" w:hAnsi="Arial" w:cs="Arial"/>
                </w:rPr>
                <w:t>http://www.legislation.gov.uk/uksi/2003/1904/schedule/made</w:t>
              </w:r>
            </w:hyperlink>
          </w:p>
          <w:p w:rsidR="00F8370C" w:rsidRPr="0054266E" w:rsidRDefault="00F8370C" w:rsidP="005860DC">
            <w:pPr>
              <w:pStyle w:val="NoSpacing"/>
              <w:jc w:val="both"/>
              <w:rPr>
                <w:rFonts w:ascii="Arial" w:hAnsi="Arial" w:cs="Arial"/>
                <w:color w:val="000000"/>
              </w:rPr>
            </w:pPr>
            <w:r w:rsidRPr="0054266E">
              <w:rPr>
                <w:rFonts w:ascii="Arial" w:hAnsi="Arial" w:cs="Arial"/>
                <w:color w:val="000000"/>
              </w:rPr>
              <w:t xml:space="preserve">Text Relay Service: </w:t>
            </w:r>
            <w:hyperlink r:id="rId123" w:history="1">
              <w:r w:rsidRPr="0054266E">
                <w:rPr>
                  <w:rStyle w:val="Hyperlink"/>
                  <w:rFonts w:ascii="Arial" w:hAnsi="Arial" w:cs="Arial"/>
                </w:rPr>
                <w:t>http://www.textrelay.org/about_us.php</w:t>
              </w:r>
            </w:hyperlink>
          </w:p>
        </w:tc>
      </w:tr>
      <w:tr w:rsidR="00F8370C" w:rsidRPr="0054266E" w:rsidTr="009A6924">
        <w:trPr>
          <w:cnfStyle w:val="000000100000" w:firstRow="0" w:lastRow="0" w:firstColumn="0" w:lastColumn="0" w:oddVBand="0" w:evenVBand="0" w:oddHBand="1" w:evenHBand="0" w:firstRowFirstColumn="0" w:firstRowLastColumn="0" w:lastRowFirstColumn="0" w:lastRowLastColumn="0"/>
        </w:trPr>
        <w:tc>
          <w:tcPr>
            <w:tcW w:w="817" w:type="dxa"/>
            <w:tcBorders>
              <w:top w:val="single" w:sz="6" w:space="0" w:color="auto"/>
              <w:left w:val="dotted" w:sz="4" w:space="0" w:color="auto"/>
              <w:bottom w:val="dotted" w:sz="4" w:space="0" w:color="auto"/>
              <w:right w:val="single" w:sz="6" w:space="0" w:color="auto"/>
            </w:tcBorders>
            <w:shd w:val="clear" w:color="auto" w:fill="auto"/>
          </w:tcPr>
          <w:p w:rsidR="00F8370C" w:rsidRPr="0054266E" w:rsidRDefault="00F8370C" w:rsidP="00810D49">
            <w:pPr>
              <w:pStyle w:val="NoSpacing"/>
              <w:jc w:val="center"/>
              <w:rPr>
                <w:rFonts w:ascii="Arial" w:hAnsi="Arial" w:cs="Arial"/>
              </w:rPr>
            </w:pPr>
            <w:r w:rsidRPr="0054266E">
              <w:rPr>
                <w:rFonts w:ascii="Arial" w:hAnsi="Arial" w:cs="Arial"/>
              </w:rPr>
              <w:lastRenderedPageBreak/>
              <w:t>19.</w:t>
            </w:r>
          </w:p>
        </w:tc>
        <w:tc>
          <w:tcPr>
            <w:tcW w:w="1559" w:type="dxa"/>
            <w:tcBorders>
              <w:top w:val="single" w:sz="6" w:space="0" w:color="auto"/>
              <w:left w:val="single" w:sz="6" w:space="0" w:color="auto"/>
              <w:bottom w:val="dotted" w:sz="4" w:space="0" w:color="auto"/>
              <w:right w:val="single" w:sz="6" w:space="0" w:color="auto"/>
            </w:tcBorders>
            <w:shd w:val="clear" w:color="auto" w:fill="auto"/>
          </w:tcPr>
          <w:p w:rsidR="00F8370C" w:rsidRPr="0054266E" w:rsidRDefault="009A6924" w:rsidP="00810D49">
            <w:pPr>
              <w:pStyle w:val="NoSpacing"/>
              <w:jc w:val="center"/>
              <w:rPr>
                <w:rFonts w:ascii="Arial" w:hAnsi="Arial" w:cs="Arial"/>
              </w:rPr>
            </w:pPr>
            <w:r w:rsidRPr="0054266E">
              <w:rPr>
                <w:rFonts w:ascii="Arial" w:hAnsi="Arial" w:cs="Arial"/>
              </w:rPr>
              <w:t>UNITED STATES</w:t>
            </w:r>
          </w:p>
        </w:tc>
        <w:tc>
          <w:tcPr>
            <w:tcW w:w="1422" w:type="dxa"/>
            <w:tcBorders>
              <w:top w:val="single" w:sz="6" w:space="0" w:color="auto"/>
              <w:left w:val="single" w:sz="6" w:space="0" w:color="auto"/>
              <w:bottom w:val="dotted" w:sz="4" w:space="0" w:color="auto"/>
              <w:right w:val="single" w:sz="6" w:space="0" w:color="auto"/>
            </w:tcBorders>
            <w:shd w:val="clear" w:color="auto" w:fill="auto"/>
          </w:tcPr>
          <w:p w:rsidR="00F8370C" w:rsidRPr="0054266E" w:rsidRDefault="00F8370C" w:rsidP="00810D49">
            <w:pPr>
              <w:pStyle w:val="NoSpacing"/>
              <w:jc w:val="both"/>
              <w:rPr>
                <w:rFonts w:ascii="Arial" w:hAnsi="Arial" w:cs="Arial"/>
              </w:rPr>
            </w:pPr>
            <w:r w:rsidRPr="0054266E">
              <w:rPr>
                <w:rFonts w:ascii="Arial" w:hAnsi="Arial" w:cs="Arial"/>
              </w:rPr>
              <w:t>Organization setup</w:t>
            </w:r>
          </w:p>
        </w:tc>
        <w:tc>
          <w:tcPr>
            <w:tcW w:w="2430" w:type="dxa"/>
            <w:tcBorders>
              <w:top w:val="single" w:sz="6" w:space="0" w:color="auto"/>
              <w:left w:val="single" w:sz="6" w:space="0" w:color="auto"/>
              <w:bottom w:val="dotted" w:sz="4" w:space="0" w:color="auto"/>
              <w:right w:val="single" w:sz="6" w:space="0" w:color="auto"/>
            </w:tcBorders>
            <w:shd w:val="clear" w:color="auto" w:fill="auto"/>
          </w:tcPr>
          <w:p w:rsidR="00F8370C" w:rsidRPr="0054266E" w:rsidRDefault="00F8370C" w:rsidP="00810D49">
            <w:pPr>
              <w:pStyle w:val="NoSpacing"/>
              <w:jc w:val="both"/>
              <w:rPr>
                <w:rFonts w:ascii="Arial" w:hAnsi="Arial" w:cs="Arial"/>
              </w:rPr>
            </w:pPr>
          </w:p>
          <w:p w:rsidR="00F8370C" w:rsidRPr="0054266E" w:rsidRDefault="00F8370C" w:rsidP="00810D49">
            <w:pPr>
              <w:pStyle w:val="NoSpacing"/>
              <w:jc w:val="both"/>
              <w:rPr>
                <w:rFonts w:ascii="Arial" w:hAnsi="Arial" w:cs="Arial"/>
              </w:rPr>
            </w:pPr>
          </w:p>
        </w:tc>
        <w:tc>
          <w:tcPr>
            <w:tcW w:w="2160" w:type="dxa"/>
            <w:tcBorders>
              <w:top w:val="single" w:sz="6" w:space="0" w:color="auto"/>
              <w:left w:val="single" w:sz="6" w:space="0" w:color="auto"/>
              <w:bottom w:val="dotted" w:sz="4" w:space="0" w:color="auto"/>
              <w:right w:val="single" w:sz="6" w:space="0" w:color="auto"/>
            </w:tcBorders>
            <w:shd w:val="clear" w:color="auto" w:fill="auto"/>
          </w:tcPr>
          <w:p w:rsidR="00F8370C" w:rsidRPr="0054266E" w:rsidRDefault="00F8370C" w:rsidP="00810D49">
            <w:pPr>
              <w:pStyle w:val="NoSpacing"/>
              <w:jc w:val="both"/>
              <w:rPr>
                <w:rFonts w:ascii="Arial" w:hAnsi="Arial" w:cs="Arial"/>
              </w:rPr>
            </w:pPr>
            <w:r w:rsidRPr="0054266E">
              <w:rPr>
                <w:rFonts w:ascii="Arial" w:hAnsi="Arial" w:cs="Arial"/>
              </w:rPr>
              <w:t xml:space="preserve">Grant Program for non- profits under USF for </w:t>
            </w:r>
            <w:proofErr w:type="spellStart"/>
            <w:r w:rsidRPr="0054266E">
              <w:rPr>
                <w:rFonts w:ascii="Arial" w:hAnsi="Arial" w:cs="Arial"/>
              </w:rPr>
              <w:t>programmes</w:t>
            </w:r>
            <w:proofErr w:type="spellEnd"/>
            <w:r w:rsidRPr="0054266E">
              <w:rPr>
                <w:rFonts w:ascii="Arial" w:hAnsi="Arial" w:cs="Arial"/>
              </w:rPr>
              <w:t xml:space="preserve"> or projects</w:t>
            </w:r>
          </w:p>
          <w:p w:rsidR="00F8370C" w:rsidRPr="0054266E" w:rsidRDefault="00F8370C" w:rsidP="00810D49">
            <w:pPr>
              <w:pStyle w:val="NoSpacing"/>
              <w:jc w:val="both"/>
              <w:rPr>
                <w:rFonts w:ascii="Arial" w:hAnsi="Arial" w:cs="Arial"/>
              </w:rPr>
            </w:pPr>
          </w:p>
        </w:tc>
        <w:tc>
          <w:tcPr>
            <w:tcW w:w="2340" w:type="dxa"/>
            <w:tcBorders>
              <w:top w:val="single" w:sz="6" w:space="0" w:color="auto"/>
              <w:left w:val="single" w:sz="6" w:space="0" w:color="auto"/>
              <w:bottom w:val="dotted" w:sz="4" w:space="0" w:color="auto"/>
              <w:right w:val="single" w:sz="6" w:space="0" w:color="auto"/>
            </w:tcBorders>
            <w:shd w:val="clear" w:color="auto" w:fill="auto"/>
          </w:tcPr>
          <w:p w:rsidR="00F8370C" w:rsidRPr="0054266E" w:rsidRDefault="00F8370C" w:rsidP="00810D49">
            <w:pPr>
              <w:pStyle w:val="NoSpacing"/>
              <w:jc w:val="both"/>
              <w:rPr>
                <w:rFonts w:ascii="Arial" w:hAnsi="Arial" w:cs="Arial"/>
              </w:rPr>
            </w:pPr>
            <w:r w:rsidRPr="0054266E">
              <w:rPr>
                <w:rFonts w:ascii="Arial" w:hAnsi="Arial" w:cs="Arial"/>
              </w:rPr>
              <w:t>Access to media publications</w:t>
            </w:r>
          </w:p>
          <w:p w:rsidR="00F8370C" w:rsidRPr="0054266E" w:rsidRDefault="00F8370C" w:rsidP="00810D49">
            <w:pPr>
              <w:pStyle w:val="NoSpacing"/>
              <w:jc w:val="both"/>
              <w:rPr>
                <w:rFonts w:ascii="Arial" w:hAnsi="Arial" w:cs="Arial"/>
              </w:rPr>
            </w:pPr>
            <w:r w:rsidRPr="0054266E">
              <w:rPr>
                <w:rFonts w:ascii="Arial" w:hAnsi="Arial" w:cs="Arial"/>
              </w:rPr>
              <w:t>Relay Service</w:t>
            </w:r>
          </w:p>
          <w:p w:rsidR="00F8370C" w:rsidRPr="0054266E" w:rsidRDefault="00F8370C" w:rsidP="00810D49">
            <w:pPr>
              <w:pStyle w:val="NoSpacing"/>
              <w:jc w:val="both"/>
              <w:rPr>
                <w:rFonts w:ascii="Arial" w:hAnsi="Arial" w:cs="Arial"/>
              </w:rPr>
            </w:pPr>
            <w:r w:rsidRPr="0054266E">
              <w:rPr>
                <w:rFonts w:ascii="Arial" w:hAnsi="Arial" w:cs="Arial"/>
              </w:rPr>
              <w:t>ICT projects for schools</w:t>
            </w:r>
          </w:p>
          <w:p w:rsidR="00F8370C" w:rsidRPr="0054266E" w:rsidRDefault="00F8370C" w:rsidP="00810D49">
            <w:pPr>
              <w:pStyle w:val="NoSpacing"/>
              <w:jc w:val="both"/>
              <w:rPr>
                <w:rFonts w:ascii="Arial" w:hAnsi="Arial" w:cs="Arial"/>
              </w:rPr>
            </w:pPr>
            <w:r w:rsidRPr="0054266E">
              <w:rPr>
                <w:rFonts w:ascii="Arial" w:hAnsi="Arial" w:cs="Arial"/>
              </w:rPr>
              <w:t xml:space="preserve">Loans/subsidies </w:t>
            </w:r>
            <w:proofErr w:type="spellStart"/>
            <w:r w:rsidRPr="0054266E">
              <w:rPr>
                <w:rFonts w:ascii="Arial" w:hAnsi="Arial" w:cs="Arial"/>
              </w:rPr>
              <w:t>programme</w:t>
            </w:r>
            <w:proofErr w:type="spellEnd"/>
            <w:r w:rsidRPr="0054266E">
              <w:rPr>
                <w:rFonts w:ascii="Arial" w:hAnsi="Arial" w:cs="Arial"/>
              </w:rPr>
              <w:t xml:space="preserve">  for purchase of assistive technologies</w:t>
            </w:r>
          </w:p>
        </w:tc>
        <w:tc>
          <w:tcPr>
            <w:tcW w:w="3330" w:type="dxa"/>
            <w:tcBorders>
              <w:top w:val="single" w:sz="6" w:space="0" w:color="auto"/>
              <w:left w:val="single" w:sz="6" w:space="0" w:color="auto"/>
              <w:bottom w:val="dotted" w:sz="4" w:space="0" w:color="auto"/>
              <w:right w:val="dotted" w:sz="4" w:space="0" w:color="auto"/>
            </w:tcBorders>
            <w:shd w:val="clear" w:color="auto" w:fill="auto"/>
          </w:tcPr>
          <w:p w:rsidR="00F8370C" w:rsidRPr="0054266E" w:rsidRDefault="00F8370C" w:rsidP="00810D49">
            <w:pPr>
              <w:pStyle w:val="NoSpacing"/>
              <w:jc w:val="both"/>
              <w:rPr>
                <w:rFonts w:ascii="Arial" w:hAnsi="Arial" w:cs="Arial"/>
              </w:rPr>
            </w:pPr>
            <w:r w:rsidRPr="0054266E">
              <w:rPr>
                <w:rFonts w:ascii="Arial" w:hAnsi="Arial" w:cs="Arial"/>
              </w:rPr>
              <w:t xml:space="preserve">Telecommunication Act, 1996: </w:t>
            </w:r>
            <w:hyperlink r:id="rId124" w:history="1">
              <w:r w:rsidRPr="0054266E">
                <w:rPr>
                  <w:rStyle w:val="Hyperlink"/>
                  <w:rFonts w:ascii="Arial" w:hAnsi="Arial" w:cs="Arial"/>
                </w:rPr>
                <w:t>http://transition.fcc.gov/telecom.html</w:t>
              </w:r>
            </w:hyperlink>
          </w:p>
          <w:p w:rsidR="00F8370C" w:rsidRPr="0054266E" w:rsidRDefault="00F8370C" w:rsidP="00810D49">
            <w:pPr>
              <w:pStyle w:val="NoSpacing"/>
              <w:jc w:val="both"/>
              <w:rPr>
                <w:rFonts w:ascii="Arial" w:hAnsi="Arial" w:cs="Arial"/>
              </w:rPr>
            </w:pPr>
          </w:p>
          <w:p w:rsidR="00F8370C" w:rsidRPr="0054266E" w:rsidRDefault="00F8370C" w:rsidP="009D054B">
            <w:pPr>
              <w:pStyle w:val="NoSpacing"/>
              <w:jc w:val="both"/>
              <w:rPr>
                <w:rFonts w:ascii="Arial" w:hAnsi="Arial" w:cs="Arial"/>
              </w:rPr>
            </w:pPr>
            <w:r w:rsidRPr="0054266E">
              <w:rPr>
                <w:rFonts w:ascii="Arial" w:hAnsi="Arial" w:cs="Arial"/>
              </w:rPr>
              <w:t xml:space="preserve">Universal Service Administrative Company (USAC) projects: </w:t>
            </w:r>
            <w:hyperlink r:id="rId125" w:history="1">
              <w:r w:rsidRPr="0054266E">
                <w:rPr>
                  <w:rStyle w:val="Hyperlink"/>
                  <w:rFonts w:ascii="Arial" w:hAnsi="Arial" w:cs="Arial"/>
                </w:rPr>
                <w:t>http://www.usac.org/default.aspx</w:t>
              </w:r>
            </w:hyperlink>
          </w:p>
        </w:tc>
      </w:tr>
    </w:tbl>
    <w:p w:rsidR="00F8370C" w:rsidRPr="005860DC" w:rsidRDefault="0041038D" w:rsidP="005860DC">
      <w:pPr>
        <w:pStyle w:val="Heading1"/>
      </w:pPr>
      <w:bookmarkStart w:id="145" w:name="_Toc338079597"/>
      <w:r w:rsidRPr="005860DC">
        <w:t>Annexure-C</w:t>
      </w:r>
      <w:r w:rsidR="005F2C38" w:rsidRPr="005860DC">
        <w:t xml:space="preserve">: </w:t>
      </w:r>
      <w:r w:rsidR="00216DED" w:rsidRPr="005860DC">
        <w:t xml:space="preserve">Table of </w:t>
      </w:r>
      <w:r w:rsidR="005F2C38" w:rsidRPr="005860DC">
        <w:t>Open Source Assistive Mobile Technologies</w:t>
      </w:r>
      <w:bookmarkEnd w:id="145"/>
    </w:p>
    <w:tbl>
      <w:tblPr>
        <w:tblStyle w:val="MediumGrid3-Accent5"/>
        <w:tblW w:w="14040" w:type="dxa"/>
        <w:tblBorders>
          <w:top w:val="dotted" w:sz="4" w:space="0" w:color="auto"/>
          <w:left w:val="dotted" w:sz="4" w:space="0" w:color="auto"/>
          <w:bottom w:val="dotted" w:sz="4" w:space="0" w:color="auto"/>
          <w:right w:val="dotted" w:sz="4" w:space="0" w:color="auto"/>
          <w:insideH w:val="single" w:sz="6" w:space="0" w:color="auto"/>
          <w:insideV w:val="single" w:sz="6" w:space="0" w:color="auto"/>
        </w:tblBorders>
        <w:tblLayout w:type="fixed"/>
        <w:tblLook w:val="00A0" w:firstRow="1" w:lastRow="0" w:firstColumn="1" w:lastColumn="0" w:noHBand="0" w:noVBand="0"/>
      </w:tblPr>
      <w:tblGrid>
        <w:gridCol w:w="1890"/>
        <w:gridCol w:w="3321"/>
        <w:gridCol w:w="1985"/>
        <w:gridCol w:w="1534"/>
        <w:gridCol w:w="5310"/>
      </w:tblGrid>
      <w:tr w:rsidR="00F8370C" w:rsidRPr="0054266E" w:rsidTr="00047B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Borders>
              <w:top w:val="none" w:sz="0" w:space="0" w:color="auto"/>
              <w:left w:val="none" w:sz="0" w:space="0" w:color="auto"/>
              <w:bottom w:val="none" w:sz="0" w:space="0" w:color="auto"/>
              <w:right w:val="none" w:sz="0" w:space="0" w:color="auto"/>
            </w:tcBorders>
          </w:tcPr>
          <w:p w:rsidR="00F8370C" w:rsidRPr="0054266E" w:rsidRDefault="00F8370C" w:rsidP="00810D49">
            <w:pPr>
              <w:jc w:val="center"/>
              <w:rPr>
                <w:rFonts w:ascii="Arial" w:hAnsi="Arial" w:cs="Arial"/>
              </w:rPr>
            </w:pPr>
            <w:r w:rsidRPr="0054266E">
              <w:rPr>
                <w:rFonts w:ascii="Arial" w:hAnsi="Arial" w:cs="Arial"/>
              </w:rPr>
              <w:t>Application and Platform</w:t>
            </w:r>
          </w:p>
        </w:tc>
        <w:tc>
          <w:tcPr>
            <w:cnfStyle w:val="000010000000" w:firstRow="0" w:lastRow="0" w:firstColumn="0" w:lastColumn="0" w:oddVBand="1" w:evenVBand="0" w:oddHBand="0" w:evenHBand="0" w:firstRowFirstColumn="0" w:firstRowLastColumn="0" w:lastRowFirstColumn="0" w:lastRowLastColumn="0"/>
            <w:tcW w:w="3321" w:type="dxa"/>
            <w:tcBorders>
              <w:top w:val="none" w:sz="0" w:space="0" w:color="auto"/>
              <w:left w:val="none" w:sz="0" w:space="0" w:color="auto"/>
              <w:bottom w:val="none" w:sz="0" w:space="0" w:color="auto"/>
              <w:right w:val="none" w:sz="0" w:space="0" w:color="auto"/>
            </w:tcBorders>
          </w:tcPr>
          <w:p w:rsidR="00F8370C" w:rsidRPr="0054266E" w:rsidRDefault="00F8370C" w:rsidP="00810D49">
            <w:pPr>
              <w:jc w:val="center"/>
              <w:rPr>
                <w:rFonts w:ascii="Arial" w:hAnsi="Arial" w:cs="Arial"/>
              </w:rPr>
            </w:pPr>
            <w:r w:rsidRPr="0054266E">
              <w:rPr>
                <w:rFonts w:ascii="Arial" w:hAnsi="Arial" w:cs="Arial"/>
              </w:rPr>
              <w:t>Description/ Purpose</w:t>
            </w:r>
          </w:p>
        </w:tc>
        <w:tc>
          <w:tcPr>
            <w:tcW w:w="1985" w:type="dxa"/>
            <w:tcBorders>
              <w:top w:val="none" w:sz="0" w:space="0" w:color="auto"/>
              <w:left w:val="none" w:sz="0" w:space="0" w:color="auto"/>
              <w:bottom w:val="none" w:sz="0" w:space="0" w:color="auto"/>
              <w:right w:val="none" w:sz="0" w:space="0" w:color="auto"/>
            </w:tcBorders>
          </w:tcPr>
          <w:p w:rsidR="00F8370C" w:rsidRPr="0054266E" w:rsidRDefault="00F8370C" w:rsidP="00810D4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4266E">
              <w:rPr>
                <w:rFonts w:ascii="Arial" w:hAnsi="Arial" w:cs="Arial"/>
              </w:rPr>
              <w:t>Availability (Free / Open source / Paid)</w:t>
            </w:r>
          </w:p>
        </w:tc>
        <w:tc>
          <w:tcPr>
            <w:cnfStyle w:val="000010000000" w:firstRow="0" w:lastRow="0" w:firstColumn="0" w:lastColumn="0" w:oddVBand="1" w:evenVBand="0" w:oddHBand="0" w:evenHBand="0" w:firstRowFirstColumn="0" w:firstRowLastColumn="0" w:lastRowFirstColumn="0" w:lastRowLastColumn="0"/>
            <w:tcW w:w="1534" w:type="dxa"/>
            <w:tcBorders>
              <w:top w:val="none" w:sz="0" w:space="0" w:color="auto"/>
              <w:left w:val="none" w:sz="0" w:space="0" w:color="auto"/>
              <w:bottom w:val="none" w:sz="0" w:space="0" w:color="auto"/>
              <w:right w:val="none" w:sz="0" w:space="0" w:color="auto"/>
            </w:tcBorders>
          </w:tcPr>
          <w:p w:rsidR="00F8370C" w:rsidRPr="0054266E" w:rsidRDefault="00F8370C" w:rsidP="00810D49">
            <w:pPr>
              <w:jc w:val="center"/>
              <w:rPr>
                <w:rFonts w:ascii="Arial" w:hAnsi="Arial" w:cs="Arial"/>
              </w:rPr>
            </w:pPr>
            <w:r w:rsidRPr="0054266E">
              <w:rPr>
                <w:rFonts w:ascii="Arial" w:hAnsi="Arial" w:cs="Arial"/>
              </w:rPr>
              <w:t>Developer</w:t>
            </w:r>
          </w:p>
        </w:tc>
        <w:tc>
          <w:tcPr>
            <w:tcW w:w="5310" w:type="dxa"/>
            <w:tcBorders>
              <w:top w:val="none" w:sz="0" w:space="0" w:color="auto"/>
              <w:left w:val="none" w:sz="0" w:space="0" w:color="auto"/>
              <w:bottom w:val="none" w:sz="0" w:space="0" w:color="auto"/>
              <w:right w:val="none" w:sz="0" w:space="0" w:color="auto"/>
            </w:tcBorders>
          </w:tcPr>
          <w:p w:rsidR="00F8370C" w:rsidRPr="0054266E" w:rsidRDefault="00F8370C" w:rsidP="00810D4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4266E">
              <w:rPr>
                <w:rFonts w:ascii="Arial" w:hAnsi="Arial" w:cs="Arial"/>
              </w:rPr>
              <w:t>Remarks</w:t>
            </w:r>
          </w:p>
        </w:tc>
      </w:tr>
      <w:tr w:rsidR="00F8370C" w:rsidRPr="0054266E" w:rsidTr="00047B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Borders>
              <w:top w:val="none" w:sz="0" w:space="0" w:color="auto"/>
              <w:left w:val="none" w:sz="0" w:space="0" w:color="auto"/>
              <w:bottom w:val="none" w:sz="0" w:space="0" w:color="auto"/>
              <w:right w:val="none" w:sz="0" w:space="0" w:color="auto"/>
            </w:tcBorders>
          </w:tcPr>
          <w:p w:rsidR="00F8370C" w:rsidRPr="0054266E" w:rsidRDefault="00F8370C" w:rsidP="00810D49">
            <w:pPr>
              <w:jc w:val="center"/>
              <w:rPr>
                <w:rFonts w:ascii="Arial" w:hAnsi="Arial" w:cs="Arial"/>
              </w:rPr>
            </w:pPr>
            <w:r w:rsidRPr="0054266E">
              <w:rPr>
                <w:rFonts w:ascii="Arial" w:hAnsi="Arial" w:cs="Arial"/>
              </w:rPr>
              <w:t>Talkback for Android</w:t>
            </w:r>
          </w:p>
        </w:tc>
        <w:tc>
          <w:tcPr>
            <w:cnfStyle w:val="000010000000" w:firstRow="0" w:lastRow="0" w:firstColumn="0" w:lastColumn="0" w:oddVBand="1" w:evenVBand="0" w:oddHBand="0" w:evenHBand="0" w:firstRowFirstColumn="0" w:firstRowLastColumn="0" w:lastRowFirstColumn="0" w:lastRowLastColumn="0"/>
            <w:tcW w:w="3321" w:type="dxa"/>
            <w:tcBorders>
              <w:top w:val="none" w:sz="0" w:space="0" w:color="auto"/>
              <w:left w:val="none" w:sz="0" w:space="0" w:color="auto"/>
              <w:bottom w:val="none" w:sz="0" w:space="0" w:color="auto"/>
              <w:right w:val="none" w:sz="0" w:space="0" w:color="auto"/>
            </w:tcBorders>
            <w:shd w:val="clear" w:color="auto" w:fill="auto"/>
          </w:tcPr>
          <w:p w:rsidR="00F8370C" w:rsidRPr="0054266E" w:rsidRDefault="00F8370C" w:rsidP="00810D49">
            <w:pPr>
              <w:rPr>
                <w:rFonts w:ascii="Arial" w:hAnsi="Arial" w:cs="Arial"/>
              </w:rPr>
            </w:pPr>
            <w:r w:rsidRPr="0054266E">
              <w:rPr>
                <w:rFonts w:ascii="Arial" w:hAnsi="Arial" w:cs="Arial"/>
              </w:rPr>
              <w:t>Screen Reader for Android.</w:t>
            </w:r>
          </w:p>
        </w:tc>
        <w:tc>
          <w:tcPr>
            <w:tcW w:w="1985" w:type="dxa"/>
            <w:tcBorders>
              <w:top w:val="none" w:sz="0" w:space="0" w:color="auto"/>
              <w:left w:val="none" w:sz="0" w:space="0" w:color="auto"/>
              <w:bottom w:val="none" w:sz="0" w:space="0" w:color="auto"/>
              <w:right w:val="none" w:sz="0" w:space="0" w:color="auto"/>
            </w:tcBorders>
            <w:shd w:val="clear" w:color="auto" w:fill="auto"/>
          </w:tcPr>
          <w:p w:rsidR="00F8370C" w:rsidRPr="0054266E" w:rsidRDefault="00F8370C" w:rsidP="00810D4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4266E">
              <w:rPr>
                <w:rFonts w:ascii="Arial" w:hAnsi="Arial" w:cs="Arial"/>
              </w:rPr>
              <w:t>Open source / Free</w:t>
            </w:r>
          </w:p>
        </w:tc>
        <w:tc>
          <w:tcPr>
            <w:cnfStyle w:val="000010000000" w:firstRow="0" w:lastRow="0" w:firstColumn="0" w:lastColumn="0" w:oddVBand="1" w:evenVBand="0" w:oddHBand="0" w:evenHBand="0" w:firstRowFirstColumn="0" w:firstRowLastColumn="0" w:lastRowFirstColumn="0" w:lastRowLastColumn="0"/>
            <w:tcW w:w="1534" w:type="dxa"/>
            <w:tcBorders>
              <w:top w:val="none" w:sz="0" w:space="0" w:color="auto"/>
              <w:left w:val="none" w:sz="0" w:space="0" w:color="auto"/>
              <w:bottom w:val="none" w:sz="0" w:space="0" w:color="auto"/>
              <w:right w:val="none" w:sz="0" w:space="0" w:color="auto"/>
            </w:tcBorders>
            <w:shd w:val="clear" w:color="auto" w:fill="auto"/>
          </w:tcPr>
          <w:p w:rsidR="00F8370C" w:rsidRPr="0054266E" w:rsidRDefault="00F8370C" w:rsidP="00810D49">
            <w:pPr>
              <w:rPr>
                <w:rFonts w:ascii="Arial" w:hAnsi="Arial" w:cs="Arial"/>
              </w:rPr>
            </w:pPr>
            <w:r w:rsidRPr="0054266E">
              <w:rPr>
                <w:rFonts w:ascii="Arial" w:hAnsi="Arial" w:cs="Arial"/>
              </w:rPr>
              <w:t>Google</w:t>
            </w:r>
          </w:p>
        </w:tc>
        <w:tc>
          <w:tcPr>
            <w:tcW w:w="5310" w:type="dxa"/>
            <w:tcBorders>
              <w:top w:val="none" w:sz="0" w:space="0" w:color="auto"/>
              <w:left w:val="none" w:sz="0" w:space="0" w:color="auto"/>
              <w:bottom w:val="none" w:sz="0" w:space="0" w:color="auto"/>
              <w:right w:val="none" w:sz="0" w:space="0" w:color="auto"/>
            </w:tcBorders>
            <w:shd w:val="clear" w:color="auto" w:fill="auto"/>
          </w:tcPr>
          <w:p w:rsidR="00F8370C" w:rsidRPr="0054266E" w:rsidRDefault="00F8370C" w:rsidP="00810D4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4266E">
              <w:rPr>
                <w:rFonts w:ascii="Arial" w:hAnsi="Arial" w:cs="Arial"/>
              </w:rPr>
              <w:t>Available for devices running Android 2.1 and is preinstalled on 4.0 and above devices.</w:t>
            </w:r>
          </w:p>
        </w:tc>
      </w:tr>
      <w:tr w:rsidR="00F8370C" w:rsidRPr="0054266E" w:rsidTr="00047B23">
        <w:tc>
          <w:tcPr>
            <w:cnfStyle w:val="001000000000" w:firstRow="0" w:lastRow="0" w:firstColumn="1" w:lastColumn="0" w:oddVBand="0" w:evenVBand="0" w:oddHBand="0" w:evenHBand="0" w:firstRowFirstColumn="0" w:firstRowLastColumn="0" w:lastRowFirstColumn="0" w:lastRowLastColumn="0"/>
            <w:tcW w:w="1890" w:type="dxa"/>
            <w:tcBorders>
              <w:left w:val="none" w:sz="0" w:space="0" w:color="auto"/>
              <w:bottom w:val="none" w:sz="0" w:space="0" w:color="auto"/>
              <w:right w:val="none" w:sz="0" w:space="0" w:color="auto"/>
            </w:tcBorders>
          </w:tcPr>
          <w:p w:rsidR="00F8370C" w:rsidRPr="0054266E" w:rsidRDefault="00F8370C" w:rsidP="00810D49">
            <w:pPr>
              <w:jc w:val="center"/>
              <w:rPr>
                <w:rFonts w:ascii="Arial" w:hAnsi="Arial" w:cs="Arial"/>
              </w:rPr>
            </w:pPr>
            <w:proofErr w:type="spellStart"/>
            <w:r w:rsidRPr="0054266E">
              <w:rPr>
                <w:rFonts w:ascii="Arial" w:hAnsi="Arial" w:cs="Arial"/>
              </w:rPr>
              <w:t>Speil</w:t>
            </w:r>
            <w:proofErr w:type="spellEnd"/>
          </w:p>
        </w:tc>
        <w:tc>
          <w:tcPr>
            <w:cnfStyle w:val="000010000000" w:firstRow="0" w:lastRow="0" w:firstColumn="0" w:lastColumn="0" w:oddVBand="1" w:evenVBand="0" w:oddHBand="0" w:evenHBand="0" w:firstRowFirstColumn="0" w:firstRowLastColumn="0" w:lastRowFirstColumn="0" w:lastRowLastColumn="0"/>
            <w:tcW w:w="3321" w:type="dxa"/>
            <w:tcBorders>
              <w:left w:val="none" w:sz="0" w:space="0" w:color="auto"/>
              <w:bottom w:val="none" w:sz="0" w:space="0" w:color="auto"/>
              <w:right w:val="none" w:sz="0" w:space="0" w:color="auto"/>
            </w:tcBorders>
            <w:shd w:val="clear" w:color="auto" w:fill="auto"/>
          </w:tcPr>
          <w:p w:rsidR="00F8370C" w:rsidRPr="0054266E" w:rsidRDefault="00F8370C" w:rsidP="00810D49">
            <w:pPr>
              <w:rPr>
                <w:rFonts w:ascii="Arial" w:hAnsi="Arial" w:cs="Arial"/>
              </w:rPr>
            </w:pPr>
            <w:r w:rsidRPr="0054266E">
              <w:rPr>
                <w:rFonts w:ascii="Arial" w:hAnsi="Arial" w:cs="Arial"/>
              </w:rPr>
              <w:t>Screen Reader for Android.</w:t>
            </w:r>
          </w:p>
        </w:tc>
        <w:tc>
          <w:tcPr>
            <w:tcW w:w="1985" w:type="dxa"/>
            <w:shd w:val="clear" w:color="auto" w:fill="auto"/>
          </w:tcPr>
          <w:p w:rsidR="00F8370C" w:rsidRPr="0054266E" w:rsidRDefault="00F8370C" w:rsidP="00810D4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4266E">
              <w:rPr>
                <w:rFonts w:ascii="Arial" w:hAnsi="Arial" w:cs="Arial"/>
              </w:rPr>
              <w:t xml:space="preserve">Free </w:t>
            </w:r>
          </w:p>
        </w:tc>
        <w:tc>
          <w:tcPr>
            <w:cnfStyle w:val="000010000000" w:firstRow="0" w:lastRow="0" w:firstColumn="0" w:lastColumn="0" w:oddVBand="1" w:evenVBand="0" w:oddHBand="0" w:evenHBand="0" w:firstRowFirstColumn="0" w:firstRowLastColumn="0" w:lastRowFirstColumn="0" w:lastRowLastColumn="0"/>
            <w:tcW w:w="1534" w:type="dxa"/>
            <w:tcBorders>
              <w:left w:val="none" w:sz="0" w:space="0" w:color="auto"/>
              <w:bottom w:val="none" w:sz="0" w:space="0" w:color="auto"/>
              <w:right w:val="none" w:sz="0" w:space="0" w:color="auto"/>
            </w:tcBorders>
            <w:shd w:val="clear" w:color="auto" w:fill="auto"/>
          </w:tcPr>
          <w:p w:rsidR="00F8370C" w:rsidRPr="0054266E" w:rsidRDefault="0023155D" w:rsidP="00810D49">
            <w:pPr>
              <w:rPr>
                <w:rFonts w:ascii="Arial" w:hAnsi="Arial" w:cs="Arial"/>
              </w:rPr>
            </w:pPr>
            <w:hyperlink r:id="rId126" w:history="1">
              <w:r w:rsidR="00F8370C" w:rsidRPr="0054266E">
                <w:rPr>
                  <w:rStyle w:val="Hyperlink"/>
                  <w:rFonts w:ascii="Arial" w:hAnsi="Arial" w:cs="Arial"/>
                </w:rPr>
                <w:t xml:space="preserve">Nolan </w:t>
              </w:r>
              <w:proofErr w:type="spellStart"/>
              <w:r w:rsidR="00F8370C" w:rsidRPr="0054266E">
                <w:rPr>
                  <w:rStyle w:val="Hyperlink"/>
                  <w:rFonts w:ascii="Arial" w:hAnsi="Arial" w:cs="Arial"/>
                </w:rPr>
                <w:t>Darilek</w:t>
              </w:r>
              <w:proofErr w:type="spellEnd"/>
            </w:hyperlink>
            <w:r w:rsidR="00F8370C" w:rsidRPr="0054266E">
              <w:rPr>
                <w:rFonts w:ascii="Arial" w:hAnsi="Arial" w:cs="Arial"/>
              </w:rPr>
              <w:t xml:space="preserve"> </w:t>
            </w:r>
          </w:p>
          <w:p w:rsidR="00F8370C" w:rsidRPr="0054266E" w:rsidRDefault="00F8370C" w:rsidP="00810D49">
            <w:pPr>
              <w:rPr>
                <w:rFonts w:ascii="Arial" w:hAnsi="Arial" w:cs="Arial"/>
              </w:rPr>
            </w:pPr>
            <w:r w:rsidRPr="0054266E">
              <w:rPr>
                <w:rFonts w:ascii="Arial" w:hAnsi="Arial" w:cs="Arial"/>
              </w:rPr>
              <w:t xml:space="preserve">(Individual) </w:t>
            </w:r>
          </w:p>
        </w:tc>
        <w:tc>
          <w:tcPr>
            <w:tcW w:w="5310" w:type="dxa"/>
            <w:shd w:val="clear" w:color="auto" w:fill="auto"/>
          </w:tcPr>
          <w:p w:rsidR="00F8370C" w:rsidRPr="0054266E" w:rsidRDefault="00F8370C" w:rsidP="00810D4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4266E">
              <w:rPr>
                <w:rFonts w:ascii="Arial" w:hAnsi="Arial" w:cs="Arial"/>
              </w:rPr>
              <w:t>Spiel is a flexible, scriptable screen reader providing spoken feedback for most UI controls and actions.</w:t>
            </w:r>
          </w:p>
        </w:tc>
      </w:tr>
      <w:tr w:rsidR="00F8370C" w:rsidRPr="0054266E" w:rsidTr="00047B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Borders>
              <w:top w:val="none" w:sz="0" w:space="0" w:color="auto"/>
              <w:left w:val="none" w:sz="0" w:space="0" w:color="auto"/>
              <w:bottom w:val="none" w:sz="0" w:space="0" w:color="auto"/>
              <w:right w:val="none" w:sz="0" w:space="0" w:color="auto"/>
            </w:tcBorders>
          </w:tcPr>
          <w:p w:rsidR="00F8370C" w:rsidRPr="0054266E" w:rsidRDefault="00F8370C" w:rsidP="00810D49">
            <w:pPr>
              <w:jc w:val="center"/>
              <w:rPr>
                <w:rFonts w:ascii="Arial" w:hAnsi="Arial" w:cs="Arial"/>
              </w:rPr>
            </w:pPr>
            <w:r w:rsidRPr="0054266E">
              <w:rPr>
                <w:rFonts w:ascii="Arial" w:hAnsi="Arial" w:cs="Arial"/>
              </w:rPr>
              <w:t>Mobile Accessibility</w:t>
            </w:r>
          </w:p>
        </w:tc>
        <w:tc>
          <w:tcPr>
            <w:cnfStyle w:val="000010000000" w:firstRow="0" w:lastRow="0" w:firstColumn="0" w:lastColumn="0" w:oddVBand="1" w:evenVBand="0" w:oddHBand="0" w:evenHBand="0" w:firstRowFirstColumn="0" w:firstRowLastColumn="0" w:lastRowFirstColumn="0" w:lastRowLastColumn="0"/>
            <w:tcW w:w="3321" w:type="dxa"/>
            <w:tcBorders>
              <w:top w:val="none" w:sz="0" w:space="0" w:color="auto"/>
              <w:left w:val="none" w:sz="0" w:space="0" w:color="auto"/>
              <w:bottom w:val="none" w:sz="0" w:space="0" w:color="auto"/>
              <w:right w:val="none" w:sz="0" w:space="0" w:color="auto"/>
            </w:tcBorders>
            <w:shd w:val="clear" w:color="auto" w:fill="auto"/>
          </w:tcPr>
          <w:p w:rsidR="00F8370C" w:rsidRPr="0054266E" w:rsidRDefault="00F8370C" w:rsidP="00810D49">
            <w:pPr>
              <w:rPr>
                <w:rFonts w:ascii="Arial" w:hAnsi="Arial" w:cs="Arial"/>
              </w:rPr>
            </w:pPr>
            <w:r w:rsidRPr="0054266E">
              <w:rPr>
                <w:rFonts w:ascii="Arial" w:hAnsi="Arial" w:cs="Arial"/>
              </w:rPr>
              <w:t xml:space="preserve">Screen Reader + Suite of Simple and Accessible </w:t>
            </w:r>
            <w:proofErr w:type="gramStart"/>
            <w:r w:rsidRPr="0054266E">
              <w:rPr>
                <w:rFonts w:ascii="Arial" w:hAnsi="Arial" w:cs="Arial"/>
              </w:rPr>
              <w:t>application  for</w:t>
            </w:r>
            <w:proofErr w:type="gramEnd"/>
            <w:r w:rsidRPr="0054266E">
              <w:rPr>
                <w:rFonts w:ascii="Arial" w:hAnsi="Arial" w:cs="Arial"/>
              </w:rPr>
              <w:t xml:space="preserve"> Android.</w:t>
            </w:r>
          </w:p>
        </w:tc>
        <w:tc>
          <w:tcPr>
            <w:tcW w:w="1985" w:type="dxa"/>
            <w:tcBorders>
              <w:top w:val="none" w:sz="0" w:space="0" w:color="auto"/>
              <w:left w:val="none" w:sz="0" w:space="0" w:color="auto"/>
              <w:bottom w:val="none" w:sz="0" w:space="0" w:color="auto"/>
              <w:right w:val="none" w:sz="0" w:space="0" w:color="auto"/>
            </w:tcBorders>
            <w:shd w:val="clear" w:color="auto" w:fill="auto"/>
          </w:tcPr>
          <w:p w:rsidR="00F8370C" w:rsidRPr="0054266E" w:rsidRDefault="00F8370C" w:rsidP="00810D4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4266E">
              <w:rPr>
                <w:rFonts w:ascii="Arial" w:hAnsi="Arial" w:cs="Arial"/>
              </w:rPr>
              <w:t>Paid</w:t>
            </w:r>
          </w:p>
        </w:tc>
        <w:tc>
          <w:tcPr>
            <w:cnfStyle w:val="000010000000" w:firstRow="0" w:lastRow="0" w:firstColumn="0" w:lastColumn="0" w:oddVBand="1" w:evenVBand="0" w:oddHBand="0" w:evenHBand="0" w:firstRowFirstColumn="0" w:firstRowLastColumn="0" w:lastRowFirstColumn="0" w:lastRowLastColumn="0"/>
            <w:tcW w:w="1534" w:type="dxa"/>
            <w:tcBorders>
              <w:top w:val="none" w:sz="0" w:space="0" w:color="auto"/>
              <w:left w:val="none" w:sz="0" w:space="0" w:color="auto"/>
              <w:bottom w:val="none" w:sz="0" w:space="0" w:color="auto"/>
              <w:right w:val="none" w:sz="0" w:space="0" w:color="auto"/>
            </w:tcBorders>
            <w:shd w:val="clear" w:color="auto" w:fill="auto"/>
          </w:tcPr>
          <w:p w:rsidR="00F8370C" w:rsidRPr="0054266E" w:rsidRDefault="0023155D" w:rsidP="00810D49">
            <w:pPr>
              <w:rPr>
                <w:rFonts w:ascii="Arial" w:hAnsi="Arial" w:cs="Arial"/>
              </w:rPr>
            </w:pPr>
            <w:hyperlink r:id="rId127" w:history="1">
              <w:r w:rsidR="00F8370C" w:rsidRPr="0054266E">
                <w:rPr>
                  <w:rStyle w:val="Hyperlink"/>
                  <w:rFonts w:ascii="Arial" w:hAnsi="Arial" w:cs="Arial"/>
                </w:rPr>
                <w:t>Code Factory</w:t>
              </w:r>
            </w:hyperlink>
          </w:p>
        </w:tc>
        <w:tc>
          <w:tcPr>
            <w:tcW w:w="5310" w:type="dxa"/>
            <w:tcBorders>
              <w:top w:val="none" w:sz="0" w:space="0" w:color="auto"/>
              <w:left w:val="none" w:sz="0" w:space="0" w:color="auto"/>
              <w:bottom w:val="none" w:sz="0" w:space="0" w:color="auto"/>
              <w:right w:val="none" w:sz="0" w:space="0" w:color="auto"/>
            </w:tcBorders>
            <w:shd w:val="clear" w:color="auto" w:fill="auto"/>
          </w:tcPr>
          <w:p w:rsidR="00F8370C" w:rsidRPr="0054266E" w:rsidRDefault="00F8370C" w:rsidP="00810D4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4266E">
              <w:rPr>
                <w:rFonts w:ascii="Arial" w:hAnsi="Arial" w:cs="Arial"/>
              </w:rPr>
              <w:t>Is also available for free with certain network like AT&amp;T, Sprint Powered network.</w:t>
            </w:r>
          </w:p>
        </w:tc>
      </w:tr>
      <w:tr w:rsidR="00F8370C" w:rsidRPr="0054266E" w:rsidTr="00047B23">
        <w:tc>
          <w:tcPr>
            <w:cnfStyle w:val="001000000000" w:firstRow="0" w:lastRow="0" w:firstColumn="1" w:lastColumn="0" w:oddVBand="0" w:evenVBand="0" w:oddHBand="0" w:evenHBand="0" w:firstRowFirstColumn="0" w:firstRowLastColumn="0" w:lastRowFirstColumn="0" w:lastRowLastColumn="0"/>
            <w:tcW w:w="1890" w:type="dxa"/>
            <w:tcBorders>
              <w:left w:val="none" w:sz="0" w:space="0" w:color="auto"/>
              <w:bottom w:val="none" w:sz="0" w:space="0" w:color="auto"/>
              <w:right w:val="none" w:sz="0" w:space="0" w:color="auto"/>
            </w:tcBorders>
          </w:tcPr>
          <w:p w:rsidR="00F8370C" w:rsidRPr="0054266E" w:rsidRDefault="00F8370C" w:rsidP="00810D49">
            <w:pPr>
              <w:jc w:val="center"/>
              <w:rPr>
                <w:rFonts w:ascii="Arial" w:hAnsi="Arial" w:cs="Arial"/>
              </w:rPr>
            </w:pPr>
            <w:r w:rsidRPr="0054266E">
              <w:rPr>
                <w:rFonts w:ascii="Arial" w:hAnsi="Arial" w:cs="Arial"/>
              </w:rPr>
              <w:lastRenderedPageBreak/>
              <w:t>Eyes Free Shell (Marvin Shell)</w:t>
            </w:r>
          </w:p>
        </w:tc>
        <w:tc>
          <w:tcPr>
            <w:cnfStyle w:val="000010000000" w:firstRow="0" w:lastRow="0" w:firstColumn="0" w:lastColumn="0" w:oddVBand="1" w:evenVBand="0" w:oddHBand="0" w:evenHBand="0" w:firstRowFirstColumn="0" w:firstRowLastColumn="0" w:lastRowFirstColumn="0" w:lastRowLastColumn="0"/>
            <w:tcW w:w="3321" w:type="dxa"/>
            <w:tcBorders>
              <w:left w:val="none" w:sz="0" w:space="0" w:color="auto"/>
              <w:bottom w:val="none" w:sz="0" w:space="0" w:color="auto"/>
              <w:right w:val="none" w:sz="0" w:space="0" w:color="auto"/>
            </w:tcBorders>
            <w:shd w:val="clear" w:color="auto" w:fill="auto"/>
          </w:tcPr>
          <w:p w:rsidR="00F8370C" w:rsidRPr="0054266E" w:rsidRDefault="00F8370C" w:rsidP="00810D49">
            <w:pPr>
              <w:rPr>
                <w:rFonts w:ascii="Arial" w:hAnsi="Arial" w:cs="Arial"/>
              </w:rPr>
            </w:pPr>
            <w:r w:rsidRPr="0054266E">
              <w:rPr>
                <w:rFonts w:ascii="Arial" w:hAnsi="Arial" w:cs="Arial"/>
              </w:rPr>
              <w:t>Screen Reader + Suite of accessible application for Android.</w:t>
            </w:r>
          </w:p>
        </w:tc>
        <w:tc>
          <w:tcPr>
            <w:tcW w:w="1985" w:type="dxa"/>
            <w:shd w:val="clear" w:color="auto" w:fill="auto"/>
          </w:tcPr>
          <w:p w:rsidR="00F8370C" w:rsidRPr="0054266E" w:rsidRDefault="00F8370C" w:rsidP="00810D4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4266E">
              <w:rPr>
                <w:rFonts w:ascii="Arial" w:hAnsi="Arial" w:cs="Arial"/>
              </w:rPr>
              <w:t>Free / Open Source</w:t>
            </w:r>
          </w:p>
        </w:tc>
        <w:tc>
          <w:tcPr>
            <w:cnfStyle w:val="000010000000" w:firstRow="0" w:lastRow="0" w:firstColumn="0" w:lastColumn="0" w:oddVBand="1" w:evenVBand="0" w:oddHBand="0" w:evenHBand="0" w:firstRowFirstColumn="0" w:firstRowLastColumn="0" w:lastRowFirstColumn="0" w:lastRowLastColumn="0"/>
            <w:tcW w:w="1534" w:type="dxa"/>
            <w:tcBorders>
              <w:left w:val="none" w:sz="0" w:space="0" w:color="auto"/>
              <w:bottom w:val="none" w:sz="0" w:space="0" w:color="auto"/>
              <w:right w:val="none" w:sz="0" w:space="0" w:color="auto"/>
            </w:tcBorders>
            <w:shd w:val="clear" w:color="auto" w:fill="auto"/>
          </w:tcPr>
          <w:p w:rsidR="00F8370C" w:rsidRPr="0054266E" w:rsidRDefault="00F8370C" w:rsidP="00810D49">
            <w:pPr>
              <w:rPr>
                <w:rFonts w:ascii="Arial" w:hAnsi="Arial" w:cs="Arial"/>
              </w:rPr>
            </w:pPr>
            <w:r w:rsidRPr="0054266E">
              <w:rPr>
                <w:rFonts w:ascii="Arial" w:hAnsi="Arial" w:cs="Arial"/>
              </w:rPr>
              <w:t>Google Accessibility Team</w:t>
            </w:r>
          </w:p>
        </w:tc>
        <w:tc>
          <w:tcPr>
            <w:tcW w:w="5310" w:type="dxa"/>
            <w:shd w:val="clear" w:color="auto" w:fill="auto"/>
          </w:tcPr>
          <w:p w:rsidR="00F8370C" w:rsidRPr="0054266E" w:rsidRDefault="00F8370C" w:rsidP="00810D49">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54266E">
              <w:rPr>
                <w:rFonts w:ascii="Arial" w:hAnsi="Arial" w:cs="Arial"/>
              </w:rPr>
              <w:t>Self voicing</w:t>
            </w:r>
            <w:proofErr w:type="spellEnd"/>
            <w:r w:rsidRPr="0054266E">
              <w:rPr>
                <w:rFonts w:ascii="Arial" w:hAnsi="Arial" w:cs="Arial"/>
              </w:rPr>
              <w:t xml:space="preserve"> Home Screen with touch access for </w:t>
            </w:r>
            <w:proofErr w:type="spellStart"/>
            <w:r w:rsidRPr="0054266E">
              <w:rPr>
                <w:rFonts w:ascii="Arial" w:hAnsi="Arial" w:cs="Arial"/>
              </w:rPr>
              <w:t>incuding</w:t>
            </w:r>
            <w:proofErr w:type="spellEnd"/>
            <w:r w:rsidRPr="0054266E">
              <w:rPr>
                <w:rFonts w:ascii="Arial" w:hAnsi="Arial" w:cs="Arial"/>
              </w:rPr>
              <w:t xml:space="preserve"> couple of other application to make the phone accessible</w:t>
            </w:r>
          </w:p>
        </w:tc>
      </w:tr>
      <w:tr w:rsidR="00F8370C" w:rsidRPr="0054266E" w:rsidTr="00047B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Borders>
              <w:top w:val="none" w:sz="0" w:space="0" w:color="auto"/>
              <w:left w:val="none" w:sz="0" w:space="0" w:color="auto"/>
              <w:bottom w:val="none" w:sz="0" w:space="0" w:color="auto"/>
              <w:right w:val="none" w:sz="0" w:space="0" w:color="auto"/>
            </w:tcBorders>
          </w:tcPr>
          <w:p w:rsidR="00F8370C" w:rsidRPr="0054266E" w:rsidRDefault="00F8370C" w:rsidP="00810D49">
            <w:pPr>
              <w:jc w:val="center"/>
              <w:rPr>
                <w:rFonts w:ascii="Arial" w:hAnsi="Arial" w:cs="Arial"/>
              </w:rPr>
            </w:pPr>
            <w:r w:rsidRPr="0054266E">
              <w:rPr>
                <w:rFonts w:ascii="Arial" w:hAnsi="Arial" w:cs="Arial"/>
              </w:rPr>
              <w:t>Ideal Accessibility</w:t>
            </w:r>
          </w:p>
        </w:tc>
        <w:tc>
          <w:tcPr>
            <w:cnfStyle w:val="000010000000" w:firstRow="0" w:lastRow="0" w:firstColumn="0" w:lastColumn="0" w:oddVBand="1" w:evenVBand="0" w:oddHBand="0" w:evenHBand="0" w:firstRowFirstColumn="0" w:firstRowLastColumn="0" w:lastRowFirstColumn="0" w:lastRowLastColumn="0"/>
            <w:tcW w:w="3321" w:type="dxa"/>
            <w:tcBorders>
              <w:top w:val="none" w:sz="0" w:space="0" w:color="auto"/>
              <w:left w:val="none" w:sz="0" w:space="0" w:color="auto"/>
              <w:bottom w:val="none" w:sz="0" w:space="0" w:color="auto"/>
              <w:right w:val="none" w:sz="0" w:space="0" w:color="auto"/>
            </w:tcBorders>
            <w:shd w:val="clear" w:color="auto" w:fill="auto"/>
          </w:tcPr>
          <w:p w:rsidR="00F8370C" w:rsidRPr="0054266E" w:rsidRDefault="00F8370C" w:rsidP="00810D49">
            <w:pPr>
              <w:rPr>
                <w:rFonts w:ascii="Arial" w:hAnsi="Arial" w:cs="Arial"/>
              </w:rPr>
            </w:pPr>
            <w:proofErr w:type="spellStart"/>
            <w:r w:rsidRPr="0054266E">
              <w:rPr>
                <w:rFonts w:ascii="Arial" w:hAnsi="Arial" w:cs="Arial"/>
              </w:rPr>
              <w:t>Self voicing</w:t>
            </w:r>
            <w:proofErr w:type="spellEnd"/>
            <w:r w:rsidRPr="0054266E">
              <w:rPr>
                <w:rFonts w:ascii="Arial" w:hAnsi="Arial" w:cs="Arial"/>
              </w:rPr>
              <w:t xml:space="preserve"> application for android.</w:t>
            </w:r>
          </w:p>
        </w:tc>
        <w:tc>
          <w:tcPr>
            <w:tcW w:w="1985" w:type="dxa"/>
            <w:tcBorders>
              <w:top w:val="none" w:sz="0" w:space="0" w:color="auto"/>
              <w:left w:val="none" w:sz="0" w:space="0" w:color="auto"/>
              <w:bottom w:val="none" w:sz="0" w:space="0" w:color="auto"/>
              <w:right w:val="none" w:sz="0" w:space="0" w:color="auto"/>
            </w:tcBorders>
            <w:shd w:val="clear" w:color="auto" w:fill="auto"/>
          </w:tcPr>
          <w:p w:rsidR="00F8370C" w:rsidRPr="0054266E" w:rsidRDefault="00F8370C" w:rsidP="00810D4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4266E">
              <w:rPr>
                <w:rFonts w:ascii="Arial" w:hAnsi="Arial" w:cs="Arial"/>
              </w:rPr>
              <w:t>Free and Paid</w:t>
            </w:r>
          </w:p>
        </w:tc>
        <w:tc>
          <w:tcPr>
            <w:cnfStyle w:val="000010000000" w:firstRow="0" w:lastRow="0" w:firstColumn="0" w:lastColumn="0" w:oddVBand="1" w:evenVBand="0" w:oddHBand="0" w:evenHBand="0" w:firstRowFirstColumn="0" w:firstRowLastColumn="0" w:lastRowFirstColumn="0" w:lastRowLastColumn="0"/>
            <w:tcW w:w="1534" w:type="dxa"/>
            <w:tcBorders>
              <w:top w:val="none" w:sz="0" w:space="0" w:color="auto"/>
              <w:left w:val="none" w:sz="0" w:space="0" w:color="auto"/>
              <w:bottom w:val="none" w:sz="0" w:space="0" w:color="auto"/>
              <w:right w:val="none" w:sz="0" w:space="0" w:color="auto"/>
            </w:tcBorders>
            <w:shd w:val="clear" w:color="auto" w:fill="auto"/>
          </w:tcPr>
          <w:p w:rsidR="00F8370C" w:rsidRPr="0054266E" w:rsidRDefault="0023155D" w:rsidP="00810D49">
            <w:pPr>
              <w:rPr>
                <w:rFonts w:ascii="Arial" w:hAnsi="Arial" w:cs="Arial"/>
              </w:rPr>
            </w:pPr>
            <w:hyperlink r:id="rId128" w:history="1">
              <w:r w:rsidR="00F8370C" w:rsidRPr="0054266E">
                <w:rPr>
                  <w:rStyle w:val="Hyperlink"/>
                  <w:rFonts w:ascii="Arial" w:hAnsi="Arial" w:cs="Arial"/>
                </w:rPr>
                <w:t>IDEAL Group, Inc. Android Development Team</w:t>
              </w:r>
            </w:hyperlink>
          </w:p>
        </w:tc>
        <w:tc>
          <w:tcPr>
            <w:tcW w:w="5310" w:type="dxa"/>
            <w:tcBorders>
              <w:top w:val="none" w:sz="0" w:space="0" w:color="auto"/>
              <w:left w:val="none" w:sz="0" w:space="0" w:color="auto"/>
              <w:bottom w:val="none" w:sz="0" w:space="0" w:color="auto"/>
              <w:right w:val="none" w:sz="0" w:space="0" w:color="auto"/>
            </w:tcBorders>
            <w:shd w:val="clear" w:color="auto" w:fill="auto"/>
          </w:tcPr>
          <w:p w:rsidR="00F8370C" w:rsidRPr="0054266E" w:rsidRDefault="00F8370C" w:rsidP="00810D49">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IN" w:bidi="hi-IN"/>
              </w:rPr>
            </w:pPr>
            <w:r w:rsidRPr="0054266E">
              <w:rPr>
                <w:rFonts w:ascii="Arial" w:eastAsia="Times New Roman" w:hAnsi="Arial" w:cs="Arial"/>
                <w:lang w:eastAsia="en-IN" w:bidi="hi-IN"/>
              </w:rPr>
              <w:t xml:space="preserve">Suite of accessible </w:t>
            </w:r>
            <w:proofErr w:type="gramStart"/>
            <w:r w:rsidRPr="0054266E">
              <w:rPr>
                <w:rFonts w:ascii="Arial" w:eastAsia="Times New Roman" w:hAnsi="Arial" w:cs="Arial"/>
                <w:lang w:eastAsia="en-IN" w:bidi="hi-IN"/>
              </w:rPr>
              <w:t>application, that</w:t>
            </w:r>
            <w:proofErr w:type="gramEnd"/>
            <w:r w:rsidRPr="0054266E">
              <w:rPr>
                <w:rFonts w:ascii="Arial" w:eastAsia="Times New Roman" w:hAnsi="Arial" w:cs="Arial"/>
                <w:lang w:eastAsia="en-IN" w:bidi="hi-IN"/>
              </w:rPr>
              <w:t xml:space="preserve"> install their own or 3</w:t>
            </w:r>
            <w:r w:rsidRPr="0054266E">
              <w:rPr>
                <w:rFonts w:ascii="Arial" w:eastAsia="Times New Roman" w:hAnsi="Arial" w:cs="Arial"/>
                <w:vertAlign w:val="superscript"/>
                <w:lang w:eastAsia="en-IN" w:bidi="hi-IN"/>
              </w:rPr>
              <w:t>rd</w:t>
            </w:r>
            <w:r w:rsidRPr="0054266E">
              <w:rPr>
                <w:rFonts w:ascii="Arial" w:eastAsia="Times New Roman" w:hAnsi="Arial" w:cs="Arial"/>
                <w:lang w:eastAsia="en-IN" w:bidi="hi-IN"/>
              </w:rPr>
              <w:t xml:space="preserve"> party accessible application.</w:t>
            </w:r>
          </w:p>
          <w:p w:rsidR="00F8370C" w:rsidRPr="0054266E" w:rsidRDefault="00F8370C" w:rsidP="00810D4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8370C" w:rsidRPr="0054266E" w:rsidTr="00047B23">
        <w:tc>
          <w:tcPr>
            <w:cnfStyle w:val="001000000000" w:firstRow="0" w:lastRow="0" w:firstColumn="1" w:lastColumn="0" w:oddVBand="0" w:evenVBand="0" w:oddHBand="0" w:evenHBand="0" w:firstRowFirstColumn="0" w:firstRowLastColumn="0" w:lastRowFirstColumn="0" w:lastRowLastColumn="0"/>
            <w:tcW w:w="1890" w:type="dxa"/>
            <w:tcBorders>
              <w:left w:val="none" w:sz="0" w:space="0" w:color="auto"/>
              <w:bottom w:val="none" w:sz="0" w:space="0" w:color="auto"/>
              <w:right w:val="none" w:sz="0" w:space="0" w:color="auto"/>
            </w:tcBorders>
          </w:tcPr>
          <w:p w:rsidR="00F8370C" w:rsidRPr="0054266E" w:rsidRDefault="00F8370C" w:rsidP="00810D49">
            <w:pPr>
              <w:jc w:val="center"/>
              <w:rPr>
                <w:rFonts w:ascii="Arial" w:hAnsi="Arial" w:cs="Arial"/>
              </w:rPr>
            </w:pPr>
            <w:r w:rsidRPr="0054266E">
              <w:rPr>
                <w:rFonts w:ascii="Arial" w:hAnsi="Arial" w:cs="Arial"/>
              </w:rPr>
              <w:t>Mobile Speak</w:t>
            </w:r>
          </w:p>
        </w:tc>
        <w:tc>
          <w:tcPr>
            <w:cnfStyle w:val="000010000000" w:firstRow="0" w:lastRow="0" w:firstColumn="0" w:lastColumn="0" w:oddVBand="1" w:evenVBand="0" w:oddHBand="0" w:evenHBand="0" w:firstRowFirstColumn="0" w:firstRowLastColumn="0" w:lastRowFirstColumn="0" w:lastRowLastColumn="0"/>
            <w:tcW w:w="3321" w:type="dxa"/>
            <w:tcBorders>
              <w:left w:val="none" w:sz="0" w:space="0" w:color="auto"/>
              <w:bottom w:val="none" w:sz="0" w:space="0" w:color="auto"/>
              <w:right w:val="none" w:sz="0" w:space="0" w:color="auto"/>
            </w:tcBorders>
            <w:shd w:val="clear" w:color="auto" w:fill="auto"/>
          </w:tcPr>
          <w:p w:rsidR="00F8370C" w:rsidRPr="0054266E" w:rsidRDefault="00F8370C" w:rsidP="00810D49">
            <w:pPr>
              <w:rPr>
                <w:rFonts w:ascii="Arial" w:hAnsi="Arial" w:cs="Arial"/>
              </w:rPr>
            </w:pPr>
            <w:r w:rsidRPr="0054266E">
              <w:rPr>
                <w:rFonts w:ascii="Arial" w:hAnsi="Arial" w:cs="Arial"/>
              </w:rPr>
              <w:t>Screen Reader for Windows Mobile 6.5 and earlier and Nokia / Symbian / Anna / Symbian ^3 phones</w:t>
            </w:r>
          </w:p>
        </w:tc>
        <w:tc>
          <w:tcPr>
            <w:tcW w:w="1985" w:type="dxa"/>
            <w:shd w:val="clear" w:color="auto" w:fill="auto"/>
          </w:tcPr>
          <w:p w:rsidR="00F8370C" w:rsidRPr="0054266E" w:rsidRDefault="00F8370C" w:rsidP="00810D4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4266E">
              <w:rPr>
                <w:rFonts w:ascii="Arial" w:hAnsi="Arial" w:cs="Arial"/>
              </w:rPr>
              <w:t>Paid</w:t>
            </w:r>
          </w:p>
        </w:tc>
        <w:tc>
          <w:tcPr>
            <w:cnfStyle w:val="000010000000" w:firstRow="0" w:lastRow="0" w:firstColumn="0" w:lastColumn="0" w:oddVBand="1" w:evenVBand="0" w:oddHBand="0" w:evenHBand="0" w:firstRowFirstColumn="0" w:firstRowLastColumn="0" w:lastRowFirstColumn="0" w:lastRowLastColumn="0"/>
            <w:tcW w:w="1534" w:type="dxa"/>
            <w:tcBorders>
              <w:left w:val="none" w:sz="0" w:space="0" w:color="auto"/>
              <w:bottom w:val="none" w:sz="0" w:space="0" w:color="auto"/>
              <w:right w:val="none" w:sz="0" w:space="0" w:color="auto"/>
            </w:tcBorders>
            <w:shd w:val="clear" w:color="auto" w:fill="auto"/>
          </w:tcPr>
          <w:p w:rsidR="00F8370C" w:rsidRPr="0054266E" w:rsidRDefault="0023155D" w:rsidP="00810D49">
            <w:pPr>
              <w:rPr>
                <w:rFonts w:ascii="Arial" w:hAnsi="Arial" w:cs="Arial"/>
              </w:rPr>
            </w:pPr>
            <w:hyperlink r:id="rId129" w:history="1">
              <w:r w:rsidR="00F8370C" w:rsidRPr="0054266E">
                <w:rPr>
                  <w:rStyle w:val="Hyperlink"/>
                  <w:rFonts w:ascii="Arial" w:hAnsi="Arial" w:cs="Arial"/>
                </w:rPr>
                <w:t>Code Factory</w:t>
              </w:r>
            </w:hyperlink>
          </w:p>
        </w:tc>
        <w:tc>
          <w:tcPr>
            <w:tcW w:w="5310" w:type="dxa"/>
            <w:shd w:val="clear" w:color="auto" w:fill="auto"/>
          </w:tcPr>
          <w:p w:rsidR="00F8370C" w:rsidRPr="0054266E" w:rsidRDefault="00F8370C" w:rsidP="00810D4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IN" w:bidi="hi-IN"/>
              </w:rPr>
            </w:pPr>
            <w:r w:rsidRPr="0054266E">
              <w:rPr>
                <w:rFonts w:ascii="Arial" w:eastAsia="Times New Roman" w:hAnsi="Arial" w:cs="Arial"/>
                <w:lang w:eastAsia="en-IN" w:bidi="hi-IN"/>
              </w:rPr>
              <w:t>Also available for free with some operator like AT&amp;T.</w:t>
            </w:r>
          </w:p>
        </w:tc>
      </w:tr>
      <w:tr w:rsidR="00F8370C" w:rsidRPr="0054266E" w:rsidTr="00047B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Borders>
              <w:top w:val="none" w:sz="0" w:space="0" w:color="auto"/>
              <w:left w:val="none" w:sz="0" w:space="0" w:color="auto"/>
              <w:bottom w:val="none" w:sz="0" w:space="0" w:color="auto"/>
              <w:right w:val="none" w:sz="0" w:space="0" w:color="auto"/>
            </w:tcBorders>
          </w:tcPr>
          <w:p w:rsidR="00F8370C" w:rsidRPr="0054266E" w:rsidRDefault="00F8370C" w:rsidP="00810D49">
            <w:pPr>
              <w:jc w:val="center"/>
              <w:rPr>
                <w:rFonts w:ascii="Arial" w:hAnsi="Arial" w:cs="Arial"/>
              </w:rPr>
            </w:pPr>
            <w:r w:rsidRPr="0054266E">
              <w:rPr>
                <w:rFonts w:ascii="Arial" w:hAnsi="Arial" w:cs="Arial"/>
              </w:rPr>
              <w:t>Talks</w:t>
            </w:r>
          </w:p>
        </w:tc>
        <w:tc>
          <w:tcPr>
            <w:cnfStyle w:val="000010000000" w:firstRow="0" w:lastRow="0" w:firstColumn="0" w:lastColumn="0" w:oddVBand="1" w:evenVBand="0" w:oddHBand="0" w:evenHBand="0" w:firstRowFirstColumn="0" w:firstRowLastColumn="0" w:lastRowFirstColumn="0" w:lastRowLastColumn="0"/>
            <w:tcW w:w="3321" w:type="dxa"/>
            <w:tcBorders>
              <w:top w:val="none" w:sz="0" w:space="0" w:color="auto"/>
              <w:left w:val="none" w:sz="0" w:space="0" w:color="auto"/>
              <w:bottom w:val="none" w:sz="0" w:space="0" w:color="auto"/>
              <w:right w:val="none" w:sz="0" w:space="0" w:color="auto"/>
            </w:tcBorders>
            <w:shd w:val="clear" w:color="auto" w:fill="auto"/>
          </w:tcPr>
          <w:p w:rsidR="00F8370C" w:rsidRPr="0054266E" w:rsidRDefault="00F8370C" w:rsidP="00810D49">
            <w:pPr>
              <w:rPr>
                <w:rFonts w:ascii="Arial" w:hAnsi="Arial" w:cs="Arial"/>
              </w:rPr>
            </w:pPr>
            <w:r w:rsidRPr="0054266E">
              <w:rPr>
                <w:rFonts w:ascii="Arial" w:hAnsi="Arial" w:cs="Arial"/>
              </w:rPr>
              <w:t>Screen Reader for Nokia / Symbian / Anna / Symbian ^3 phones</w:t>
            </w:r>
          </w:p>
        </w:tc>
        <w:tc>
          <w:tcPr>
            <w:tcW w:w="1985" w:type="dxa"/>
            <w:tcBorders>
              <w:top w:val="none" w:sz="0" w:space="0" w:color="auto"/>
              <w:left w:val="none" w:sz="0" w:space="0" w:color="auto"/>
              <w:bottom w:val="none" w:sz="0" w:space="0" w:color="auto"/>
              <w:right w:val="none" w:sz="0" w:space="0" w:color="auto"/>
            </w:tcBorders>
            <w:shd w:val="clear" w:color="auto" w:fill="auto"/>
          </w:tcPr>
          <w:p w:rsidR="00F8370C" w:rsidRPr="0054266E" w:rsidRDefault="00F8370C" w:rsidP="00810D4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4266E">
              <w:rPr>
                <w:rFonts w:ascii="Arial" w:hAnsi="Arial" w:cs="Arial"/>
              </w:rPr>
              <w:t>Paid</w:t>
            </w:r>
          </w:p>
        </w:tc>
        <w:tc>
          <w:tcPr>
            <w:cnfStyle w:val="000010000000" w:firstRow="0" w:lastRow="0" w:firstColumn="0" w:lastColumn="0" w:oddVBand="1" w:evenVBand="0" w:oddHBand="0" w:evenHBand="0" w:firstRowFirstColumn="0" w:firstRowLastColumn="0" w:lastRowFirstColumn="0" w:lastRowLastColumn="0"/>
            <w:tcW w:w="1534" w:type="dxa"/>
            <w:tcBorders>
              <w:top w:val="none" w:sz="0" w:space="0" w:color="auto"/>
              <w:left w:val="none" w:sz="0" w:space="0" w:color="auto"/>
              <w:bottom w:val="none" w:sz="0" w:space="0" w:color="auto"/>
              <w:right w:val="none" w:sz="0" w:space="0" w:color="auto"/>
            </w:tcBorders>
            <w:shd w:val="clear" w:color="auto" w:fill="auto"/>
          </w:tcPr>
          <w:p w:rsidR="00F8370C" w:rsidRPr="0054266E" w:rsidRDefault="00F8370C" w:rsidP="00810D49">
            <w:pPr>
              <w:rPr>
                <w:rFonts w:ascii="Arial" w:hAnsi="Arial" w:cs="Arial"/>
              </w:rPr>
            </w:pPr>
            <w:r w:rsidRPr="0054266E">
              <w:rPr>
                <w:rFonts w:ascii="Arial" w:hAnsi="Arial" w:cs="Arial"/>
              </w:rPr>
              <w:t xml:space="preserve">Nuance </w:t>
            </w:r>
          </w:p>
        </w:tc>
        <w:tc>
          <w:tcPr>
            <w:tcW w:w="5310" w:type="dxa"/>
            <w:tcBorders>
              <w:top w:val="none" w:sz="0" w:space="0" w:color="auto"/>
              <w:left w:val="none" w:sz="0" w:space="0" w:color="auto"/>
              <w:bottom w:val="none" w:sz="0" w:space="0" w:color="auto"/>
              <w:right w:val="none" w:sz="0" w:space="0" w:color="auto"/>
            </w:tcBorders>
            <w:shd w:val="clear" w:color="auto" w:fill="auto"/>
          </w:tcPr>
          <w:p w:rsidR="00F8370C" w:rsidRPr="0054266E" w:rsidRDefault="00F8370C" w:rsidP="00810D4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IN" w:bidi="hi-IN"/>
              </w:rPr>
            </w:pPr>
          </w:p>
        </w:tc>
      </w:tr>
      <w:tr w:rsidR="00F8370C" w:rsidRPr="0054266E" w:rsidTr="00047B23">
        <w:tc>
          <w:tcPr>
            <w:cnfStyle w:val="001000000000" w:firstRow="0" w:lastRow="0" w:firstColumn="1" w:lastColumn="0" w:oddVBand="0" w:evenVBand="0" w:oddHBand="0" w:evenHBand="0" w:firstRowFirstColumn="0" w:firstRowLastColumn="0" w:lastRowFirstColumn="0" w:lastRowLastColumn="0"/>
            <w:tcW w:w="1890" w:type="dxa"/>
            <w:tcBorders>
              <w:left w:val="none" w:sz="0" w:space="0" w:color="auto"/>
              <w:bottom w:val="none" w:sz="0" w:space="0" w:color="auto"/>
              <w:right w:val="none" w:sz="0" w:space="0" w:color="auto"/>
            </w:tcBorders>
          </w:tcPr>
          <w:p w:rsidR="00F8370C" w:rsidRPr="0054266E" w:rsidRDefault="00F8370C" w:rsidP="00810D49">
            <w:pPr>
              <w:jc w:val="center"/>
              <w:rPr>
                <w:rFonts w:ascii="Arial" w:hAnsi="Arial" w:cs="Arial"/>
              </w:rPr>
            </w:pPr>
            <w:r w:rsidRPr="0054266E">
              <w:rPr>
                <w:rFonts w:ascii="Arial" w:hAnsi="Arial" w:cs="Arial"/>
              </w:rPr>
              <w:t>Nokia Screen Reader</w:t>
            </w:r>
          </w:p>
        </w:tc>
        <w:tc>
          <w:tcPr>
            <w:cnfStyle w:val="000010000000" w:firstRow="0" w:lastRow="0" w:firstColumn="0" w:lastColumn="0" w:oddVBand="1" w:evenVBand="0" w:oddHBand="0" w:evenHBand="0" w:firstRowFirstColumn="0" w:firstRowLastColumn="0" w:lastRowFirstColumn="0" w:lastRowLastColumn="0"/>
            <w:tcW w:w="3321" w:type="dxa"/>
            <w:tcBorders>
              <w:left w:val="none" w:sz="0" w:space="0" w:color="auto"/>
              <w:bottom w:val="none" w:sz="0" w:space="0" w:color="auto"/>
              <w:right w:val="none" w:sz="0" w:space="0" w:color="auto"/>
            </w:tcBorders>
            <w:shd w:val="clear" w:color="auto" w:fill="auto"/>
          </w:tcPr>
          <w:p w:rsidR="00F8370C" w:rsidRPr="0054266E" w:rsidRDefault="00F8370C" w:rsidP="00810D49">
            <w:pPr>
              <w:rPr>
                <w:rFonts w:ascii="Arial" w:hAnsi="Arial" w:cs="Arial"/>
              </w:rPr>
            </w:pPr>
            <w:r w:rsidRPr="0054266E">
              <w:rPr>
                <w:rFonts w:ascii="Arial" w:hAnsi="Arial" w:cs="Arial"/>
              </w:rPr>
              <w:t>Screen Reader for Nokia  C5, 700, 701 and 808</w:t>
            </w:r>
          </w:p>
        </w:tc>
        <w:tc>
          <w:tcPr>
            <w:tcW w:w="1985" w:type="dxa"/>
            <w:shd w:val="clear" w:color="auto" w:fill="auto"/>
          </w:tcPr>
          <w:p w:rsidR="00F8370C" w:rsidRPr="0054266E" w:rsidRDefault="00F8370C" w:rsidP="00810D4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4266E">
              <w:rPr>
                <w:rFonts w:ascii="Arial" w:hAnsi="Arial" w:cs="Arial"/>
              </w:rPr>
              <w:t>Free</w:t>
            </w:r>
          </w:p>
        </w:tc>
        <w:tc>
          <w:tcPr>
            <w:cnfStyle w:val="000010000000" w:firstRow="0" w:lastRow="0" w:firstColumn="0" w:lastColumn="0" w:oddVBand="1" w:evenVBand="0" w:oddHBand="0" w:evenHBand="0" w:firstRowFirstColumn="0" w:firstRowLastColumn="0" w:lastRowFirstColumn="0" w:lastRowLastColumn="0"/>
            <w:tcW w:w="1534" w:type="dxa"/>
            <w:tcBorders>
              <w:left w:val="none" w:sz="0" w:space="0" w:color="auto"/>
              <w:bottom w:val="none" w:sz="0" w:space="0" w:color="auto"/>
              <w:right w:val="none" w:sz="0" w:space="0" w:color="auto"/>
            </w:tcBorders>
            <w:shd w:val="clear" w:color="auto" w:fill="auto"/>
          </w:tcPr>
          <w:p w:rsidR="00F8370C" w:rsidRPr="0054266E" w:rsidRDefault="00F8370C" w:rsidP="00810D49">
            <w:pPr>
              <w:rPr>
                <w:rFonts w:ascii="Arial" w:hAnsi="Arial" w:cs="Arial"/>
              </w:rPr>
            </w:pPr>
            <w:r w:rsidRPr="0054266E">
              <w:rPr>
                <w:rFonts w:ascii="Arial" w:hAnsi="Arial" w:cs="Arial"/>
              </w:rPr>
              <w:t>Nokia (Developed by Code Factory)</w:t>
            </w:r>
          </w:p>
        </w:tc>
        <w:tc>
          <w:tcPr>
            <w:tcW w:w="5310" w:type="dxa"/>
            <w:shd w:val="clear" w:color="auto" w:fill="auto"/>
          </w:tcPr>
          <w:p w:rsidR="00F8370C" w:rsidRPr="0054266E" w:rsidRDefault="00F8370C" w:rsidP="00810D4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IN" w:bidi="hi-IN"/>
              </w:rPr>
            </w:pPr>
          </w:p>
        </w:tc>
      </w:tr>
      <w:tr w:rsidR="00F8370C" w:rsidRPr="0054266E" w:rsidTr="00047B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Borders>
              <w:top w:val="none" w:sz="0" w:space="0" w:color="auto"/>
              <w:left w:val="none" w:sz="0" w:space="0" w:color="auto"/>
              <w:bottom w:val="none" w:sz="0" w:space="0" w:color="auto"/>
              <w:right w:val="none" w:sz="0" w:space="0" w:color="auto"/>
            </w:tcBorders>
          </w:tcPr>
          <w:p w:rsidR="00F8370C" w:rsidRPr="0054266E" w:rsidRDefault="00F8370C" w:rsidP="00810D49">
            <w:pPr>
              <w:jc w:val="center"/>
              <w:rPr>
                <w:rFonts w:ascii="Arial" w:hAnsi="Arial" w:cs="Arial"/>
              </w:rPr>
            </w:pPr>
            <w:r w:rsidRPr="0054266E">
              <w:rPr>
                <w:rFonts w:ascii="Arial" w:hAnsi="Arial" w:cs="Arial"/>
              </w:rPr>
              <w:t>Voice Over</w:t>
            </w:r>
          </w:p>
        </w:tc>
        <w:tc>
          <w:tcPr>
            <w:cnfStyle w:val="000010000000" w:firstRow="0" w:lastRow="0" w:firstColumn="0" w:lastColumn="0" w:oddVBand="1" w:evenVBand="0" w:oddHBand="0" w:evenHBand="0" w:firstRowFirstColumn="0" w:firstRowLastColumn="0" w:lastRowFirstColumn="0" w:lastRowLastColumn="0"/>
            <w:tcW w:w="3321" w:type="dxa"/>
            <w:tcBorders>
              <w:top w:val="none" w:sz="0" w:space="0" w:color="auto"/>
              <w:left w:val="none" w:sz="0" w:space="0" w:color="auto"/>
              <w:bottom w:val="none" w:sz="0" w:space="0" w:color="auto"/>
              <w:right w:val="none" w:sz="0" w:space="0" w:color="auto"/>
            </w:tcBorders>
            <w:shd w:val="clear" w:color="auto" w:fill="auto"/>
          </w:tcPr>
          <w:p w:rsidR="00F8370C" w:rsidRPr="0054266E" w:rsidRDefault="00F8370C" w:rsidP="00810D49">
            <w:pPr>
              <w:rPr>
                <w:rFonts w:ascii="Arial" w:hAnsi="Arial" w:cs="Arial"/>
              </w:rPr>
            </w:pPr>
            <w:r w:rsidRPr="0054266E">
              <w:rPr>
                <w:rFonts w:ascii="Arial" w:hAnsi="Arial" w:cs="Arial"/>
              </w:rPr>
              <w:t xml:space="preserve">Apple IPhone and </w:t>
            </w:r>
            <w:proofErr w:type="spellStart"/>
            <w:r w:rsidRPr="0054266E">
              <w:rPr>
                <w:rFonts w:ascii="Arial" w:hAnsi="Arial" w:cs="Arial"/>
              </w:rPr>
              <w:t>IPad</w:t>
            </w:r>
            <w:proofErr w:type="spellEnd"/>
          </w:p>
        </w:tc>
        <w:tc>
          <w:tcPr>
            <w:tcW w:w="1985" w:type="dxa"/>
            <w:tcBorders>
              <w:top w:val="none" w:sz="0" w:space="0" w:color="auto"/>
              <w:left w:val="none" w:sz="0" w:space="0" w:color="auto"/>
              <w:bottom w:val="none" w:sz="0" w:space="0" w:color="auto"/>
              <w:right w:val="none" w:sz="0" w:space="0" w:color="auto"/>
            </w:tcBorders>
            <w:shd w:val="clear" w:color="auto" w:fill="auto"/>
          </w:tcPr>
          <w:p w:rsidR="00F8370C" w:rsidRPr="0054266E" w:rsidRDefault="00F8370C" w:rsidP="00810D4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4266E">
              <w:rPr>
                <w:rFonts w:ascii="Arial" w:hAnsi="Arial" w:cs="Arial"/>
              </w:rPr>
              <w:t>Free</w:t>
            </w:r>
          </w:p>
        </w:tc>
        <w:tc>
          <w:tcPr>
            <w:cnfStyle w:val="000010000000" w:firstRow="0" w:lastRow="0" w:firstColumn="0" w:lastColumn="0" w:oddVBand="1" w:evenVBand="0" w:oddHBand="0" w:evenHBand="0" w:firstRowFirstColumn="0" w:firstRowLastColumn="0" w:lastRowFirstColumn="0" w:lastRowLastColumn="0"/>
            <w:tcW w:w="1534" w:type="dxa"/>
            <w:tcBorders>
              <w:top w:val="none" w:sz="0" w:space="0" w:color="auto"/>
              <w:left w:val="none" w:sz="0" w:space="0" w:color="auto"/>
              <w:bottom w:val="none" w:sz="0" w:space="0" w:color="auto"/>
              <w:right w:val="none" w:sz="0" w:space="0" w:color="auto"/>
            </w:tcBorders>
            <w:shd w:val="clear" w:color="auto" w:fill="auto"/>
          </w:tcPr>
          <w:p w:rsidR="00F8370C" w:rsidRPr="0054266E" w:rsidRDefault="00F8370C" w:rsidP="00810D49">
            <w:pPr>
              <w:rPr>
                <w:rFonts w:ascii="Arial" w:hAnsi="Arial" w:cs="Arial"/>
              </w:rPr>
            </w:pPr>
            <w:r w:rsidRPr="0054266E">
              <w:rPr>
                <w:rFonts w:ascii="Arial" w:hAnsi="Arial" w:cs="Arial"/>
              </w:rPr>
              <w:t>Apple</w:t>
            </w:r>
          </w:p>
        </w:tc>
        <w:tc>
          <w:tcPr>
            <w:tcW w:w="5310" w:type="dxa"/>
            <w:tcBorders>
              <w:top w:val="none" w:sz="0" w:space="0" w:color="auto"/>
              <w:left w:val="none" w:sz="0" w:space="0" w:color="auto"/>
              <w:bottom w:val="none" w:sz="0" w:space="0" w:color="auto"/>
              <w:right w:val="none" w:sz="0" w:space="0" w:color="auto"/>
            </w:tcBorders>
            <w:shd w:val="clear" w:color="auto" w:fill="auto"/>
          </w:tcPr>
          <w:p w:rsidR="00F8370C" w:rsidRPr="0054266E" w:rsidRDefault="00F8370C" w:rsidP="00810D4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IN" w:bidi="hi-IN"/>
              </w:rPr>
            </w:pPr>
          </w:p>
        </w:tc>
      </w:tr>
      <w:tr w:rsidR="00F8370C" w:rsidRPr="0054266E" w:rsidTr="00047B23">
        <w:tc>
          <w:tcPr>
            <w:cnfStyle w:val="001000000000" w:firstRow="0" w:lastRow="0" w:firstColumn="1" w:lastColumn="0" w:oddVBand="0" w:evenVBand="0" w:oddHBand="0" w:evenHBand="0" w:firstRowFirstColumn="0" w:firstRowLastColumn="0" w:lastRowFirstColumn="0" w:lastRowLastColumn="0"/>
            <w:tcW w:w="1890" w:type="dxa"/>
            <w:tcBorders>
              <w:left w:val="none" w:sz="0" w:space="0" w:color="auto"/>
              <w:bottom w:val="none" w:sz="0" w:space="0" w:color="auto"/>
              <w:right w:val="none" w:sz="0" w:space="0" w:color="auto"/>
            </w:tcBorders>
          </w:tcPr>
          <w:p w:rsidR="00F8370C" w:rsidRPr="0054266E" w:rsidRDefault="00F8370C" w:rsidP="00810D49">
            <w:pPr>
              <w:jc w:val="center"/>
              <w:rPr>
                <w:rFonts w:ascii="Arial" w:hAnsi="Arial" w:cs="Arial"/>
              </w:rPr>
            </w:pPr>
            <w:r w:rsidRPr="0054266E">
              <w:rPr>
                <w:rFonts w:ascii="Arial" w:hAnsi="Arial" w:cs="Arial"/>
              </w:rPr>
              <w:t>Blackberry Screen Reader</w:t>
            </w:r>
          </w:p>
        </w:tc>
        <w:tc>
          <w:tcPr>
            <w:cnfStyle w:val="000010000000" w:firstRow="0" w:lastRow="0" w:firstColumn="0" w:lastColumn="0" w:oddVBand="1" w:evenVBand="0" w:oddHBand="0" w:evenHBand="0" w:firstRowFirstColumn="0" w:firstRowLastColumn="0" w:lastRowFirstColumn="0" w:lastRowLastColumn="0"/>
            <w:tcW w:w="3321" w:type="dxa"/>
            <w:tcBorders>
              <w:left w:val="none" w:sz="0" w:space="0" w:color="auto"/>
              <w:bottom w:val="none" w:sz="0" w:space="0" w:color="auto"/>
              <w:right w:val="none" w:sz="0" w:space="0" w:color="auto"/>
            </w:tcBorders>
            <w:shd w:val="clear" w:color="auto" w:fill="auto"/>
          </w:tcPr>
          <w:p w:rsidR="00F8370C" w:rsidRPr="0054266E" w:rsidRDefault="00F8370C" w:rsidP="00810D49">
            <w:pPr>
              <w:rPr>
                <w:rFonts w:ascii="Arial" w:hAnsi="Arial" w:cs="Arial"/>
              </w:rPr>
            </w:pPr>
            <w:r w:rsidRPr="0054266E">
              <w:rPr>
                <w:rFonts w:ascii="Arial" w:hAnsi="Arial" w:cs="Arial"/>
              </w:rPr>
              <w:t>BlackBerry® Curve™ 9350, 9360, 9370, 9320 and 9220</w:t>
            </w:r>
          </w:p>
        </w:tc>
        <w:tc>
          <w:tcPr>
            <w:tcW w:w="1985" w:type="dxa"/>
            <w:shd w:val="clear" w:color="auto" w:fill="auto"/>
          </w:tcPr>
          <w:p w:rsidR="00F8370C" w:rsidRPr="0054266E" w:rsidRDefault="00F8370C" w:rsidP="00810D4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4266E">
              <w:rPr>
                <w:rFonts w:ascii="Arial" w:hAnsi="Arial" w:cs="Arial"/>
              </w:rPr>
              <w:t>Free</w:t>
            </w:r>
          </w:p>
        </w:tc>
        <w:tc>
          <w:tcPr>
            <w:cnfStyle w:val="000010000000" w:firstRow="0" w:lastRow="0" w:firstColumn="0" w:lastColumn="0" w:oddVBand="1" w:evenVBand="0" w:oddHBand="0" w:evenHBand="0" w:firstRowFirstColumn="0" w:firstRowLastColumn="0" w:lastRowFirstColumn="0" w:lastRowLastColumn="0"/>
            <w:tcW w:w="1534" w:type="dxa"/>
            <w:tcBorders>
              <w:left w:val="none" w:sz="0" w:space="0" w:color="auto"/>
              <w:bottom w:val="none" w:sz="0" w:space="0" w:color="auto"/>
              <w:right w:val="none" w:sz="0" w:space="0" w:color="auto"/>
            </w:tcBorders>
            <w:shd w:val="clear" w:color="auto" w:fill="auto"/>
          </w:tcPr>
          <w:p w:rsidR="00F8370C" w:rsidRPr="0054266E" w:rsidRDefault="00F8370C" w:rsidP="00810D49">
            <w:pPr>
              <w:rPr>
                <w:rFonts w:ascii="Arial" w:hAnsi="Arial" w:cs="Arial"/>
              </w:rPr>
            </w:pPr>
            <w:r w:rsidRPr="0054266E">
              <w:rPr>
                <w:rFonts w:ascii="Arial" w:hAnsi="Arial" w:cs="Arial"/>
              </w:rPr>
              <w:t>RIM</w:t>
            </w:r>
          </w:p>
        </w:tc>
        <w:tc>
          <w:tcPr>
            <w:tcW w:w="5310" w:type="dxa"/>
            <w:shd w:val="clear" w:color="auto" w:fill="auto"/>
          </w:tcPr>
          <w:p w:rsidR="00F8370C" w:rsidRPr="0054266E" w:rsidRDefault="0023155D" w:rsidP="00810D4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IN" w:bidi="hi-IN"/>
              </w:rPr>
            </w:pPr>
            <w:hyperlink r:id="rId130" w:anchor="lang" w:history="1">
              <w:r w:rsidR="00F8370C" w:rsidRPr="0054266E">
                <w:rPr>
                  <w:rStyle w:val="Hyperlink"/>
                  <w:rFonts w:ascii="Arial" w:eastAsia="Times New Roman" w:hAnsi="Arial" w:cs="Arial"/>
                  <w:lang w:eastAsia="en-IN" w:bidi="hi-IN"/>
                </w:rPr>
                <w:t>http://mobileapps.blackberry.com/devicesoftware/entry.do?code=bsr#lang</w:t>
              </w:r>
            </w:hyperlink>
          </w:p>
        </w:tc>
      </w:tr>
      <w:tr w:rsidR="00F8370C" w:rsidRPr="0054266E" w:rsidTr="00047B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Borders>
              <w:top w:val="none" w:sz="0" w:space="0" w:color="auto"/>
              <w:left w:val="none" w:sz="0" w:space="0" w:color="auto"/>
              <w:bottom w:val="none" w:sz="0" w:space="0" w:color="auto"/>
              <w:right w:val="none" w:sz="0" w:space="0" w:color="auto"/>
            </w:tcBorders>
          </w:tcPr>
          <w:p w:rsidR="00F8370C" w:rsidRPr="0054266E" w:rsidRDefault="00F8370C" w:rsidP="00810D49">
            <w:pPr>
              <w:jc w:val="center"/>
              <w:rPr>
                <w:rFonts w:ascii="Arial" w:hAnsi="Arial" w:cs="Arial"/>
              </w:rPr>
            </w:pPr>
            <w:proofErr w:type="spellStart"/>
            <w:r w:rsidRPr="0054266E">
              <w:rPr>
                <w:rFonts w:ascii="Arial" w:hAnsi="Arial" w:cs="Arial"/>
              </w:rPr>
              <w:t>Oratio</w:t>
            </w:r>
            <w:proofErr w:type="spellEnd"/>
          </w:p>
        </w:tc>
        <w:tc>
          <w:tcPr>
            <w:cnfStyle w:val="000010000000" w:firstRow="0" w:lastRow="0" w:firstColumn="0" w:lastColumn="0" w:oddVBand="1" w:evenVBand="0" w:oddHBand="0" w:evenHBand="0" w:firstRowFirstColumn="0" w:firstRowLastColumn="0" w:lastRowFirstColumn="0" w:lastRowLastColumn="0"/>
            <w:tcW w:w="3321" w:type="dxa"/>
            <w:tcBorders>
              <w:top w:val="none" w:sz="0" w:space="0" w:color="auto"/>
              <w:left w:val="none" w:sz="0" w:space="0" w:color="auto"/>
              <w:bottom w:val="none" w:sz="0" w:space="0" w:color="auto"/>
              <w:right w:val="none" w:sz="0" w:space="0" w:color="auto"/>
            </w:tcBorders>
            <w:shd w:val="clear" w:color="auto" w:fill="auto"/>
          </w:tcPr>
          <w:p w:rsidR="00F8370C" w:rsidRPr="0054266E" w:rsidRDefault="00F8370C" w:rsidP="00810D49">
            <w:pPr>
              <w:rPr>
                <w:rFonts w:ascii="Arial" w:hAnsi="Arial" w:cs="Arial"/>
              </w:rPr>
            </w:pPr>
            <w:r w:rsidRPr="0054266E">
              <w:rPr>
                <w:rFonts w:ascii="Arial" w:hAnsi="Arial" w:cs="Arial"/>
              </w:rPr>
              <w:t>Blackberry ® Curve 8520</w:t>
            </w:r>
          </w:p>
        </w:tc>
        <w:tc>
          <w:tcPr>
            <w:tcW w:w="1985" w:type="dxa"/>
            <w:tcBorders>
              <w:top w:val="none" w:sz="0" w:space="0" w:color="auto"/>
              <w:left w:val="none" w:sz="0" w:space="0" w:color="auto"/>
              <w:bottom w:val="none" w:sz="0" w:space="0" w:color="auto"/>
              <w:right w:val="none" w:sz="0" w:space="0" w:color="auto"/>
            </w:tcBorders>
            <w:shd w:val="clear" w:color="auto" w:fill="auto"/>
          </w:tcPr>
          <w:p w:rsidR="00F8370C" w:rsidRPr="0054266E" w:rsidRDefault="00F8370C" w:rsidP="00810D4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4266E">
              <w:rPr>
                <w:rFonts w:ascii="Arial" w:hAnsi="Arial" w:cs="Arial"/>
              </w:rPr>
              <w:t>Paid</w:t>
            </w:r>
          </w:p>
        </w:tc>
        <w:tc>
          <w:tcPr>
            <w:cnfStyle w:val="000010000000" w:firstRow="0" w:lastRow="0" w:firstColumn="0" w:lastColumn="0" w:oddVBand="1" w:evenVBand="0" w:oddHBand="0" w:evenHBand="0" w:firstRowFirstColumn="0" w:firstRowLastColumn="0" w:lastRowFirstColumn="0" w:lastRowLastColumn="0"/>
            <w:tcW w:w="1534" w:type="dxa"/>
            <w:tcBorders>
              <w:top w:val="none" w:sz="0" w:space="0" w:color="auto"/>
              <w:left w:val="none" w:sz="0" w:space="0" w:color="auto"/>
              <w:bottom w:val="none" w:sz="0" w:space="0" w:color="auto"/>
              <w:right w:val="none" w:sz="0" w:space="0" w:color="auto"/>
            </w:tcBorders>
            <w:shd w:val="clear" w:color="auto" w:fill="auto"/>
          </w:tcPr>
          <w:p w:rsidR="00F8370C" w:rsidRPr="0054266E" w:rsidRDefault="00F8370C" w:rsidP="00810D49">
            <w:pPr>
              <w:rPr>
                <w:rFonts w:ascii="Arial" w:hAnsi="Arial" w:cs="Arial"/>
              </w:rPr>
            </w:pPr>
            <w:r w:rsidRPr="0054266E">
              <w:rPr>
                <w:rFonts w:ascii="Arial" w:hAnsi="Arial" w:cs="Arial"/>
              </w:rPr>
              <w:t>Code Factory</w:t>
            </w:r>
          </w:p>
        </w:tc>
        <w:tc>
          <w:tcPr>
            <w:tcW w:w="5310" w:type="dxa"/>
            <w:tcBorders>
              <w:top w:val="none" w:sz="0" w:space="0" w:color="auto"/>
              <w:left w:val="none" w:sz="0" w:space="0" w:color="auto"/>
              <w:bottom w:val="none" w:sz="0" w:space="0" w:color="auto"/>
              <w:right w:val="none" w:sz="0" w:space="0" w:color="auto"/>
            </w:tcBorders>
            <w:shd w:val="clear" w:color="auto" w:fill="auto"/>
          </w:tcPr>
          <w:p w:rsidR="00F8370C" w:rsidRPr="0054266E" w:rsidRDefault="00F8370C" w:rsidP="00810D4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IN" w:bidi="hi-IN"/>
              </w:rPr>
            </w:pPr>
            <w:r w:rsidRPr="0054266E">
              <w:rPr>
                <w:rFonts w:ascii="Arial" w:eastAsia="Times New Roman" w:hAnsi="Arial" w:cs="Arial"/>
                <w:lang w:eastAsia="en-IN" w:bidi="hi-IN"/>
              </w:rPr>
              <w:t>No more available as the free screen reader has been launched.</w:t>
            </w:r>
          </w:p>
        </w:tc>
      </w:tr>
    </w:tbl>
    <w:p w:rsidR="00F8370C" w:rsidRPr="0054266E" w:rsidRDefault="00F8370C" w:rsidP="00F8370C">
      <w:pPr>
        <w:rPr>
          <w:rFonts w:ascii="Arial" w:hAnsi="Arial" w:cs="Arial"/>
          <w:sz w:val="22"/>
          <w:lang w:val="en-US" w:eastAsia="fr-FR"/>
        </w:rPr>
      </w:pPr>
    </w:p>
    <w:p w:rsidR="002840DE" w:rsidRPr="00C2599C" w:rsidRDefault="002840DE" w:rsidP="00C2599C">
      <w:pPr>
        <w:pStyle w:val="Heading1"/>
      </w:pPr>
      <w:bookmarkStart w:id="146" w:name="_Toc338079598"/>
      <w:r w:rsidRPr="00C2599C">
        <w:t>Annexure D - Project Template</w:t>
      </w:r>
      <w:r w:rsidR="00494A1A" w:rsidRPr="00C2599C">
        <w:t xml:space="preserve"> 1</w:t>
      </w:r>
      <w:bookmarkEnd w:id="146"/>
      <w:r w:rsidRPr="00C2599C">
        <w:t xml:space="preserve"> </w:t>
      </w:r>
      <w:r w:rsidR="00494A1A" w:rsidRPr="00C2599C">
        <w:tab/>
      </w:r>
    </w:p>
    <w:p w:rsidR="00A645CB" w:rsidRPr="0054266E" w:rsidRDefault="00A645CB" w:rsidP="00A645CB">
      <w:pPr>
        <w:rPr>
          <w:rFonts w:ascii="Arial" w:hAnsi="Arial" w:cs="Arial"/>
          <w:sz w:val="22"/>
          <w:lang w:val="en-US" w:eastAsia="fr-FR"/>
        </w:rPr>
      </w:pPr>
    </w:p>
    <w:bookmarkStart w:id="147" w:name="_MON_1411815297"/>
    <w:bookmarkEnd w:id="147"/>
    <w:p w:rsidR="00A645CB" w:rsidRPr="0054266E" w:rsidRDefault="00896151" w:rsidP="00A645CB">
      <w:pPr>
        <w:rPr>
          <w:rFonts w:ascii="Arial" w:hAnsi="Arial" w:cs="Arial"/>
          <w:sz w:val="22"/>
          <w:lang w:val="en-US" w:eastAsia="fr-FR"/>
        </w:rPr>
      </w:pPr>
      <w:r w:rsidRPr="0054266E">
        <w:rPr>
          <w:rFonts w:ascii="Arial" w:hAnsi="Arial" w:cs="Arial"/>
          <w:sz w:val="22"/>
          <w:lang w:val="en-US" w:eastAsia="fr-FR"/>
        </w:rPr>
        <w:object w:dxaOrig="2069" w:dyaOrig="1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66.75pt" o:ole="">
            <v:imagedata r:id="rId131" o:title=""/>
          </v:shape>
          <o:OLEObject Type="Embed" ProgID="Word.Document.12" ShapeID="_x0000_i1025" DrawAspect="Icon" ObjectID="_1415015492" r:id="rId132">
            <o:FieldCodes>\s</o:FieldCodes>
          </o:OLEObject>
        </w:object>
      </w:r>
    </w:p>
    <w:p w:rsidR="002840DE" w:rsidRPr="00C2599C" w:rsidRDefault="002840DE" w:rsidP="00C2599C">
      <w:pPr>
        <w:pStyle w:val="Heading1"/>
      </w:pPr>
      <w:bookmarkStart w:id="148" w:name="_Toc338079599"/>
      <w:r w:rsidRPr="00C2599C">
        <w:t xml:space="preserve">Annexure E - Project Template </w:t>
      </w:r>
      <w:r w:rsidR="00494A1A" w:rsidRPr="00C2599C">
        <w:t>2</w:t>
      </w:r>
      <w:bookmarkEnd w:id="148"/>
    </w:p>
    <w:p w:rsidR="002840DE" w:rsidRPr="0054266E" w:rsidRDefault="002840DE" w:rsidP="002840DE">
      <w:pPr>
        <w:rPr>
          <w:rFonts w:ascii="Arial" w:hAnsi="Arial" w:cs="Arial"/>
          <w:sz w:val="22"/>
          <w:lang w:val="en-US" w:eastAsia="fr-FR"/>
        </w:rPr>
      </w:pPr>
    </w:p>
    <w:bookmarkStart w:id="149" w:name="_MON_1411815321"/>
    <w:bookmarkEnd w:id="149"/>
    <w:p w:rsidR="002840DE" w:rsidRDefault="00DB42B9" w:rsidP="002840DE">
      <w:pPr>
        <w:rPr>
          <w:rFonts w:ascii="Arial" w:hAnsi="Arial" w:cs="Arial"/>
          <w:sz w:val="22"/>
          <w:lang w:val="en-US" w:eastAsia="fr-FR"/>
        </w:rPr>
      </w:pPr>
      <w:r w:rsidRPr="0054266E">
        <w:rPr>
          <w:rFonts w:ascii="Arial" w:hAnsi="Arial" w:cs="Arial"/>
          <w:sz w:val="22"/>
          <w:lang w:val="en-US" w:eastAsia="fr-FR"/>
        </w:rPr>
        <w:object w:dxaOrig="2069" w:dyaOrig="1339">
          <v:shape id="_x0000_i1026" type="#_x0000_t75" style="width:103.5pt;height:66.75pt" o:ole="">
            <v:imagedata r:id="rId133" o:title=""/>
          </v:shape>
          <o:OLEObject Type="Embed" ProgID="Word.Document.12" ShapeID="_x0000_i1026" DrawAspect="Icon" ObjectID="_1415015493" r:id="rId134">
            <o:FieldCodes>\s</o:FieldCodes>
          </o:OLEObject>
        </w:object>
      </w:r>
    </w:p>
    <w:p w:rsidR="005860DC" w:rsidRDefault="005860DC" w:rsidP="002840DE">
      <w:pPr>
        <w:rPr>
          <w:rFonts w:ascii="Arial" w:hAnsi="Arial" w:cs="Arial"/>
          <w:sz w:val="22"/>
          <w:lang w:val="en-US" w:eastAsia="fr-FR"/>
        </w:rPr>
      </w:pPr>
    </w:p>
    <w:p w:rsidR="005860DC" w:rsidRDefault="005860DC" w:rsidP="002840DE">
      <w:pPr>
        <w:rPr>
          <w:rFonts w:ascii="Arial" w:hAnsi="Arial" w:cs="Arial"/>
          <w:sz w:val="22"/>
          <w:lang w:val="en-US" w:eastAsia="fr-FR"/>
        </w:rPr>
      </w:pPr>
    </w:p>
    <w:p w:rsidR="005860DC" w:rsidRDefault="005860DC" w:rsidP="002840DE">
      <w:pPr>
        <w:rPr>
          <w:rFonts w:ascii="Arial" w:hAnsi="Arial" w:cs="Arial"/>
          <w:sz w:val="22"/>
          <w:lang w:val="en-US" w:eastAsia="fr-FR"/>
        </w:rPr>
      </w:pPr>
    </w:p>
    <w:p w:rsidR="007F442D" w:rsidRDefault="007F442D" w:rsidP="002840DE">
      <w:pPr>
        <w:rPr>
          <w:rFonts w:ascii="Arial" w:hAnsi="Arial" w:cs="Arial"/>
          <w:sz w:val="22"/>
          <w:lang w:val="en-US" w:eastAsia="fr-FR"/>
        </w:rPr>
      </w:pPr>
    </w:p>
    <w:p w:rsidR="005860DC" w:rsidRPr="007F442D" w:rsidRDefault="005860DC" w:rsidP="007F442D">
      <w:pPr>
        <w:rPr>
          <w:lang w:val="en-US" w:eastAsia="fr-FR"/>
        </w:rPr>
        <w:sectPr w:rsidR="005860DC" w:rsidRPr="007F442D" w:rsidSect="00047B23">
          <w:pgSz w:w="16834" w:h="11909" w:orient="landscape" w:code="9"/>
          <w:pgMar w:top="1440" w:right="1440" w:bottom="1440" w:left="1440" w:header="720" w:footer="720" w:gutter="0"/>
          <w:pgBorders w:offsetFrom="page">
            <w:top w:val="single" w:sz="8" w:space="24" w:color="FFFFFF" w:themeColor="background1"/>
            <w:left w:val="single" w:sz="8" w:space="24" w:color="FFFFFF" w:themeColor="background1"/>
            <w:bottom w:val="single" w:sz="8" w:space="24" w:color="FFFFFF" w:themeColor="background1"/>
            <w:right w:val="single" w:sz="8" w:space="24" w:color="FFFFFF" w:themeColor="background1"/>
          </w:pgBorders>
          <w:cols w:space="720"/>
          <w:docGrid w:linePitch="360"/>
        </w:sectPr>
      </w:pPr>
    </w:p>
    <w:p w:rsidR="000B359F" w:rsidRPr="00C2599C" w:rsidRDefault="000B359F" w:rsidP="00C2599C">
      <w:pPr>
        <w:pStyle w:val="Heading1"/>
      </w:pPr>
      <w:bookmarkStart w:id="150" w:name="_Toc338079600"/>
      <w:r w:rsidRPr="00C2599C">
        <w:lastRenderedPageBreak/>
        <w:t>Useful References</w:t>
      </w:r>
      <w:bookmarkEnd w:id="150"/>
    </w:p>
    <w:p w:rsidR="00770D3C" w:rsidRPr="0054266E" w:rsidRDefault="00770D3C" w:rsidP="00750F48">
      <w:pPr>
        <w:numPr>
          <w:ilvl w:val="0"/>
          <w:numId w:val="64"/>
        </w:numPr>
        <w:autoSpaceDE w:val="0"/>
        <w:autoSpaceDN w:val="0"/>
        <w:adjustRightInd w:val="0"/>
        <w:spacing w:after="0" w:line="240" w:lineRule="auto"/>
        <w:ind w:left="1080" w:hanging="360"/>
        <w:jc w:val="left"/>
        <w:rPr>
          <w:rFonts w:ascii="Arial" w:hAnsi="Arial" w:cs="Arial"/>
          <w:sz w:val="22"/>
          <w:lang w:val="en-US"/>
        </w:rPr>
      </w:pPr>
      <w:r w:rsidRPr="0054266E">
        <w:rPr>
          <w:rFonts w:ascii="Arial" w:hAnsi="Arial" w:cs="Arial"/>
          <w:b/>
          <w:bCs/>
          <w:sz w:val="22"/>
          <w:lang w:val="en-US"/>
        </w:rPr>
        <w:t>e-Accessibility Toolkit for policy makers</w:t>
      </w:r>
      <w:r w:rsidRPr="0054266E">
        <w:rPr>
          <w:rFonts w:ascii="Arial" w:hAnsi="Arial" w:cs="Arial"/>
          <w:sz w:val="22"/>
          <w:lang w:val="en-US"/>
        </w:rPr>
        <w:t xml:space="preserve">, by ITU-G3ict,  available at </w:t>
      </w:r>
      <w:hyperlink r:id="rId135" w:history="1">
        <w:r w:rsidRPr="0054266E">
          <w:rPr>
            <w:rFonts w:ascii="Arial" w:hAnsi="Arial" w:cs="Arial"/>
            <w:color w:val="0000FF"/>
            <w:sz w:val="22"/>
            <w:u w:val="single"/>
            <w:lang w:val="en-US"/>
          </w:rPr>
          <w:t>www.e-accessibilitytoolkit.org</w:t>
        </w:r>
      </w:hyperlink>
      <w:r w:rsidRPr="0054266E">
        <w:rPr>
          <w:rFonts w:ascii="Arial" w:hAnsi="Arial" w:cs="Arial"/>
          <w:sz w:val="22"/>
          <w:lang w:val="en-US"/>
        </w:rPr>
        <w:br/>
      </w:r>
    </w:p>
    <w:p w:rsidR="00770D3C" w:rsidRPr="0054266E" w:rsidRDefault="00770D3C" w:rsidP="00750F48">
      <w:pPr>
        <w:numPr>
          <w:ilvl w:val="0"/>
          <w:numId w:val="64"/>
        </w:numPr>
        <w:autoSpaceDE w:val="0"/>
        <w:autoSpaceDN w:val="0"/>
        <w:adjustRightInd w:val="0"/>
        <w:spacing w:after="0" w:line="240" w:lineRule="auto"/>
        <w:ind w:left="1080" w:hanging="360"/>
        <w:jc w:val="left"/>
        <w:rPr>
          <w:rFonts w:ascii="Arial" w:hAnsi="Arial" w:cs="Arial"/>
          <w:sz w:val="22"/>
          <w:lang w:val="en-US"/>
        </w:rPr>
      </w:pPr>
      <w:r w:rsidRPr="0054266E">
        <w:rPr>
          <w:rFonts w:ascii="Arial" w:hAnsi="Arial" w:cs="Arial"/>
          <w:b/>
          <w:bCs/>
          <w:sz w:val="22"/>
          <w:lang w:val="en-US"/>
        </w:rPr>
        <w:t>Making Mobile Phones and Services Accessible for Persons with Disabilities,</w:t>
      </w:r>
      <w:r w:rsidRPr="0054266E">
        <w:rPr>
          <w:rFonts w:ascii="Arial" w:hAnsi="Arial" w:cs="Arial"/>
          <w:sz w:val="22"/>
          <w:lang w:val="en-US"/>
        </w:rPr>
        <w:t xml:space="preserve"> report by ITU-G3ict, available at </w:t>
      </w:r>
      <w:hyperlink r:id="rId136" w:history="1">
        <w:r w:rsidRPr="0054266E">
          <w:rPr>
            <w:rFonts w:ascii="Arial" w:hAnsi="Arial" w:cs="Arial"/>
            <w:color w:val="0000FF"/>
            <w:sz w:val="22"/>
            <w:u w:val="single"/>
            <w:lang w:val="en-US"/>
          </w:rPr>
          <w:t>http://www.itu.int/ITU-D/sis/PwDs/Documents/Mobile_Report.pdf</w:t>
        </w:r>
      </w:hyperlink>
      <w:r w:rsidRPr="0054266E">
        <w:rPr>
          <w:rFonts w:ascii="Arial" w:hAnsi="Arial" w:cs="Arial"/>
          <w:sz w:val="22"/>
          <w:lang w:val="en-US"/>
        </w:rPr>
        <w:br/>
      </w:r>
    </w:p>
    <w:p w:rsidR="00770D3C" w:rsidRPr="0054266E" w:rsidRDefault="00770D3C" w:rsidP="00750F48">
      <w:pPr>
        <w:numPr>
          <w:ilvl w:val="0"/>
          <w:numId w:val="64"/>
        </w:numPr>
        <w:autoSpaceDE w:val="0"/>
        <w:autoSpaceDN w:val="0"/>
        <w:adjustRightInd w:val="0"/>
        <w:spacing w:after="0" w:line="240" w:lineRule="auto"/>
        <w:ind w:left="1080" w:hanging="360"/>
        <w:jc w:val="left"/>
        <w:rPr>
          <w:rFonts w:ascii="Arial" w:hAnsi="Arial" w:cs="Arial"/>
          <w:sz w:val="22"/>
          <w:lang w:val="en-US"/>
        </w:rPr>
      </w:pPr>
      <w:r w:rsidRPr="0054266E">
        <w:rPr>
          <w:rFonts w:ascii="Arial" w:hAnsi="Arial" w:cs="Arial"/>
          <w:b/>
          <w:bCs/>
          <w:sz w:val="22"/>
          <w:lang w:val="en-US"/>
        </w:rPr>
        <w:t>Making Television Accessible Report</w:t>
      </w:r>
      <w:r w:rsidRPr="0054266E">
        <w:rPr>
          <w:rFonts w:ascii="Arial" w:hAnsi="Arial" w:cs="Arial"/>
          <w:b/>
          <w:bCs/>
          <w:color w:val="000000"/>
          <w:sz w:val="22"/>
          <w:lang w:val="en-US"/>
        </w:rPr>
        <w:t xml:space="preserve">, by ITU- G3ict, </w:t>
      </w:r>
      <w:r w:rsidRPr="0054266E">
        <w:rPr>
          <w:rFonts w:ascii="Arial" w:hAnsi="Arial" w:cs="Arial"/>
          <w:sz w:val="22"/>
          <w:lang w:val="en-US"/>
        </w:rPr>
        <w:t xml:space="preserve">available at </w:t>
      </w:r>
      <w:hyperlink r:id="rId137" w:history="1">
        <w:r w:rsidRPr="0054266E">
          <w:rPr>
            <w:rFonts w:ascii="Arial" w:hAnsi="Arial" w:cs="Arial"/>
            <w:color w:val="0000FF"/>
            <w:sz w:val="22"/>
            <w:u w:val="single"/>
            <w:lang w:val="en-US"/>
          </w:rPr>
          <w:t>http://www.itu.int/ITU-D/sis/PwDs/Documents/ITU-G3ict%20Making_TV_Accessible_Report_November_2011.pdf</w:t>
        </w:r>
      </w:hyperlink>
      <w:r w:rsidRPr="0054266E">
        <w:rPr>
          <w:rFonts w:ascii="Arial" w:hAnsi="Arial" w:cs="Arial"/>
          <w:sz w:val="22"/>
          <w:lang w:val="en-US"/>
        </w:rPr>
        <w:t xml:space="preserve"> </w:t>
      </w:r>
      <w:r w:rsidRPr="0054266E">
        <w:rPr>
          <w:rFonts w:ascii="Arial" w:hAnsi="Arial" w:cs="Arial"/>
          <w:sz w:val="22"/>
          <w:lang w:val="en-US"/>
        </w:rPr>
        <w:br/>
      </w:r>
    </w:p>
    <w:p w:rsidR="00770D3C" w:rsidRPr="0054266E" w:rsidRDefault="00770D3C" w:rsidP="00750F48">
      <w:pPr>
        <w:numPr>
          <w:ilvl w:val="0"/>
          <w:numId w:val="64"/>
        </w:numPr>
        <w:autoSpaceDE w:val="0"/>
        <w:autoSpaceDN w:val="0"/>
        <w:adjustRightInd w:val="0"/>
        <w:spacing w:after="0" w:line="240" w:lineRule="auto"/>
        <w:ind w:left="1080" w:hanging="360"/>
        <w:jc w:val="left"/>
        <w:rPr>
          <w:rFonts w:ascii="Arial" w:hAnsi="Arial" w:cs="Arial"/>
          <w:sz w:val="22"/>
          <w:lang w:val="en-US"/>
        </w:rPr>
      </w:pPr>
      <w:r w:rsidRPr="0054266E">
        <w:rPr>
          <w:rFonts w:ascii="Arial" w:hAnsi="Arial" w:cs="Arial"/>
          <w:b/>
          <w:bCs/>
          <w:sz w:val="22"/>
          <w:lang w:val="en-US"/>
        </w:rPr>
        <w:t>Universal Service for Persons with Disabilities: A Global Survey of Policy Interventions and Good Practices</w:t>
      </w:r>
      <w:r w:rsidRPr="0054266E">
        <w:rPr>
          <w:rFonts w:ascii="Arial" w:hAnsi="Arial" w:cs="Arial"/>
          <w:color w:val="000000"/>
          <w:sz w:val="22"/>
          <w:lang w:val="en-US"/>
        </w:rPr>
        <w:t xml:space="preserve">, </w:t>
      </w:r>
      <w:r w:rsidRPr="0054266E">
        <w:rPr>
          <w:rFonts w:ascii="Arial" w:hAnsi="Arial" w:cs="Arial"/>
          <w:sz w:val="22"/>
          <w:lang w:val="en-US"/>
        </w:rPr>
        <w:t xml:space="preserve">by G3ict-CIS, available at </w:t>
      </w:r>
      <w:hyperlink r:id="rId138" w:history="1">
        <w:r w:rsidRPr="0054266E">
          <w:rPr>
            <w:rFonts w:ascii="Arial" w:hAnsi="Arial" w:cs="Arial"/>
            <w:color w:val="0000FF"/>
            <w:sz w:val="22"/>
            <w:u w:val="single"/>
            <w:lang w:val="en-US"/>
          </w:rPr>
          <w:t>http://g3ict.org/resource_center/publications_and_reports/p/productCategory_whitepapers/subCat_0/id_193</w:t>
        </w:r>
      </w:hyperlink>
    </w:p>
    <w:p w:rsidR="00770D3C" w:rsidRPr="0054266E" w:rsidRDefault="00770D3C" w:rsidP="00750F48">
      <w:pPr>
        <w:numPr>
          <w:ilvl w:val="0"/>
          <w:numId w:val="64"/>
        </w:numPr>
        <w:autoSpaceDE w:val="0"/>
        <w:autoSpaceDN w:val="0"/>
        <w:adjustRightInd w:val="0"/>
        <w:spacing w:after="0" w:line="240" w:lineRule="auto"/>
        <w:ind w:left="1080" w:hanging="360"/>
        <w:jc w:val="left"/>
        <w:rPr>
          <w:rFonts w:ascii="Arial" w:hAnsi="Arial" w:cs="Arial"/>
          <w:sz w:val="22"/>
          <w:lang w:val="en-US"/>
        </w:rPr>
      </w:pPr>
    </w:p>
    <w:p w:rsidR="00770D3C" w:rsidRPr="0054266E" w:rsidRDefault="00770D3C" w:rsidP="00750F48">
      <w:pPr>
        <w:numPr>
          <w:ilvl w:val="0"/>
          <w:numId w:val="64"/>
        </w:numPr>
        <w:autoSpaceDE w:val="0"/>
        <w:autoSpaceDN w:val="0"/>
        <w:adjustRightInd w:val="0"/>
        <w:spacing w:after="0" w:line="240" w:lineRule="auto"/>
        <w:ind w:left="1080" w:hanging="360"/>
        <w:jc w:val="left"/>
        <w:rPr>
          <w:rFonts w:ascii="Arial" w:hAnsi="Arial" w:cs="Arial"/>
          <w:sz w:val="22"/>
          <w:lang w:val="en-US"/>
        </w:rPr>
      </w:pPr>
      <w:r w:rsidRPr="0054266E">
        <w:rPr>
          <w:rFonts w:ascii="Arial" w:hAnsi="Arial" w:cs="Arial"/>
          <w:b/>
          <w:bCs/>
          <w:sz w:val="22"/>
          <w:lang w:val="en-US"/>
        </w:rPr>
        <w:t>UN Enable- Frequently Asked Questions</w:t>
      </w:r>
      <w:r w:rsidRPr="0054266E">
        <w:rPr>
          <w:rFonts w:ascii="Arial" w:hAnsi="Arial" w:cs="Arial"/>
          <w:sz w:val="22"/>
          <w:lang w:val="en-US"/>
        </w:rPr>
        <w:t xml:space="preserve"> available at </w:t>
      </w:r>
      <w:hyperlink r:id="rId139" w:history="1">
        <w:r w:rsidRPr="0054266E">
          <w:rPr>
            <w:rFonts w:ascii="Arial" w:hAnsi="Arial" w:cs="Arial"/>
            <w:color w:val="0000FF"/>
            <w:sz w:val="22"/>
            <w:u w:val="single"/>
            <w:lang w:val="en-US"/>
          </w:rPr>
          <w:t>http://www.un.org/disabilities/default.asp?navid=23&amp;pid=151#sqc10</w:t>
        </w:r>
      </w:hyperlink>
      <w:r w:rsidRPr="0054266E">
        <w:rPr>
          <w:rFonts w:ascii="Arial" w:hAnsi="Arial" w:cs="Arial"/>
          <w:sz w:val="22"/>
          <w:lang w:val="en-US"/>
        </w:rPr>
        <w:t xml:space="preserve">. </w:t>
      </w:r>
    </w:p>
    <w:p w:rsidR="00770D3C" w:rsidRPr="0054266E" w:rsidRDefault="00770D3C" w:rsidP="00750F48">
      <w:pPr>
        <w:numPr>
          <w:ilvl w:val="0"/>
          <w:numId w:val="64"/>
        </w:numPr>
        <w:autoSpaceDE w:val="0"/>
        <w:autoSpaceDN w:val="0"/>
        <w:adjustRightInd w:val="0"/>
        <w:spacing w:after="0" w:line="240" w:lineRule="auto"/>
        <w:ind w:left="1080" w:hanging="360"/>
        <w:jc w:val="left"/>
        <w:rPr>
          <w:rFonts w:ascii="Arial" w:hAnsi="Arial" w:cs="Arial"/>
          <w:sz w:val="22"/>
          <w:lang w:val="en-US"/>
        </w:rPr>
      </w:pPr>
    </w:p>
    <w:p w:rsidR="00770D3C" w:rsidRPr="0054266E" w:rsidRDefault="00770D3C" w:rsidP="00750F48">
      <w:pPr>
        <w:numPr>
          <w:ilvl w:val="0"/>
          <w:numId w:val="64"/>
        </w:numPr>
        <w:autoSpaceDE w:val="0"/>
        <w:autoSpaceDN w:val="0"/>
        <w:adjustRightInd w:val="0"/>
        <w:spacing w:after="0" w:line="240" w:lineRule="auto"/>
        <w:ind w:left="1080" w:hanging="360"/>
        <w:jc w:val="left"/>
        <w:rPr>
          <w:rFonts w:ascii="Arial" w:hAnsi="Arial" w:cs="Arial"/>
          <w:sz w:val="22"/>
          <w:lang w:val="en-US"/>
        </w:rPr>
      </w:pPr>
      <w:r w:rsidRPr="0054266E">
        <w:rPr>
          <w:rFonts w:ascii="Arial" w:hAnsi="Arial" w:cs="Arial"/>
          <w:b/>
          <w:bCs/>
          <w:sz w:val="22"/>
          <w:lang w:val="en-US"/>
        </w:rPr>
        <w:t>W3C Web Accessibility Initiative</w:t>
      </w:r>
      <w:r w:rsidRPr="0054266E">
        <w:rPr>
          <w:rFonts w:ascii="Arial" w:hAnsi="Arial" w:cs="Arial"/>
          <w:sz w:val="22"/>
          <w:lang w:val="en-US"/>
        </w:rPr>
        <w:t xml:space="preserve"> available at </w:t>
      </w:r>
      <w:hyperlink r:id="rId140" w:history="1">
        <w:r w:rsidRPr="0054266E">
          <w:rPr>
            <w:rFonts w:ascii="Arial" w:hAnsi="Arial" w:cs="Arial"/>
            <w:color w:val="0000FF"/>
            <w:sz w:val="22"/>
            <w:u w:val="single"/>
            <w:lang w:val="en-US"/>
          </w:rPr>
          <w:t>http://www.w3.org/WAI/</w:t>
        </w:r>
      </w:hyperlink>
      <w:r w:rsidRPr="0054266E">
        <w:rPr>
          <w:rFonts w:ascii="Arial" w:hAnsi="Arial" w:cs="Arial"/>
          <w:sz w:val="22"/>
          <w:lang w:val="en-US"/>
        </w:rPr>
        <w:t xml:space="preserve">. </w:t>
      </w:r>
      <w:r w:rsidRPr="0054266E">
        <w:rPr>
          <w:rFonts w:ascii="Arial" w:hAnsi="Arial" w:cs="Arial"/>
          <w:sz w:val="22"/>
          <w:lang w:val="en-US"/>
        </w:rPr>
        <w:br/>
      </w:r>
    </w:p>
    <w:p w:rsidR="00770D3C" w:rsidRPr="0054266E" w:rsidRDefault="00770D3C" w:rsidP="00750F48">
      <w:pPr>
        <w:numPr>
          <w:ilvl w:val="0"/>
          <w:numId w:val="64"/>
        </w:numPr>
        <w:autoSpaceDE w:val="0"/>
        <w:autoSpaceDN w:val="0"/>
        <w:adjustRightInd w:val="0"/>
        <w:spacing w:after="0" w:line="240" w:lineRule="auto"/>
        <w:ind w:left="1080" w:hanging="360"/>
        <w:jc w:val="left"/>
        <w:rPr>
          <w:rFonts w:ascii="Arial" w:hAnsi="Arial" w:cs="Arial"/>
          <w:sz w:val="22"/>
          <w:lang w:val="en-US"/>
        </w:rPr>
      </w:pPr>
      <w:proofErr w:type="spellStart"/>
      <w:r w:rsidRPr="0054266E">
        <w:rPr>
          <w:rFonts w:ascii="Arial" w:hAnsi="Arial" w:cs="Arial"/>
          <w:b/>
          <w:bCs/>
          <w:sz w:val="22"/>
          <w:lang w:val="en-US"/>
        </w:rPr>
        <w:t>Webaim</w:t>
      </w:r>
      <w:proofErr w:type="spellEnd"/>
      <w:r w:rsidRPr="0054266E">
        <w:rPr>
          <w:rFonts w:ascii="Arial" w:hAnsi="Arial" w:cs="Arial"/>
          <w:b/>
          <w:bCs/>
          <w:sz w:val="22"/>
          <w:lang w:val="en-US"/>
        </w:rPr>
        <w:t>, web accessibility initiative</w:t>
      </w:r>
      <w:r w:rsidRPr="0054266E">
        <w:rPr>
          <w:rFonts w:ascii="Arial" w:hAnsi="Arial" w:cs="Arial"/>
          <w:sz w:val="22"/>
          <w:lang w:val="en-US"/>
        </w:rPr>
        <w:t xml:space="preserve">, available at, </w:t>
      </w:r>
      <w:hyperlink r:id="rId141" w:history="1">
        <w:r w:rsidRPr="0054266E">
          <w:rPr>
            <w:rFonts w:ascii="Arial" w:hAnsi="Arial" w:cs="Arial"/>
            <w:color w:val="0000FF"/>
            <w:sz w:val="22"/>
            <w:u w:val="single"/>
            <w:lang w:val="en-US"/>
          </w:rPr>
          <w:t>http://www.webaim.org</w:t>
        </w:r>
      </w:hyperlink>
      <w:r w:rsidRPr="0054266E">
        <w:rPr>
          <w:rFonts w:ascii="Arial" w:hAnsi="Arial" w:cs="Arial"/>
          <w:sz w:val="22"/>
          <w:lang w:val="en-US"/>
        </w:rPr>
        <w:br/>
      </w:r>
    </w:p>
    <w:p w:rsidR="00770D3C" w:rsidRPr="0054266E" w:rsidRDefault="00770D3C" w:rsidP="00750F48">
      <w:pPr>
        <w:numPr>
          <w:ilvl w:val="0"/>
          <w:numId w:val="64"/>
        </w:numPr>
        <w:autoSpaceDE w:val="0"/>
        <w:autoSpaceDN w:val="0"/>
        <w:adjustRightInd w:val="0"/>
        <w:spacing w:after="0" w:line="240" w:lineRule="auto"/>
        <w:ind w:left="1080" w:hanging="360"/>
        <w:jc w:val="left"/>
        <w:rPr>
          <w:rFonts w:ascii="Arial" w:hAnsi="Arial" w:cs="Arial"/>
          <w:sz w:val="22"/>
          <w:lang w:val="en-US"/>
        </w:rPr>
      </w:pPr>
      <w:r w:rsidRPr="0054266E">
        <w:rPr>
          <w:rFonts w:ascii="Arial" w:hAnsi="Arial" w:cs="Arial"/>
          <w:sz w:val="22"/>
          <w:lang w:val="en-US"/>
        </w:rPr>
        <w:t xml:space="preserve">Website of the </w:t>
      </w:r>
      <w:r w:rsidRPr="0054266E">
        <w:rPr>
          <w:rFonts w:ascii="Arial" w:hAnsi="Arial" w:cs="Arial"/>
          <w:b/>
          <w:bCs/>
          <w:sz w:val="22"/>
          <w:lang w:val="en-US"/>
        </w:rPr>
        <w:t>DAISY Consortium</w:t>
      </w:r>
      <w:r w:rsidRPr="0054266E">
        <w:rPr>
          <w:rFonts w:ascii="Arial" w:hAnsi="Arial" w:cs="Arial"/>
          <w:sz w:val="22"/>
          <w:lang w:val="en-US"/>
        </w:rPr>
        <w:t xml:space="preserve"> available at </w:t>
      </w:r>
      <w:hyperlink r:id="rId142" w:history="1">
        <w:r w:rsidRPr="0054266E">
          <w:rPr>
            <w:rFonts w:ascii="Arial" w:hAnsi="Arial" w:cs="Arial"/>
            <w:color w:val="0000FF"/>
            <w:sz w:val="22"/>
            <w:u w:val="single"/>
            <w:lang w:val="en-US"/>
          </w:rPr>
          <w:t>http://www.daisy.org/about-us</w:t>
        </w:r>
      </w:hyperlink>
      <w:r w:rsidRPr="0054266E">
        <w:rPr>
          <w:rFonts w:ascii="Arial" w:hAnsi="Arial" w:cs="Arial"/>
          <w:color w:val="0000FF"/>
          <w:sz w:val="22"/>
          <w:lang w:val="en-US"/>
        </w:rPr>
        <w:br/>
      </w:r>
    </w:p>
    <w:p w:rsidR="00770D3C" w:rsidRPr="0054266E" w:rsidRDefault="00770D3C" w:rsidP="00750F48">
      <w:pPr>
        <w:numPr>
          <w:ilvl w:val="0"/>
          <w:numId w:val="64"/>
        </w:numPr>
        <w:autoSpaceDE w:val="0"/>
        <w:autoSpaceDN w:val="0"/>
        <w:adjustRightInd w:val="0"/>
        <w:spacing w:after="0" w:line="240" w:lineRule="auto"/>
        <w:ind w:left="1080" w:hanging="360"/>
        <w:jc w:val="left"/>
        <w:rPr>
          <w:rFonts w:ascii="Arial" w:hAnsi="Arial" w:cs="Arial"/>
          <w:sz w:val="22"/>
          <w:lang w:val="en-US"/>
        </w:rPr>
      </w:pPr>
      <w:r w:rsidRPr="0054266E">
        <w:rPr>
          <w:rFonts w:ascii="Arial" w:hAnsi="Arial" w:cs="Arial"/>
          <w:b/>
          <w:bCs/>
          <w:sz w:val="22"/>
          <w:lang w:val="en-US"/>
        </w:rPr>
        <w:t>Daisy and Emergency preparedness</w:t>
      </w:r>
      <w:r w:rsidRPr="0054266E">
        <w:rPr>
          <w:rFonts w:ascii="Arial" w:hAnsi="Arial" w:cs="Arial"/>
          <w:sz w:val="22"/>
          <w:lang w:val="en-US"/>
        </w:rPr>
        <w:t xml:space="preserve">, available at: </w:t>
      </w:r>
      <w:hyperlink r:id="rId143" w:history="1">
        <w:r w:rsidRPr="0054266E">
          <w:rPr>
            <w:rFonts w:ascii="Arial" w:hAnsi="Arial" w:cs="Arial"/>
            <w:color w:val="0000FF"/>
            <w:sz w:val="22"/>
            <w:u w:val="single"/>
            <w:lang w:val="en-US"/>
          </w:rPr>
          <w:t>http://www.daisy.org/daisypedia/daisy-and-emergency-preparedness</w:t>
        </w:r>
      </w:hyperlink>
      <w:r w:rsidRPr="0054266E">
        <w:rPr>
          <w:rFonts w:ascii="Arial" w:hAnsi="Arial" w:cs="Arial"/>
          <w:sz w:val="22"/>
          <w:lang w:val="en-US"/>
        </w:rPr>
        <w:br/>
      </w:r>
    </w:p>
    <w:p w:rsidR="00770D3C" w:rsidRPr="0054266E" w:rsidRDefault="00770D3C" w:rsidP="00750F48">
      <w:pPr>
        <w:numPr>
          <w:ilvl w:val="0"/>
          <w:numId w:val="64"/>
        </w:numPr>
        <w:autoSpaceDE w:val="0"/>
        <w:autoSpaceDN w:val="0"/>
        <w:adjustRightInd w:val="0"/>
        <w:spacing w:after="0" w:line="240" w:lineRule="auto"/>
        <w:ind w:left="1080" w:hanging="360"/>
        <w:jc w:val="left"/>
        <w:rPr>
          <w:rFonts w:ascii="Arial" w:hAnsi="Arial" w:cs="Arial"/>
          <w:sz w:val="22"/>
          <w:lang w:val="en-US"/>
        </w:rPr>
      </w:pPr>
      <w:r w:rsidRPr="0054266E">
        <w:rPr>
          <w:rFonts w:ascii="Arial" w:hAnsi="Arial" w:cs="Arial"/>
          <w:b/>
          <w:bCs/>
          <w:sz w:val="22"/>
          <w:lang w:val="en-US"/>
        </w:rPr>
        <w:t xml:space="preserve">UNESCO </w:t>
      </w:r>
      <w:proofErr w:type="spellStart"/>
      <w:r w:rsidRPr="0054266E">
        <w:rPr>
          <w:rFonts w:ascii="Arial" w:hAnsi="Arial" w:cs="Arial"/>
          <w:b/>
          <w:bCs/>
          <w:sz w:val="22"/>
          <w:lang w:val="en-US"/>
        </w:rPr>
        <w:t>ItrainOnline</w:t>
      </w:r>
      <w:proofErr w:type="spellEnd"/>
      <w:r w:rsidRPr="0054266E">
        <w:rPr>
          <w:rFonts w:ascii="Arial" w:hAnsi="Arial" w:cs="Arial"/>
          <w:sz w:val="22"/>
          <w:lang w:val="en-US"/>
        </w:rPr>
        <w:t xml:space="preserve"> website provides accessible web design training and tools at </w:t>
      </w:r>
      <w:hyperlink r:id="rId144" w:history="1">
        <w:r w:rsidRPr="0054266E">
          <w:rPr>
            <w:rFonts w:ascii="Arial" w:hAnsi="Arial" w:cs="Arial"/>
            <w:color w:val="0000FF"/>
            <w:sz w:val="22"/>
            <w:u w:val="single"/>
            <w:lang w:val="en-US"/>
          </w:rPr>
          <w:t>http://www.itrainonline.org/itrainonline/english/usability.shtml#Web%20Site%20Usability%20and%20Accessibility%20-%20Accessibility</w:t>
        </w:r>
      </w:hyperlink>
    </w:p>
    <w:p w:rsidR="00770D3C" w:rsidRPr="0054266E" w:rsidRDefault="00770D3C" w:rsidP="00750F48">
      <w:pPr>
        <w:numPr>
          <w:ilvl w:val="0"/>
          <w:numId w:val="64"/>
        </w:numPr>
        <w:autoSpaceDE w:val="0"/>
        <w:autoSpaceDN w:val="0"/>
        <w:adjustRightInd w:val="0"/>
        <w:spacing w:after="0" w:line="240" w:lineRule="auto"/>
        <w:ind w:left="1080" w:hanging="360"/>
        <w:jc w:val="left"/>
        <w:rPr>
          <w:rFonts w:ascii="Arial" w:hAnsi="Arial" w:cs="Arial"/>
          <w:sz w:val="22"/>
          <w:lang w:val="en-US"/>
        </w:rPr>
      </w:pPr>
    </w:p>
    <w:p w:rsidR="00770D3C" w:rsidRPr="0054266E" w:rsidRDefault="00770D3C" w:rsidP="00750F48">
      <w:pPr>
        <w:numPr>
          <w:ilvl w:val="0"/>
          <w:numId w:val="64"/>
        </w:numPr>
        <w:autoSpaceDE w:val="0"/>
        <w:autoSpaceDN w:val="0"/>
        <w:adjustRightInd w:val="0"/>
        <w:spacing w:after="0" w:line="240" w:lineRule="auto"/>
        <w:ind w:left="1080" w:hanging="360"/>
        <w:jc w:val="left"/>
        <w:rPr>
          <w:rFonts w:ascii="Arial" w:hAnsi="Arial" w:cs="Arial"/>
          <w:sz w:val="22"/>
          <w:lang w:val="en-US"/>
        </w:rPr>
      </w:pPr>
      <w:r w:rsidRPr="0054266E">
        <w:rPr>
          <w:rFonts w:ascii="Arial" w:hAnsi="Arial" w:cs="Arial"/>
          <w:b/>
          <w:bCs/>
          <w:sz w:val="22"/>
          <w:lang w:val="en-US"/>
        </w:rPr>
        <w:t>EU, 112-the Single European Emergency Number</w:t>
      </w:r>
      <w:r w:rsidRPr="0054266E">
        <w:rPr>
          <w:rFonts w:ascii="Arial" w:hAnsi="Arial" w:cs="Arial"/>
          <w:sz w:val="22"/>
          <w:lang w:val="en-US"/>
        </w:rPr>
        <w:t xml:space="preserve">, General Fact Sheet 44 available at </w:t>
      </w:r>
      <w:hyperlink r:id="rId145" w:history="1">
        <w:r w:rsidRPr="0054266E">
          <w:rPr>
            <w:rFonts w:ascii="Arial" w:hAnsi="Arial" w:cs="Arial"/>
            <w:color w:val="0000FF"/>
            <w:sz w:val="22"/>
            <w:u w:val="single"/>
            <w:lang w:val="en-US"/>
          </w:rPr>
          <w:t>http://ec.europa.eu/information_society/doc/factsheets/044-112-blue-en.pdf</w:t>
        </w:r>
      </w:hyperlink>
    </w:p>
    <w:p w:rsidR="00770D3C" w:rsidRPr="0054266E" w:rsidRDefault="00770D3C" w:rsidP="00750F48">
      <w:pPr>
        <w:numPr>
          <w:ilvl w:val="0"/>
          <w:numId w:val="64"/>
        </w:numPr>
        <w:autoSpaceDE w:val="0"/>
        <w:autoSpaceDN w:val="0"/>
        <w:adjustRightInd w:val="0"/>
        <w:spacing w:after="0" w:line="240" w:lineRule="auto"/>
        <w:ind w:left="1080" w:hanging="360"/>
        <w:jc w:val="left"/>
        <w:rPr>
          <w:rFonts w:ascii="Arial" w:hAnsi="Arial" w:cs="Arial"/>
          <w:sz w:val="22"/>
          <w:lang w:val="en-US"/>
        </w:rPr>
      </w:pPr>
      <w:r w:rsidRPr="0054266E">
        <w:rPr>
          <w:rFonts w:ascii="Arial" w:hAnsi="Arial" w:cs="Arial"/>
          <w:b/>
          <w:bCs/>
          <w:sz w:val="22"/>
          <w:lang w:val="en-US"/>
        </w:rPr>
        <w:t>Section 508: “Electronic and Information Technology Accessibility Standards”</w:t>
      </w:r>
      <w:r w:rsidRPr="0054266E">
        <w:rPr>
          <w:rFonts w:ascii="Arial" w:hAnsi="Arial" w:cs="Arial"/>
          <w:sz w:val="22"/>
          <w:lang w:val="en-US"/>
        </w:rPr>
        <w:t xml:space="preserve">, available at </w:t>
      </w:r>
      <w:hyperlink r:id="rId146" w:history="1">
        <w:r w:rsidRPr="0054266E">
          <w:rPr>
            <w:rFonts w:ascii="Arial" w:hAnsi="Arial" w:cs="Arial"/>
            <w:color w:val="0000FF"/>
            <w:sz w:val="22"/>
            <w:u w:val="single"/>
            <w:lang w:val="en-US"/>
          </w:rPr>
          <w:t>http://www.access-board.gov/sec508/standards.htm</w:t>
        </w:r>
      </w:hyperlink>
      <w:r w:rsidRPr="0054266E">
        <w:rPr>
          <w:rFonts w:ascii="Arial" w:hAnsi="Arial" w:cs="Arial"/>
          <w:sz w:val="22"/>
          <w:lang w:val="en-US"/>
        </w:rPr>
        <w:t xml:space="preserve"> </w:t>
      </w:r>
      <w:r w:rsidRPr="0054266E">
        <w:rPr>
          <w:rFonts w:ascii="Arial" w:hAnsi="Arial" w:cs="Arial"/>
          <w:sz w:val="22"/>
          <w:lang w:val="en-US"/>
        </w:rPr>
        <w:br/>
      </w:r>
    </w:p>
    <w:p w:rsidR="00770D3C" w:rsidRPr="0054266E" w:rsidRDefault="00770D3C" w:rsidP="00750F48">
      <w:pPr>
        <w:numPr>
          <w:ilvl w:val="0"/>
          <w:numId w:val="64"/>
        </w:numPr>
        <w:autoSpaceDE w:val="0"/>
        <w:autoSpaceDN w:val="0"/>
        <w:adjustRightInd w:val="0"/>
        <w:spacing w:after="0" w:line="240" w:lineRule="auto"/>
        <w:ind w:left="1080" w:hanging="360"/>
        <w:jc w:val="left"/>
        <w:rPr>
          <w:rFonts w:ascii="Arial" w:hAnsi="Arial" w:cs="Arial"/>
          <w:sz w:val="22"/>
          <w:lang w:val="en-US"/>
        </w:rPr>
      </w:pPr>
      <w:r w:rsidRPr="0054266E">
        <w:rPr>
          <w:rFonts w:ascii="Arial" w:hAnsi="Arial" w:cs="Arial"/>
          <w:b/>
          <w:bCs/>
          <w:sz w:val="22"/>
          <w:lang w:val="en-US"/>
        </w:rPr>
        <w:t>Industry Canada’s Accessible Procurement Toolkit</w:t>
      </w:r>
      <w:r w:rsidRPr="0054266E">
        <w:rPr>
          <w:rFonts w:ascii="Arial" w:hAnsi="Arial" w:cs="Arial"/>
          <w:sz w:val="22"/>
          <w:lang w:val="en-US"/>
        </w:rPr>
        <w:t xml:space="preserve">, available at </w:t>
      </w:r>
      <w:hyperlink r:id="rId147" w:history="1">
        <w:r w:rsidRPr="0054266E">
          <w:rPr>
            <w:rFonts w:ascii="Arial" w:hAnsi="Arial" w:cs="Arial"/>
            <w:color w:val="0000FF"/>
            <w:sz w:val="22"/>
            <w:u w:val="single"/>
            <w:lang w:val="en-US"/>
          </w:rPr>
          <w:t>http://www.apt.gc.ca/ap11000E.asp?Id=1</w:t>
        </w:r>
      </w:hyperlink>
      <w:r w:rsidRPr="0054266E">
        <w:rPr>
          <w:rFonts w:ascii="Arial" w:hAnsi="Arial" w:cs="Arial"/>
          <w:sz w:val="22"/>
          <w:lang w:val="en-US"/>
        </w:rPr>
        <w:t xml:space="preserve"> </w:t>
      </w:r>
      <w:r w:rsidRPr="0054266E">
        <w:rPr>
          <w:rFonts w:ascii="Arial" w:hAnsi="Arial" w:cs="Arial"/>
          <w:sz w:val="22"/>
          <w:lang w:val="en-US"/>
        </w:rPr>
        <w:br/>
      </w:r>
    </w:p>
    <w:p w:rsidR="00770D3C" w:rsidRPr="00524639" w:rsidRDefault="00770D3C" w:rsidP="00750F48">
      <w:pPr>
        <w:numPr>
          <w:ilvl w:val="0"/>
          <w:numId w:val="64"/>
        </w:numPr>
        <w:autoSpaceDE w:val="0"/>
        <w:autoSpaceDN w:val="0"/>
        <w:adjustRightInd w:val="0"/>
        <w:spacing w:after="0" w:line="240" w:lineRule="auto"/>
        <w:ind w:left="1080" w:hanging="360"/>
        <w:jc w:val="left"/>
        <w:rPr>
          <w:rFonts w:ascii="Arial" w:hAnsi="Arial" w:cs="Arial"/>
          <w:b/>
          <w:bCs/>
          <w:sz w:val="22"/>
          <w:lang w:val="en-US"/>
        </w:rPr>
      </w:pPr>
      <w:r w:rsidRPr="0054266E">
        <w:rPr>
          <w:rFonts w:ascii="Arial" w:hAnsi="Arial" w:cs="Arial"/>
          <w:b/>
          <w:bCs/>
          <w:sz w:val="22"/>
          <w:lang w:val="en-US"/>
        </w:rPr>
        <w:t>Buy Accessible Wizard</w:t>
      </w:r>
      <w:r w:rsidRPr="0054266E">
        <w:rPr>
          <w:rFonts w:ascii="Arial" w:hAnsi="Arial" w:cs="Arial"/>
          <w:sz w:val="22"/>
          <w:lang w:val="en-US"/>
        </w:rPr>
        <w:t xml:space="preserve">, U.S. General Services Administration at </w:t>
      </w:r>
      <w:hyperlink r:id="rId148" w:history="1">
        <w:r w:rsidRPr="0054266E">
          <w:rPr>
            <w:rFonts w:ascii="Arial" w:hAnsi="Arial" w:cs="Arial"/>
            <w:color w:val="0000FF"/>
            <w:sz w:val="22"/>
            <w:u w:val="single"/>
            <w:lang w:val="en-US"/>
          </w:rPr>
          <w:t>www.buyaccessible.gov/</w:t>
        </w:r>
      </w:hyperlink>
      <w:r w:rsidRPr="0054266E">
        <w:rPr>
          <w:rFonts w:ascii="Arial" w:hAnsi="Arial" w:cs="Arial"/>
          <w:sz w:val="22"/>
          <w:lang w:val="en-US"/>
        </w:rPr>
        <w:t xml:space="preserve"> .  See </w:t>
      </w:r>
      <w:r w:rsidRPr="0054266E">
        <w:rPr>
          <w:rFonts w:ascii="Arial" w:hAnsi="Arial" w:cs="Arial"/>
          <w:b/>
          <w:bCs/>
          <w:sz w:val="22"/>
          <w:lang w:val="en-US"/>
        </w:rPr>
        <w:t>also ICT accessible procurement chapter in e-Accessibility Toolkit for Policy Makers</w:t>
      </w:r>
      <w:r w:rsidRPr="0054266E">
        <w:rPr>
          <w:rFonts w:ascii="Arial" w:hAnsi="Arial" w:cs="Arial"/>
          <w:sz w:val="22"/>
          <w:lang w:val="en-US"/>
        </w:rPr>
        <w:t xml:space="preserve"> at </w:t>
      </w:r>
      <w:hyperlink r:id="rId149" w:history="1">
        <w:r w:rsidRPr="0054266E">
          <w:rPr>
            <w:rStyle w:val="Hyperlink"/>
            <w:rFonts w:ascii="Arial" w:hAnsi="Arial" w:cs="Arial"/>
            <w:sz w:val="22"/>
            <w:lang w:val="en-US"/>
          </w:rPr>
          <w:t>http://www.e-accessibilitytoolkit.org/toolkit/public_procurement/</w:t>
        </w:r>
      </w:hyperlink>
      <w:r w:rsidRPr="0054266E">
        <w:rPr>
          <w:rFonts w:ascii="Arial" w:hAnsi="Arial" w:cs="Arial"/>
          <w:sz w:val="22"/>
          <w:lang w:val="en-US"/>
        </w:rPr>
        <w:br/>
      </w:r>
    </w:p>
    <w:p w:rsidR="000B359F" w:rsidRPr="00524639" w:rsidRDefault="00770D3C" w:rsidP="00524639">
      <w:pPr>
        <w:numPr>
          <w:ilvl w:val="0"/>
          <w:numId w:val="64"/>
        </w:numPr>
        <w:autoSpaceDE w:val="0"/>
        <w:autoSpaceDN w:val="0"/>
        <w:adjustRightInd w:val="0"/>
        <w:spacing w:after="0" w:line="240" w:lineRule="auto"/>
        <w:ind w:left="1080" w:hanging="360"/>
        <w:jc w:val="left"/>
        <w:rPr>
          <w:rFonts w:ascii="Arial" w:hAnsi="Arial" w:cs="Arial"/>
          <w:b/>
          <w:bCs/>
          <w:sz w:val="22"/>
          <w:lang w:val="en-US"/>
        </w:rPr>
      </w:pPr>
      <w:r w:rsidRPr="000E105B">
        <w:rPr>
          <w:rFonts w:ascii="Arial" w:hAnsi="Arial" w:cs="Arial"/>
          <w:b/>
          <w:bCs/>
          <w:sz w:val="22"/>
          <w:lang w:val="en-US"/>
        </w:rPr>
        <w:t xml:space="preserve">Information Technology Industry Council Voluntary Product Accessibility Templates (VPATs), available at, </w:t>
      </w:r>
      <w:hyperlink r:id="rId150" w:history="1">
        <w:r w:rsidRPr="000E105B">
          <w:rPr>
            <w:rFonts w:ascii="Arial" w:hAnsi="Arial" w:cs="Arial"/>
            <w:b/>
            <w:bCs/>
            <w:sz w:val="22"/>
            <w:lang w:val="en-US"/>
          </w:rPr>
          <w:t>www.access-star.org/ITI-VPAT-v1.2.html</w:t>
        </w:r>
      </w:hyperlink>
    </w:p>
    <w:sectPr w:rsidR="000B359F" w:rsidRPr="00524639" w:rsidSect="00047B23">
      <w:pgSz w:w="11909" w:h="16834" w:code="9"/>
      <w:pgMar w:top="1440" w:right="1440" w:bottom="1440" w:left="1440" w:header="720" w:footer="720" w:gutter="0"/>
      <w:pgBorders w:offsetFrom="page">
        <w:top w:val="single" w:sz="8" w:space="24" w:color="FFFFFF" w:themeColor="background1"/>
        <w:left w:val="single" w:sz="8" w:space="24" w:color="FFFFFF" w:themeColor="background1"/>
        <w:bottom w:val="single" w:sz="8" w:space="24" w:color="FFFFFF" w:themeColor="background1"/>
        <w:right w:val="single" w:sz="8" w:space="24" w:color="FFFFFF" w:themeColor="background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5E2" w:rsidRDefault="009625E2" w:rsidP="00C233E4">
      <w:pPr>
        <w:spacing w:after="0" w:line="240" w:lineRule="auto"/>
      </w:pPr>
      <w:r>
        <w:separator/>
      </w:r>
    </w:p>
  </w:endnote>
  <w:endnote w:type="continuationSeparator" w:id="0">
    <w:p w:rsidR="009625E2" w:rsidRDefault="009625E2" w:rsidP="00C23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Nimbus Roman No9 L">
    <w:altName w:val="MS PMincho"/>
    <w:charset w:val="80"/>
    <w:family w:val="roman"/>
    <w:pitch w:val="variable"/>
  </w:font>
  <w:font w:name="DejaVu Sans">
    <w:charset w:val="00"/>
    <w:family w:val="swiss"/>
    <w:pitch w:val="variable"/>
    <w:sig w:usb0="E7002EFF" w:usb1="D200FDFF" w:usb2="0A04602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68406"/>
      <w:docPartObj>
        <w:docPartGallery w:val="Page Numbers (Bottom of Page)"/>
        <w:docPartUnique/>
      </w:docPartObj>
    </w:sdtPr>
    <w:sdtContent>
      <w:p w:rsidR="002E786B" w:rsidRDefault="002E786B" w:rsidP="000E105B">
        <w:pPr>
          <w:pStyle w:val="Footer"/>
          <w:jc w:val="center"/>
        </w:pPr>
        <w:r>
          <w:br/>
        </w:r>
        <w:r>
          <w:fldChar w:fldCharType="begin"/>
        </w:r>
        <w:r>
          <w:instrText xml:space="preserve"> PAGE   \* MERGEFORMAT </w:instrText>
        </w:r>
        <w:r>
          <w:fldChar w:fldCharType="separate"/>
        </w:r>
        <w:r w:rsidR="00816FED">
          <w:rPr>
            <w:noProof/>
          </w:rPr>
          <w:t>3</w:t>
        </w:r>
        <w:r>
          <w:rPr>
            <w:noProof/>
          </w:rPr>
          <w:fldChar w:fldCharType="end"/>
        </w:r>
      </w:p>
    </w:sdtContent>
  </w:sdt>
  <w:p w:rsidR="002E786B" w:rsidRDefault="002E78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5E2" w:rsidRDefault="009625E2" w:rsidP="00C233E4">
      <w:pPr>
        <w:spacing w:after="0" w:line="240" w:lineRule="auto"/>
      </w:pPr>
      <w:r>
        <w:separator/>
      </w:r>
    </w:p>
  </w:footnote>
  <w:footnote w:type="continuationSeparator" w:id="0">
    <w:p w:rsidR="009625E2" w:rsidRDefault="009625E2" w:rsidP="00C233E4">
      <w:pPr>
        <w:spacing w:after="0" w:line="240" w:lineRule="auto"/>
      </w:pPr>
      <w:r>
        <w:continuationSeparator/>
      </w:r>
    </w:p>
  </w:footnote>
  <w:footnote w:id="1">
    <w:p w:rsidR="002E786B" w:rsidRDefault="002E786B" w:rsidP="004819AD">
      <w:pPr>
        <w:pStyle w:val="FootnoteText"/>
        <w:spacing w:after="0" w:line="240" w:lineRule="auto"/>
      </w:pPr>
      <w:r>
        <w:rPr>
          <w:rStyle w:val="FootnoteReference"/>
        </w:rPr>
        <w:footnoteRef/>
      </w:r>
      <w:r>
        <w:t xml:space="preserve"> World Disability Report, WHO and WB Group, </w:t>
      </w:r>
    </w:p>
    <w:p w:rsidR="002E786B" w:rsidRDefault="002E786B" w:rsidP="004819AD">
      <w:pPr>
        <w:pStyle w:val="FootnoteText"/>
        <w:spacing w:after="0" w:line="240" w:lineRule="auto"/>
      </w:pPr>
      <w:hyperlink r:id="rId1" w:history="1">
        <w:r>
          <w:rPr>
            <w:rStyle w:val="Hyperlink"/>
          </w:rPr>
          <w:t>http://whqlibdoc.who.int/publications/2011/9789240685215_eng.pdf</w:t>
        </w:r>
      </w:hyperlink>
      <w:r>
        <w:t xml:space="preserve"> </w:t>
      </w:r>
    </w:p>
  </w:footnote>
  <w:footnote w:id="2">
    <w:p w:rsidR="002E786B" w:rsidRDefault="002E786B" w:rsidP="004819AD">
      <w:pPr>
        <w:pStyle w:val="FootnoteText"/>
        <w:spacing w:after="0" w:line="240" w:lineRule="auto"/>
      </w:pPr>
      <w:r>
        <w:rPr>
          <w:rStyle w:val="FootnoteReference"/>
        </w:rPr>
        <w:footnoteRef/>
      </w:r>
      <w:r>
        <w:t xml:space="preserve"> http://www.un.org/disabilities/default.asp?id=259</w:t>
      </w:r>
    </w:p>
  </w:footnote>
  <w:footnote w:id="3">
    <w:p w:rsidR="002E786B" w:rsidRPr="00D1215C" w:rsidRDefault="002E786B" w:rsidP="00552275">
      <w:pPr>
        <w:pStyle w:val="FootnoteText"/>
        <w:spacing w:after="0" w:line="240" w:lineRule="auto"/>
        <w:rPr>
          <w:lang w:val="en-IN"/>
        </w:rPr>
      </w:pPr>
      <w:r>
        <w:rPr>
          <w:rStyle w:val="FootnoteReference"/>
        </w:rPr>
        <w:footnoteRef/>
      </w:r>
      <w:r>
        <w:t xml:space="preserve"> </w:t>
      </w:r>
      <w:r>
        <w:rPr>
          <w:lang w:val="en-IN"/>
        </w:rPr>
        <w:t>Article 3 of the Convention</w:t>
      </w:r>
    </w:p>
  </w:footnote>
  <w:footnote w:id="4">
    <w:p w:rsidR="002E786B" w:rsidRDefault="002E786B" w:rsidP="00552275">
      <w:pPr>
        <w:pStyle w:val="FootnoteText"/>
        <w:spacing w:after="0" w:line="240" w:lineRule="auto"/>
      </w:pPr>
      <w:r>
        <w:rPr>
          <w:rStyle w:val="FootnoteReference"/>
        </w:rPr>
        <w:footnoteRef/>
      </w:r>
      <w:r>
        <w:t xml:space="preserve"> World Disability Report, Introduction, page xxi</w:t>
      </w:r>
    </w:p>
  </w:footnote>
  <w:footnote w:id="5">
    <w:p w:rsidR="002E786B" w:rsidRDefault="002E786B" w:rsidP="00552275">
      <w:pPr>
        <w:pStyle w:val="FootnoteText"/>
        <w:spacing w:after="0" w:line="240" w:lineRule="auto"/>
      </w:pPr>
      <w:r>
        <w:rPr>
          <w:rStyle w:val="FootnoteReference"/>
        </w:rPr>
        <w:footnoteRef/>
      </w:r>
      <w:r>
        <w:t xml:space="preserve"> </w:t>
      </w:r>
      <w:proofErr w:type="gramStart"/>
      <w:r>
        <w:t>According to Art.</w:t>
      </w:r>
      <w:proofErr w:type="gramEnd"/>
      <w:r>
        <w:t xml:space="preserve"> 2 of the CRPD</w:t>
      </w:r>
      <w:r w:rsidRPr="007D02BA">
        <w:t xml:space="preserve">, </w:t>
      </w:r>
      <w:r>
        <w:t>“</w:t>
      </w:r>
      <w:r w:rsidRPr="007D02BA">
        <w:rPr>
          <w:color w:val="000000"/>
        </w:rPr>
        <w:t>Reasonable accommodation means necessary and appropriate modification and adjustments not imposing a disproportionate or undue burden, where needed in a particular case, to ensure to persons with disabilities the enjoyment or exercise on an equal basis with others of all human rights and fundamental freedoms;</w:t>
      </w:r>
      <w:r>
        <w:rPr>
          <w:color w:val="000000"/>
        </w:rPr>
        <w:t xml:space="preserve">”, </w:t>
      </w:r>
      <w:hyperlink r:id="rId2" w:history="1">
        <w:r w:rsidRPr="00F302C4">
          <w:rPr>
            <w:rStyle w:val="Hyperlink"/>
          </w:rPr>
          <w:t>http://www.un.org/disabilities/default.asp?id=262</w:t>
        </w:r>
      </w:hyperlink>
      <w:r>
        <w:rPr>
          <w:color w:val="000000"/>
        </w:rPr>
        <w:t xml:space="preserve"> </w:t>
      </w:r>
    </w:p>
  </w:footnote>
  <w:footnote w:id="6">
    <w:p w:rsidR="002E786B" w:rsidRDefault="002E786B" w:rsidP="00552275">
      <w:pPr>
        <w:pStyle w:val="FootnoteText"/>
        <w:spacing w:after="0" w:line="240" w:lineRule="auto"/>
      </w:pPr>
      <w:r>
        <w:rPr>
          <w:rStyle w:val="FootnoteReference"/>
        </w:rPr>
        <w:footnoteRef/>
      </w:r>
      <w:r>
        <w:t xml:space="preserve"> </w:t>
      </w:r>
      <w:hyperlink r:id="rId3" w:history="1">
        <w:r w:rsidRPr="00FE0937">
          <w:rPr>
            <w:rStyle w:val="Hyperlink"/>
          </w:rPr>
          <w:t>http://uncrpd.nileshsingit.org/international-documents-on-disa/biwako-millenium-bmf</w:t>
        </w:r>
      </w:hyperlink>
      <w:r>
        <w:t xml:space="preserve"> </w:t>
      </w:r>
    </w:p>
  </w:footnote>
  <w:footnote w:id="7">
    <w:p w:rsidR="002E786B" w:rsidRDefault="002E786B" w:rsidP="006C6241">
      <w:pPr>
        <w:pStyle w:val="FootnoteText"/>
        <w:spacing w:line="240" w:lineRule="auto"/>
      </w:pPr>
      <w:r>
        <w:br/>
      </w:r>
      <w:r>
        <w:rPr>
          <w:rStyle w:val="FootnoteReference"/>
        </w:rPr>
        <w:footnoteRef/>
      </w:r>
      <w:r>
        <w:t xml:space="preserve"> </w:t>
      </w:r>
      <w:r w:rsidRPr="0054266E">
        <w:t xml:space="preserve">e-Accessibility Policy Toolkit for Persons with Disabilities, </w:t>
      </w:r>
      <w:r>
        <w:t>available at</w:t>
      </w:r>
    </w:p>
    <w:p w:rsidR="002E786B" w:rsidRPr="0054266E" w:rsidRDefault="002E786B" w:rsidP="006C6241">
      <w:pPr>
        <w:pStyle w:val="FootnoteText"/>
        <w:spacing w:line="240" w:lineRule="auto"/>
        <w:rPr>
          <w:rStyle w:val="Hyperlink"/>
        </w:rPr>
      </w:pPr>
      <w:hyperlink r:id="rId4" w:history="1">
        <w:r w:rsidRPr="0054266E">
          <w:rPr>
            <w:rStyle w:val="Hyperlink"/>
          </w:rPr>
          <w:t>http://www.e-accessibilitytoolkit.org/toolkit/eaccessibility_basics/accessibility_and_the_purposes_of_icts</w:t>
        </w:r>
      </w:hyperlink>
    </w:p>
  </w:footnote>
  <w:footnote w:id="8">
    <w:p w:rsidR="002E786B" w:rsidRDefault="002E786B" w:rsidP="006C6241">
      <w:pPr>
        <w:pStyle w:val="FootnoteText"/>
        <w:spacing w:line="240" w:lineRule="auto"/>
      </w:pPr>
      <w:r>
        <w:rPr>
          <w:rStyle w:val="FootnoteReference"/>
        </w:rPr>
        <w:footnoteRef/>
      </w:r>
      <w:r>
        <w:t xml:space="preserve"> For instance, people accessing the net through a dialup connection </w:t>
      </w:r>
    </w:p>
  </w:footnote>
  <w:footnote w:id="9">
    <w:p w:rsidR="002E786B" w:rsidRDefault="002E786B" w:rsidP="007F52F0">
      <w:pPr>
        <w:pStyle w:val="FootnoteText"/>
        <w:spacing w:after="0" w:line="240" w:lineRule="auto"/>
        <w:jc w:val="left"/>
      </w:pPr>
      <w:r>
        <w:rPr>
          <w:rStyle w:val="FootnoteReference"/>
        </w:rPr>
        <w:footnoteRef/>
      </w:r>
      <w:r>
        <w:t xml:space="preserve"> G3ICT </w:t>
      </w:r>
      <w:proofErr w:type="spellStart"/>
      <w:r>
        <w:t>eAccessibility</w:t>
      </w:r>
      <w:proofErr w:type="spellEnd"/>
      <w:r>
        <w:t xml:space="preserve"> Toolkit,  </w:t>
      </w:r>
      <w:hyperlink r:id="rId5" w:history="1">
        <w:r w:rsidRPr="00BB20BA">
          <w:rPr>
            <w:rStyle w:val="Hyperlink"/>
          </w:rPr>
          <w:t>http://www.e-accessibilitytoolkit.org/toolkit/promoting_assistive_technologies/introduction_assistive%20technologies</w:t>
        </w:r>
      </w:hyperlink>
      <w:r>
        <w:t xml:space="preserve"> </w:t>
      </w:r>
    </w:p>
  </w:footnote>
  <w:footnote w:id="10">
    <w:p w:rsidR="002E786B" w:rsidRDefault="002E786B" w:rsidP="007F52F0">
      <w:pPr>
        <w:pStyle w:val="FootnoteText"/>
        <w:spacing w:after="0" w:line="240" w:lineRule="auto"/>
      </w:pPr>
      <w:r>
        <w:rPr>
          <w:rStyle w:val="FootnoteReference"/>
        </w:rPr>
        <w:footnoteRef/>
      </w:r>
      <w:r>
        <w:t xml:space="preserve"> </w:t>
      </w:r>
      <w:hyperlink r:id="rId6" w:history="1">
        <w:r w:rsidRPr="00F8281F">
          <w:rPr>
            <w:rStyle w:val="Hyperlink"/>
          </w:rPr>
          <w:t>http://www.bbc.co.uk/accessibility/win/sub_root.shtml</w:t>
        </w:r>
      </w:hyperlink>
    </w:p>
  </w:footnote>
  <w:footnote w:id="11">
    <w:p w:rsidR="002E786B" w:rsidRDefault="002E786B" w:rsidP="007F52F0">
      <w:pPr>
        <w:pStyle w:val="FootnoteText"/>
        <w:spacing w:after="0" w:line="240" w:lineRule="auto"/>
      </w:pPr>
      <w:r>
        <w:rPr>
          <w:rStyle w:val="FootnoteReference"/>
        </w:rPr>
        <w:footnoteRef/>
      </w:r>
      <w:r>
        <w:t xml:space="preserve"> </w:t>
      </w:r>
      <w:hyperlink r:id="rId7" w:history="1">
        <w:r w:rsidRPr="00F8281F">
          <w:rPr>
            <w:rStyle w:val="Hyperlink"/>
          </w:rPr>
          <w:t>http://www.bbc.co.uk/accessibility/linux/sub_root.shtml</w:t>
        </w:r>
      </w:hyperlink>
    </w:p>
  </w:footnote>
  <w:footnote w:id="12">
    <w:p w:rsidR="002E786B" w:rsidRDefault="002E786B" w:rsidP="007F52F0">
      <w:pPr>
        <w:pStyle w:val="FootnoteText"/>
        <w:spacing w:after="0" w:line="240" w:lineRule="auto"/>
      </w:pPr>
      <w:r>
        <w:rPr>
          <w:rStyle w:val="FootnoteReference"/>
        </w:rPr>
        <w:footnoteRef/>
      </w:r>
      <w:r>
        <w:t xml:space="preserve"> </w:t>
      </w:r>
      <w:hyperlink r:id="rId8" w:history="1">
        <w:r w:rsidRPr="00F8281F">
          <w:rPr>
            <w:rStyle w:val="Hyperlink"/>
          </w:rPr>
          <w:t>http://www.bbc.co.uk/accessibility/mac/sub_root.shtml</w:t>
        </w:r>
      </w:hyperlink>
    </w:p>
  </w:footnote>
  <w:footnote w:id="13">
    <w:p w:rsidR="002E786B" w:rsidRDefault="002E786B" w:rsidP="007F52F0">
      <w:pPr>
        <w:pStyle w:val="FootnoteText"/>
        <w:spacing w:after="0" w:line="240" w:lineRule="auto"/>
      </w:pPr>
      <w:r>
        <w:rPr>
          <w:rStyle w:val="FootnoteReference"/>
        </w:rPr>
        <w:footnoteRef/>
      </w:r>
      <w:r>
        <w:t xml:space="preserve"> </w:t>
      </w:r>
      <w:hyperlink r:id="rId9" w:history="1">
        <w:r w:rsidRPr="00F8281F">
          <w:rPr>
            <w:rStyle w:val="Hyperlink"/>
          </w:rPr>
          <w:t>http://www.e-accessibilitytoolkit.org/toolkit/promoting_assistive_technologies/solutions</w:t>
        </w:r>
      </w:hyperlink>
    </w:p>
  </w:footnote>
  <w:footnote w:id="14">
    <w:p w:rsidR="002E786B" w:rsidRDefault="002E786B" w:rsidP="007F52F0">
      <w:pPr>
        <w:pStyle w:val="FootnoteText"/>
        <w:spacing w:line="240" w:lineRule="auto"/>
      </w:pPr>
      <w:r>
        <w:rPr>
          <w:rStyle w:val="FootnoteReference"/>
        </w:rPr>
        <w:footnoteRef/>
      </w:r>
      <w:r>
        <w:t xml:space="preserve"> </w:t>
      </w:r>
      <w:hyperlink r:id="rId10" w:history="1">
        <w:r w:rsidRPr="00F8281F">
          <w:rPr>
            <w:rStyle w:val="Hyperlink"/>
          </w:rPr>
          <w:t>http://abilitynet.wetpaint.com/</w:t>
        </w:r>
      </w:hyperlink>
    </w:p>
  </w:footnote>
  <w:footnote w:id="15">
    <w:p w:rsidR="002E786B" w:rsidRDefault="002E786B" w:rsidP="007F52F0">
      <w:pPr>
        <w:pStyle w:val="FootnoteText"/>
        <w:spacing w:after="0" w:line="240" w:lineRule="auto"/>
      </w:pPr>
      <w:r>
        <w:rPr>
          <w:rStyle w:val="FootnoteReference"/>
        </w:rPr>
        <w:footnoteRef/>
      </w:r>
      <w:r>
        <w:t xml:space="preserve"> </w:t>
      </w:r>
      <w:proofErr w:type="spellStart"/>
      <w:r>
        <w:t>AbilityNet’s</w:t>
      </w:r>
      <w:proofErr w:type="spellEnd"/>
      <w:r>
        <w:t xml:space="preserve"> Global assistive technology encyclopedia, available at </w:t>
      </w:r>
      <w:hyperlink r:id="rId11" w:history="1">
        <w:r w:rsidRPr="00F8281F">
          <w:rPr>
            <w:rStyle w:val="Hyperlink"/>
          </w:rPr>
          <w:t>http://abilitynet.wetpaint.com/</w:t>
        </w:r>
      </w:hyperlink>
    </w:p>
  </w:footnote>
  <w:footnote w:id="16">
    <w:p w:rsidR="002E786B" w:rsidRDefault="002E786B" w:rsidP="007F52F0">
      <w:pPr>
        <w:pStyle w:val="FootnoteText"/>
        <w:spacing w:after="0" w:line="240" w:lineRule="auto"/>
      </w:pPr>
      <w:r>
        <w:rPr>
          <w:rStyle w:val="FootnoteReference"/>
        </w:rPr>
        <w:footnoteRef/>
      </w:r>
      <w:r>
        <w:t xml:space="preserve"> </w:t>
      </w:r>
      <w:proofErr w:type="spellStart"/>
      <w:r>
        <w:t>Emptech’s</w:t>
      </w:r>
      <w:proofErr w:type="spellEnd"/>
      <w:r>
        <w:t xml:space="preserve"> guide to assistive technologies available at </w:t>
      </w:r>
      <w:hyperlink r:id="rId12" w:history="1">
        <w:r w:rsidRPr="00F8281F">
          <w:rPr>
            <w:rStyle w:val="Hyperlink"/>
          </w:rPr>
          <w:t>http://www.emptech.info/</w:t>
        </w:r>
      </w:hyperlink>
    </w:p>
  </w:footnote>
  <w:footnote w:id="17">
    <w:p w:rsidR="002E786B" w:rsidRDefault="002E786B" w:rsidP="000E7466">
      <w:pPr>
        <w:pStyle w:val="FootnoteText"/>
        <w:spacing w:after="0" w:line="240" w:lineRule="auto"/>
      </w:pPr>
      <w:r>
        <w:rPr>
          <w:rStyle w:val="FootnoteReference"/>
        </w:rPr>
        <w:footnoteRef/>
      </w:r>
      <w:r>
        <w:t xml:space="preserve"> </w:t>
      </w:r>
      <w:hyperlink r:id="rId13" w:history="1">
        <w:r w:rsidRPr="00027865">
          <w:rPr>
            <w:rStyle w:val="Hyperlink"/>
          </w:rPr>
          <w:t>http://www.access-board.gov/sec508/standards.htm</w:t>
        </w:r>
      </w:hyperlink>
      <w:r>
        <w:t xml:space="preserve"> </w:t>
      </w:r>
    </w:p>
  </w:footnote>
  <w:footnote w:id="18">
    <w:p w:rsidR="002E786B" w:rsidRDefault="002E786B" w:rsidP="006C6241">
      <w:pPr>
        <w:pStyle w:val="FootnoteText"/>
      </w:pPr>
      <w:r>
        <w:rPr>
          <w:rStyle w:val="FootnoteReference"/>
        </w:rPr>
        <w:footnoteRef/>
      </w:r>
      <w:r>
        <w:t xml:space="preserve"> </w:t>
      </w:r>
      <w:hyperlink r:id="rId14" w:history="1">
        <w:r w:rsidRPr="00BC1CA5">
          <w:rPr>
            <w:rStyle w:val="Hyperlink"/>
          </w:rPr>
          <w:t>http://www.w3.org/WAI/WCAG20/glance/</w:t>
        </w:r>
      </w:hyperlink>
      <w:r>
        <w:t xml:space="preserve"> </w:t>
      </w:r>
    </w:p>
  </w:footnote>
  <w:footnote w:id="19">
    <w:p w:rsidR="002E786B" w:rsidRDefault="002E786B" w:rsidP="000E7466">
      <w:pPr>
        <w:pStyle w:val="FootnoteText"/>
        <w:spacing w:after="0" w:line="240" w:lineRule="auto"/>
      </w:pPr>
      <w:r>
        <w:rPr>
          <w:rStyle w:val="FootnoteReference"/>
        </w:rPr>
        <w:footnoteRef/>
      </w:r>
      <w:r>
        <w:rPr>
          <w:rFonts w:hint="eastAsia"/>
        </w:rPr>
        <w:t xml:space="preserve"> </w:t>
      </w:r>
      <w:hyperlink r:id="rId15" w:history="1">
        <w:r>
          <w:rPr>
            <w:rStyle w:val="Hyperlink"/>
          </w:rPr>
          <w:t>http://www.unicode.org/consortium/consort.html</w:t>
        </w:r>
      </w:hyperlink>
      <w:r>
        <w:t xml:space="preserve"> </w:t>
      </w:r>
    </w:p>
  </w:footnote>
  <w:footnote w:id="20">
    <w:p w:rsidR="002E786B" w:rsidRDefault="002E786B" w:rsidP="000E7466">
      <w:pPr>
        <w:pStyle w:val="FootnoteText"/>
        <w:spacing w:after="0" w:line="240" w:lineRule="auto"/>
        <w:rPr>
          <w:rFonts w:ascii="Nimbus Roman No9 L" w:hAnsi="Nimbus Roman No9 L"/>
        </w:rPr>
      </w:pPr>
      <w:r>
        <w:rPr>
          <w:rStyle w:val="FootnoteReference"/>
        </w:rPr>
        <w:footnoteRef/>
      </w:r>
      <w:r>
        <w:t xml:space="preserve"> </w:t>
      </w:r>
      <w:hyperlink r:id="rId16" w:history="1">
        <w:r>
          <w:rPr>
            <w:rStyle w:val="Hyperlink"/>
          </w:rPr>
          <w:t>http://unicode.org/</w:t>
        </w:r>
      </w:hyperlink>
      <w:r>
        <w:rPr>
          <w:rFonts w:hint="eastAsia"/>
        </w:rPr>
        <w:t xml:space="preserve"> </w:t>
      </w:r>
    </w:p>
  </w:footnote>
  <w:footnote w:id="21">
    <w:p w:rsidR="002E786B" w:rsidRDefault="002E786B" w:rsidP="000E7466">
      <w:pPr>
        <w:pStyle w:val="FootnoteText"/>
        <w:spacing w:after="0" w:line="240" w:lineRule="auto"/>
      </w:pPr>
      <w:r>
        <w:rPr>
          <w:rStyle w:val="FootnoteReference"/>
        </w:rPr>
        <w:footnoteRef/>
      </w:r>
      <w:r>
        <w:t xml:space="preserve"> </w:t>
      </w:r>
      <w:hyperlink r:id="rId17" w:history="1">
        <w:r w:rsidRPr="00027865">
          <w:rPr>
            <w:rStyle w:val="Hyperlink"/>
          </w:rPr>
          <w:t>http://www.daisy.org</w:t>
        </w:r>
      </w:hyperlink>
      <w:r>
        <w:t xml:space="preserve"> </w:t>
      </w:r>
    </w:p>
  </w:footnote>
  <w:footnote w:id="22">
    <w:p w:rsidR="002E786B" w:rsidRDefault="002E786B" w:rsidP="000E7466">
      <w:pPr>
        <w:pStyle w:val="FootnoteText"/>
        <w:spacing w:after="0" w:line="240" w:lineRule="auto"/>
      </w:pPr>
      <w:r>
        <w:rPr>
          <w:rStyle w:val="FootnoteReference"/>
        </w:rPr>
        <w:footnoteRef/>
      </w:r>
      <w:r>
        <w:t xml:space="preserve"> </w:t>
      </w:r>
      <w:hyperlink r:id="rId18" w:history="1">
        <w:r w:rsidRPr="00027865">
          <w:rPr>
            <w:rStyle w:val="Hyperlink"/>
          </w:rPr>
          <w:t>http://www.loc.gov/nls/reference/factsheets/audiobkplayers.html</w:t>
        </w:r>
      </w:hyperlink>
      <w:r>
        <w:t xml:space="preserve"> </w:t>
      </w:r>
    </w:p>
  </w:footnote>
  <w:footnote w:id="23">
    <w:p w:rsidR="002E786B" w:rsidRPr="000D2613" w:rsidRDefault="002E786B" w:rsidP="000E7466">
      <w:pPr>
        <w:pStyle w:val="FootnoteText"/>
        <w:spacing w:after="0" w:line="240" w:lineRule="auto"/>
        <w:rPr>
          <w:rStyle w:val="Hyperlink"/>
        </w:rPr>
      </w:pPr>
      <w:r>
        <w:rPr>
          <w:rStyle w:val="FootnoteReference"/>
        </w:rPr>
        <w:footnoteRef/>
      </w:r>
      <w:r w:rsidRPr="000D2613">
        <w:rPr>
          <w:rStyle w:val="Hyperlink"/>
        </w:rPr>
        <w:t xml:space="preserve">http://www.dedicon.nl/ </w:t>
      </w:r>
    </w:p>
    <w:p w:rsidR="002E786B" w:rsidRDefault="002E786B" w:rsidP="000E7466">
      <w:pPr>
        <w:pStyle w:val="FootnoteText"/>
        <w:spacing w:after="0" w:line="240" w:lineRule="auto"/>
      </w:pPr>
      <w:hyperlink r:id="rId19" w:history="1">
        <w:r w:rsidRPr="00F8281F">
          <w:rPr>
            <w:rStyle w:val="Hyperlink"/>
          </w:rPr>
          <w:t>http://www.daisy.org/member/67/Dedicon%20Netherlands,%20accessible%20information%20for%20people%20with%20a%20print%20impairment</w:t>
        </w:r>
      </w:hyperlink>
      <w:r>
        <w:t xml:space="preserve"> </w:t>
      </w:r>
    </w:p>
  </w:footnote>
  <w:footnote w:id="24">
    <w:p w:rsidR="002E786B" w:rsidRDefault="002E786B" w:rsidP="000E7466">
      <w:pPr>
        <w:pStyle w:val="FootnoteText"/>
        <w:spacing w:after="0" w:line="240" w:lineRule="auto"/>
      </w:pPr>
      <w:r>
        <w:rPr>
          <w:rStyle w:val="FootnoteReference"/>
        </w:rPr>
        <w:footnoteRef/>
      </w:r>
      <w:r>
        <w:t xml:space="preserve"> </w:t>
      </w:r>
      <w:hyperlink r:id="rId20" w:history="1">
        <w:r w:rsidRPr="00027865">
          <w:rPr>
            <w:rStyle w:val="Hyperlink"/>
          </w:rPr>
          <w:t>http://www.tpb.se/english/</w:t>
        </w:r>
      </w:hyperlink>
      <w:r>
        <w:t xml:space="preserve"> </w:t>
      </w:r>
    </w:p>
  </w:footnote>
  <w:footnote w:id="25">
    <w:p w:rsidR="002E786B" w:rsidRDefault="002E786B" w:rsidP="00626074">
      <w:pPr>
        <w:pStyle w:val="FootnoteText"/>
        <w:spacing w:after="0" w:line="240" w:lineRule="auto"/>
      </w:pPr>
      <w:r>
        <w:rPr>
          <w:rStyle w:val="FootnoteReference"/>
        </w:rPr>
        <w:footnoteRef/>
      </w:r>
      <w:hyperlink r:id="rId21" w:anchor="International" w:history="1">
        <w:r w:rsidRPr="00BC1CA5">
          <w:rPr>
            <w:rStyle w:val="Hyperlink"/>
          </w:rPr>
          <w:t>http://www.e-accessibilitytoolkit.org/toolkit/international_cooperation/international_standards_development#International</w:t>
        </w:r>
      </w:hyperlink>
      <w:r>
        <w:t xml:space="preserve"> </w:t>
      </w:r>
    </w:p>
  </w:footnote>
  <w:footnote w:id="26">
    <w:p w:rsidR="002E786B" w:rsidRDefault="002E786B" w:rsidP="00626074">
      <w:pPr>
        <w:pStyle w:val="FootnoteText"/>
        <w:spacing w:after="0" w:line="240" w:lineRule="auto"/>
      </w:pPr>
      <w:r>
        <w:rPr>
          <w:rStyle w:val="FootnoteReference"/>
        </w:rPr>
        <w:footnoteRef/>
      </w:r>
      <w:r>
        <w:t xml:space="preserve"> </w:t>
      </w:r>
      <w:hyperlink r:id="rId22" w:history="1">
        <w:r w:rsidRPr="00027865">
          <w:rPr>
            <w:rStyle w:val="Hyperlink"/>
          </w:rPr>
          <w:t>http://www.e-accessibilitytoolkit.org/</w:t>
        </w:r>
      </w:hyperlink>
      <w:r>
        <w:t xml:space="preserve"> </w:t>
      </w:r>
    </w:p>
  </w:footnote>
  <w:footnote w:id="27">
    <w:p w:rsidR="002E786B" w:rsidRDefault="002E786B" w:rsidP="000730D7">
      <w:pPr>
        <w:pStyle w:val="FootnoteText"/>
        <w:spacing w:line="240" w:lineRule="auto"/>
      </w:pPr>
      <w:r>
        <w:br/>
      </w:r>
      <w:r>
        <w:rPr>
          <w:rStyle w:val="FootnoteReference"/>
        </w:rPr>
        <w:footnoteRef/>
      </w:r>
      <w:r>
        <w:t xml:space="preserve"> </w:t>
      </w:r>
      <w:r w:rsidRPr="000730D7">
        <w:rPr>
          <w:lang w:val="en-GB"/>
        </w:rPr>
        <w:t xml:space="preserve">G3ict – the Global Initiative for Inclusive Information and Communication Technologies – is an Advocacy Initiative of the </w:t>
      </w:r>
      <w:hyperlink r:id="rId23" w:tooltip="UN-GAID, United Nations Global Alliance for ICT and Development" w:history="1">
        <w:r w:rsidRPr="000730D7">
          <w:rPr>
            <w:rStyle w:val="Hyperlink"/>
            <w:lang w:val="en-GB"/>
          </w:rPr>
          <w:t>UN GAID</w:t>
        </w:r>
      </w:hyperlink>
      <w:r w:rsidRPr="000730D7">
        <w:rPr>
          <w:lang w:val="en-GB"/>
        </w:rPr>
        <w:t xml:space="preserve">, the United Nations Global Alliance for ICT and Development, launched in December 2006 in cooperation with the </w:t>
      </w:r>
      <w:hyperlink r:id="rId24" w:history="1">
        <w:r w:rsidRPr="000730D7">
          <w:rPr>
            <w:rStyle w:val="Hyperlink"/>
            <w:lang w:val="en-GB"/>
          </w:rPr>
          <w:t>Secretariat for the Convention on the Rights of Persons with Disabilities</w:t>
        </w:r>
      </w:hyperlink>
      <w:r w:rsidRPr="000730D7">
        <w:rPr>
          <w:lang w:val="en-GB"/>
        </w:rPr>
        <w:t xml:space="preserve"> at UN DESA. </w:t>
      </w:r>
      <w:r w:rsidRPr="000730D7">
        <w:rPr>
          <w:bCs/>
          <w:lang w:val="en-GB"/>
        </w:rPr>
        <w:t xml:space="preserve">Its </w:t>
      </w:r>
      <w:hyperlink r:id="rId25" w:tooltip="mission" w:history="1">
        <w:r w:rsidRPr="000730D7">
          <w:rPr>
            <w:rStyle w:val="Hyperlink"/>
            <w:bCs/>
            <w:lang w:val="en-GB"/>
          </w:rPr>
          <w:t>mission</w:t>
        </w:r>
      </w:hyperlink>
      <w:r w:rsidRPr="000730D7">
        <w:rPr>
          <w:bCs/>
          <w:lang w:val="en-GB"/>
        </w:rPr>
        <w:t xml:space="preserve"> is to facilitate and support the implementation of the dispositions of the Convention on the Rights of Persons with Disabilities on the accessibility of Information Communication Technologies (ICTs) and assistive technologies.</w:t>
      </w:r>
    </w:p>
  </w:footnote>
  <w:footnote w:id="28">
    <w:p w:rsidR="002E786B" w:rsidRDefault="002E786B" w:rsidP="00F025B6">
      <w:pPr>
        <w:pStyle w:val="FootnoteText"/>
        <w:spacing w:after="0" w:line="240" w:lineRule="auto"/>
      </w:pPr>
      <w:r>
        <w:rPr>
          <w:rStyle w:val="FootnoteReference"/>
        </w:rPr>
        <w:footnoteRef/>
      </w:r>
      <w:r>
        <w:t xml:space="preserve"> </w:t>
      </w:r>
      <w:hyperlink r:id="rId26" w:history="1">
        <w:r>
          <w:rPr>
            <w:rStyle w:val="Hyperlink"/>
          </w:rPr>
          <w:t>http://www.jisc.go.jp/eng/</w:t>
        </w:r>
      </w:hyperlink>
      <w:r>
        <w:t xml:space="preserve"> </w:t>
      </w:r>
    </w:p>
  </w:footnote>
  <w:footnote w:id="29">
    <w:p w:rsidR="002E786B" w:rsidRDefault="002E786B" w:rsidP="00F025B6">
      <w:pPr>
        <w:pStyle w:val="FootnoteText"/>
        <w:spacing w:after="0" w:line="240" w:lineRule="auto"/>
      </w:pPr>
      <w:r>
        <w:rPr>
          <w:rStyle w:val="FootnoteReference"/>
        </w:rPr>
        <w:footnoteRef/>
      </w:r>
      <w:r>
        <w:t xml:space="preserve"> </w:t>
      </w:r>
      <w:hyperlink r:id="rId27" w:history="1">
        <w:r>
          <w:rPr>
            <w:rStyle w:val="Hyperlink"/>
          </w:rPr>
          <w:t>http://www.etsi.org/WebSite/AboutETSI/AboutEtsi.aspx</w:t>
        </w:r>
      </w:hyperlink>
    </w:p>
  </w:footnote>
  <w:footnote w:id="30">
    <w:p w:rsidR="002E786B" w:rsidRDefault="002E786B" w:rsidP="00F025B6">
      <w:pPr>
        <w:pStyle w:val="FootnoteText"/>
        <w:spacing w:after="0" w:line="240" w:lineRule="auto"/>
      </w:pPr>
      <w:r>
        <w:rPr>
          <w:rStyle w:val="FootnoteReference"/>
        </w:rPr>
        <w:footnoteRef/>
      </w:r>
      <w:r>
        <w:t xml:space="preserve"> </w:t>
      </w:r>
      <w:hyperlink r:id="rId28" w:history="1">
        <w:r>
          <w:rPr>
            <w:rStyle w:val="Hyperlink"/>
          </w:rPr>
          <w:t>http://www.incits.org/</w:t>
        </w:r>
      </w:hyperlink>
    </w:p>
  </w:footnote>
  <w:footnote w:id="31">
    <w:p w:rsidR="002E786B" w:rsidRDefault="002E786B" w:rsidP="00F025B6">
      <w:pPr>
        <w:pStyle w:val="FootnoteText"/>
        <w:spacing w:after="0" w:line="240" w:lineRule="auto"/>
      </w:pPr>
      <w:r>
        <w:rPr>
          <w:rStyle w:val="FootnoteReference"/>
          <w:rFonts w:eastAsia="MS Mincho"/>
        </w:rPr>
        <w:footnoteRef/>
      </w:r>
      <w:r>
        <w:t xml:space="preserve"> </w:t>
      </w:r>
      <w:hyperlink r:id="rId29" w:history="1">
        <w:r w:rsidRPr="00E96968">
          <w:rPr>
            <w:rStyle w:val="Hyperlink"/>
          </w:rPr>
          <w:t>http://g3ict.org/resource_center/publications_and_reports/p/productCategory_whitepapers/subCat_0/id_191</w:t>
        </w:r>
      </w:hyperlink>
      <w:r>
        <w:t xml:space="preserve"> </w:t>
      </w:r>
    </w:p>
  </w:footnote>
  <w:footnote w:id="32">
    <w:p w:rsidR="002E786B" w:rsidRDefault="002E786B" w:rsidP="000D2613">
      <w:pPr>
        <w:spacing w:after="0" w:line="240" w:lineRule="auto"/>
      </w:pPr>
      <w:r w:rsidRPr="00EB6E4B">
        <w:rPr>
          <w:rStyle w:val="FootnoteCharacters"/>
          <w:rFonts w:ascii="Arial" w:hAnsi="Arial"/>
          <w:vertAlign w:val="superscript"/>
        </w:rPr>
        <w:footnoteRef/>
      </w:r>
      <w:r>
        <w:t xml:space="preserve"> </w:t>
      </w:r>
      <w:hyperlink r:id="rId30" w:anchor="tab_tab_cognitive" w:history="1">
        <w:r w:rsidRPr="00E96968">
          <w:rPr>
            <w:rStyle w:val="Hyperlink"/>
            <w:sz w:val="20"/>
            <w:szCs w:val="20"/>
            <w:lang w:val="en-US"/>
          </w:rPr>
          <w:t>http://us.blackberry.com/support/devices/blackberry_accessibility/#tab_tab_cognitive</w:t>
        </w:r>
      </w:hyperlink>
      <w:r>
        <w:rPr>
          <w:sz w:val="20"/>
          <w:szCs w:val="20"/>
        </w:rPr>
        <w:t xml:space="preserve"> </w:t>
      </w:r>
    </w:p>
  </w:footnote>
  <w:footnote w:id="33">
    <w:p w:rsidR="002E786B" w:rsidRPr="002C2534" w:rsidRDefault="002E786B" w:rsidP="00F025B6">
      <w:pPr>
        <w:spacing w:after="0" w:line="240" w:lineRule="auto"/>
        <w:rPr>
          <w:sz w:val="20"/>
          <w:szCs w:val="20"/>
          <w:vertAlign w:val="superscript"/>
        </w:rPr>
      </w:pPr>
      <w:r w:rsidRPr="002C2534">
        <w:rPr>
          <w:rStyle w:val="FootnoteCharacters"/>
          <w:rFonts w:ascii="Arial" w:hAnsi="Arial"/>
          <w:sz w:val="20"/>
          <w:szCs w:val="20"/>
          <w:vertAlign w:val="superscript"/>
        </w:rPr>
        <w:footnoteRef/>
      </w:r>
      <w:r w:rsidRPr="002C2534">
        <w:rPr>
          <w:sz w:val="20"/>
          <w:szCs w:val="20"/>
        </w:rPr>
        <w:t xml:space="preserve"> </w:t>
      </w:r>
      <w:hyperlink r:id="rId31" w:anchor="tab_tab_mobility" w:history="1">
        <w:r w:rsidRPr="00F8281F">
          <w:rPr>
            <w:rStyle w:val="Hyperlink"/>
            <w:sz w:val="20"/>
            <w:szCs w:val="20"/>
          </w:rPr>
          <w:t>http://us.blackberry.com/support/devices/blackberry_accessibility/#tab_tab_mobility</w:t>
        </w:r>
      </w:hyperlink>
    </w:p>
  </w:footnote>
  <w:footnote w:id="34">
    <w:p w:rsidR="002E786B" w:rsidRPr="00B55F84" w:rsidRDefault="002E786B" w:rsidP="00F025B6">
      <w:pPr>
        <w:spacing w:after="0" w:line="240" w:lineRule="auto"/>
        <w:rPr>
          <w:sz w:val="20"/>
          <w:szCs w:val="20"/>
        </w:rPr>
      </w:pPr>
      <w:r w:rsidRPr="00B55F84">
        <w:rPr>
          <w:rStyle w:val="FootnoteCharacters"/>
          <w:rFonts w:ascii="Arial" w:hAnsi="Arial"/>
          <w:sz w:val="20"/>
          <w:szCs w:val="20"/>
          <w:vertAlign w:val="superscript"/>
        </w:rPr>
        <w:footnoteRef/>
      </w:r>
      <w:r w:rsidRPr="00B55F84">
        <w:rPr>
          <w:sz w:val="20"/>
          <w:szCs w:val="20"/>
        </w:rPr>
        <w:t xml:space="preserve"> </w:t>
      </w:r>
      <w:hyperlink r:id="rId32" w:history="1">
        <w:r w:rsidRPr="00F8281F">
          <w:rPr>
            <w:rStyle w:val="Hyperlink"/>
            <w:sz w:val="20"/>
            <w:szCs w:val="20"/>
          </w:rPr>
          <w:t>http://www.apple.com/accessibility/iphone/hearing.html</w:t>
        </w:r>
      </w:hyperlink>
    </w:p>
  </w:footnote>
  <w:footnote w:id="35">
    <w:p w:rsidR="002E786B" w:rsidRPr="00B55F84" w:rsidRDefault="002E786B" w:rsidP="00F025B6">
      <w:pPr>
        <w:spacing w:after="0" w:line="240" w:lineRule="auto"/>
        <w:rPr>
          <w:sz w:val="20"/>
          <w:szCs w:val="20"/>
          <w:vertAlign w:val="superscript"/>
        </w:rPr>
      </w:pPr>
      <w:r w:rsidRPr="00B55F84">
        <w:rPr>
          <w:rStyle w:val="FootnoteCharacters"/>
          <w:rFonts w:ascii="Arial" w:hAnsi="Arial"/>
          <w:sz w:val="20"/>
          <w:szCs w:val="20"/>
          <w:vertAlign w:val="superscript"/>
        </w:rPr>
        <w:footnoteRef/>
      </w:r>
      <w:r w:rsidRPr="00B55F84">
        <w:rPr>
          <w:sz w:val="20"/>
          <w:szCs w:val="20"/>
        </w:rPr>
        <w:t xml:space="preserve"> </w:t>
      </w:r>
      <w:hyperlink r:id="rId33" w:history="1">
        <w:r w:rsidRPr="00F8281F">
          <w:rPr>
            <w:rStyle w:val="Hyperlink"/>
            <w:sz w:val="20"/>
            <w:szCs w:val="20"/>
          </w:rPr>
          <w:t>http://phoneboy.com/1945/why-the-deaf-heart-t-mobile</w:t>
        </w:r>
      </w:hyperlink>
    </w:p>
  </w:footnote>
  <w:footnote w:id="36">
    <w:p w:rsidR="002E786B" w:rsidRPr="0010444A" w:rsidRDefault="002E786B" w:rsidP="00F025B6">
      <w:pPr>
        <w:spacing w:after="0" w:line="240" w:lineRule="auto"/>
        <w:rPr>
          <w:sz w:val="20"/>
          <w:szCs w:val="20"/>
        </w:rPr>
      </w:pPr>
      <w:r w:rsidRPr="00B55F84">
        <w:rPr>
          <w:rStyle w:val="FootnoteCharacters"/>
          <w:rFonts w:ascii="Arial" w:hAnsi="Arial"/>
          <w:sz w:val="20"/>
          <w:szCs w:val="20"/>
          <w:vertAlign w:val="superscript"/>
        </w:rPr>
        <w:footnoteRef/>
      </w:r>
      <w:r w:rsidRPr="00B55F84">
        <w:rPr>
          <w:sz w:val="20"/>
          <w:szCs w:val="20"/>
        </w:rPr>
        <w:t xml:space="preserve"> </w:t>
      </w:r>
      <w:hyperlink r:id="rId34" w:history="1">
        <w:r w:rsidRPr="00F8281F">
          <w:rPr>
            <w:rStyle w:val="Hyperlink"/>
            <w:sz w:val="20"/>
            <w:szCs w:val="20"/>
          </w:rPr>
          <w:t>http://relayservices.att.com/content/225/Text_Accessibility_Plan_TAP.html</w:t>
        </w:r>
      </w:hyperlink>
    </w:p>
  </w:footnote>
  <w:footnote w:id="37">
    <w:p w:rsidR="002E786B" w:rsidRPr="00CB3986" w:rsidRDefault="002E786B" w:rsidP="00F025B6">
      <w:pPr>
        <w:spacing w:after="0" w:line="240" w:lineRule="auto"/>
        <w:rPr>
          <w:sz w:val="20"/>
          <w:szCs w:val="20"/>
        </w:rPr>
      </w:pPr>
      <w:r w:rsidRPr="0099665C">
        <w:rPr>
          <w:rStyle w:val="FootnoteCharacters"/>
          <w:rFonts w:ascii="Arial" w:hAnsi="Arial"/>
          <w:sz w:val="20"/>
          <w:szCs w:val="20"/>
          <w:vertAlign w:val="superscript"/>
        </w:rPr>
        <w:footnoteRef/>
      </w:r>
      <w:r w:rsidRPr="0099665C">
        <w:rPr>
          <w:sz w:val="20"/>
          <w:szCs w:val="20"/>
        </w:rPr>
        <w:t xml:space="preserve"> </w:t>
      </w:r>
      <w:hyperlink r:id="rId35" w:history="1">
        <w:r w:rsidRPr="00F8281F">
          <w:rPr>
            <w:rStyle w:val="Hyperlink"/>
            <w:sz w:val="20"/>
            <w:szCs w:val="20"/>
          </w:rPr>
          <w:t>http://hebergcck224.rnu.tn/ws/index.php</w:t>
        </w:r>
      </w:hyperlink>
    </w:p>
  </w:footnote>
  <w:footnote w:id="38">
    <w:p w:rsidR="002E786B" w:rsidRPr="002C2534" w:rsidRDefault="002E786B" w:rsidP="00F025B6">
      <w:pPr>
        <w:spacing w:after="0" w:line="240" w:lineRule="auto"/>
        <w:rPr>
          <w:sz w:val="20"/>
          <w:szCs w:val="20"/>
        </w:rPr>
      </w:pPr>
      <w:r w:rsidRPr="002C2534">
        <w:rPr>
          <w:rStyle w:val="FootnoteCharacters"/>
          <w:rFonts w:ascii="Arial" w:hAnsi="Arial"/>
          <w:sz w:val="20"/>
          <w:szCs w:val="20"/>
          <w:vertAlign w:val="superscript"/>
        </w:rPr>
        <w:footnoteRef/>
      </w:r>
      <w:r w:rsidRPr="002C2534">
        <w:rPr>
          <w:sz w:val="20"/>
          <w:szCs w:val="20"/>
        </w:rPr>
        <w:t xml:space="preserve"> </w:t>
      </w:r>
      <w:hyperlink r:id="rId36" w:history="1">
        <w:r w:rsidRPr="00F8281F">
          <w:rPr>
            <w:rStyle w:val="Hyperlink"/>
            <w:sz w:val="20"/>
            <w:szCs w:val="20"/>
          </w:rPr>
          <w:t>http://www.knfbreader.com/</w:t>
        </w:r>
      </w:hyperlink>
    </w:p>
  </w:footnote>
  <w:footnote w:id="39">
    <w:p w:rsidR="002E786B" w:rsidRDefault="002E786B" w:rsidP="00F025B6">
      <w:pPr>
        <w:pStyle w:val="FootnoteText"/>
        <w:tabs>
          <w:tab w:val="left" w:pos="2775"/>
        </w:tabs>
        <w:spacing w:after="0" w:line="240" w:lineRule="auto"/>
      </w:pPr>
      <w:r>
        <w:rPr>
          <w:rStyle w:val="FootnoteReference"/>
          <w:rFonts w:eastAsia="MS Mincho"/>
        </w:rPr>
        <w:footnoteRef/>
      </w:r>
      <w:r>
        <w:t xml:space="preserve"> </w:t>
      </w:r>
      <w:proofErr w:type="gramStart"/>
      <w:r>
        <w:t>General Packet Radio Service.</w:t>
      </w:r>
      <w:proofErr w:type="gramEnd"/>
      <w:r>
        <w:t xml:space="preserve"> It is a packet oriented mobile data service that allows mobile networks to transmit packets to the internet, thus enabling services like MMS, Instant Messaging, SMS messaging and broadcasting, and ‘Always On’ Internet amongst others.</w:t>
      </w:r>
    </w:p>
    <w:p w:rsidR="002E786B" w:rsidRDefault="002E786B" w:rsidP="00F025B6">
      <w:pPr>
        <w:pStyle w:val="FootnoteText"/>
        <w:tabs>
          <w:tab w:val="left" w:pos="2775"/>
        </w:tabs>
        <w:spacing w:after="0" w:line="240" w:lineRule="auto"/>
      </w:pPr>
      <w:r>
        <w:t xml:space="preserve"> </w:t>
      </w:r>
      <w:hyperlink r:id="rId37" w:anchor="Usability" w:history="1">
        <w:r w:rsidRPr="00C25F8A">
          <w:rPr>
            <w:rStyle w:val="Hyperlink"/>
          </w:rPr>
          <w:t>http://en.wikipedia.org/wiki/General_Packet_Radio_Service#Usability</w:t>
        </w:r>
      </w:hyperlink>
      <w:r>
        <w:t xml:space="preserve"> </w:t>
      </w:r>
    </w:p>
  </w:footnote>
  <w:footnote w:id="40">
    <w:p w:rsidR="002E786B" w:rsidRPr="001263B3" w:rsidRDefault="002E786B" w:rsidP="00F025B6">
      <w:pPr>
        <w:spacing w:after="0" w:line="240" w:lineRule="auto"/>
        <w:rPr>
          <w:sz w:val="20"/>
          <w:szCs w:val="20"/>
        </w:rPr>
      </w:pPr>
      <w:r w:rsidRPr="0038280F">
        <w:rPr>
          <w:rStyle w:val="FootnoteCharacters"/>
          <w:rFonts w:ascii="Arial" w:hAnsi="Arial"/>
          <w:vertAlign w:val="superscript"/>
        </w:rPr>
        <w:footnoteRef/>
      </w:r>
      <w:r>
        <w:t xml:space="preserve"> </w:t>
      </w:r>
      <w:r w:rsidRPr="0038280F">
        <w:rPr>
          <w:sz w:val="20"/>
          <w:szCs w:val="20"/>
        </w:rPr>
        <w:t xml:space="preserve"> </w:t>
      </w:r>
      <w:hyperlink r:id="rId38" w:history="1">
        <w:r w:rsidRPr="00F8281F">
          <w:rPr>
            <w:rStyle w:val="Hyperlink"/>
            <w:sz w:val="20"/>
            <w:szCs w:val="20"/>
          </w:rPr>
          <w:t>http://nextlab.mit.edu/spring2009/celedu/</w:t>
        </w:r>
      </w:hyperlink>
    </w:p>
  </w:footnote>
  <w:footnote w:id="41">
    <w:p w:rsidR="002E786B" w:rsidRPr="00575A0E" w:rsidRDefault="002E786B" w:rsidP="00F025B6">
      <w:pPr>
        <w:spacing w:after="0" w:line="240" w:lineRule="auto"/>
        <w:rPr>
          <w:sz w:val="20"/>
          <w:szCs w:val="20"/>
        </w:rPr>
      </w:pPr>
      <w:r w:rsidRPr="00575A0E">
        <w:rPr>
          <w:rStyle w:val="FootnoteCharacters"/>
          <w:sz w:val="20"/>
          <w:szCs w:val="20"/>
          <w:vertAlign w:val="superscript"/>
        </w:rPr>
        <w:footnoteRef/>
      </w:r>
      <w:hyperlink r:id="rId39" w:history="1">
        <w:r w:rsidRPr="00F8281F">
          <w:rPr>
            <w:rStyle w:val="Hyperlink"/>
            <w:sz w:val="20"/>
            <w:szCs w:val="20"/>
          </w:rPr>
          <w:t>http://www.dinf.ne.jp/doc/english/access/0705_IFLA-rightscom/part2/116_japan_special.html</w:t>
        </w:r>
      </w:hyperlink>
    </w:p>
  </w:footnote>
  <w:footnote w:id="42">
    <w:p w:rsidR="002E786B" w:rsidRPr="00575A0E" w:rsidRDefault="002E786B" w:rsidP="00F025B6">
      <w:pPr>
        <w:spacing w:after="0" w:line="240" w:lineRule="auto"/>
        <w:rPr>
          <w:sz w:val="20"/>
          <w:szCs w:val="20"/>
        </w:rPr>
      </w:pPr>
      <w:r w:rsidRPr="00575A0E">
        <w:rPr>
          <w:rStyle w:val="FootnoteCharacters"/>
          <w:sz w:val="20"/>
          <w:szCs w:val="20"/>
          <w:vertAlign w:val="superscript"/>
        </w:rPr>
        <w:footnoteRef/>
      </w:r>
      <w:r>
        <w:rPr>
          <w:sz w:val="20"/>
          <w:szCs w:val="20"/>
        </w:rPr>
        <w:t xml:space="preserve"> </w:t>
      </w:r>
      <w:r w:rsidRPr="00575A0E">
        <w:rPr>
          <w:sz w:val="20"/>
          <w:szCs w:val="20"/>
        </w:rPr>
        <w:t xml:space="preserve"> </w:t>
      </w:r>
      <w:hyperlink r:id="rId40" w:history="1">
        <w:r w:rsidRPr="00F8281F">
          <w:rPr>
            <w:rStyle w:val="Hyperlink"/>
            <w:sz w:val="20"/>
            <w:szCs w:val="20"/>
          </w:rPr>
          <w:t>http://www.bookshare.org</w:t>
        </w:r>
      </w:hyperlink>
    </w:p>
  </w:footnote>
  <w:footnote w:id="43">
    <w:p w:rsidR="002E786B" w:rsidRDefault="002E786B" w:rsidP="000D2613">
      <w:pPr>
        <w:spacing w:after="0" w:line="240" w:lineRule="auto"/>
      </w:pPr>
      <w:r w:rsidRPr="00575A0E">
        <w:rPr>
          <w:rStyle w:val="FootnoteCharacters"/>
          <w:rFonts w:ascii="Arial" w:hAnsi="Arial"/>
          <w:sz w:val="20"/>
          <w:szCs w:val="20"/>
          <w:vertAlign w:val="superscript"/>
        </w:rPr>
        <w:footnoteRef/>
      </w:r>
      <w:r>
        <w:t xml:space="preserve"> </w:t>
      </w:r>
      <w:hyperlink r:id="rId41" w:history="1">
        <w:r w:rsidRPr="00F8281F">
          <w:rPr>
            <w:rStyle w:val="Hyperlink"/>
            <w:sz w:val="20"/>
            <w:szCs w:val="20"/>
          </w:rPr>
          <w:t>http://www.gutenberg.org</w:t>
        </w:r>
      </w:hyperlink>
    </w:p>
  </w:footnote>
  <w:footnote w:id="44">
    <w:p w:rsidR="002E786B" w:rsidRPr="00602C26" w:rsidRDefault="002E786B" w:rsidP="00626074">
      <w:pPr>
        <w:spacing w:after="0" w:line="240" w:lineRule="auto"/>
        <w:rPr>
          <w:sz w:val="20"/>
          <w:szCs w:val="20"/>
          <w:vertAlign w:val="superscript"/>
        </w:rPr>
      </w:pPr>
      <w:r w:rsidRPr="00602C26">
        <w:rPr>
          <w:rStyle w:val="FootnoteCharacters"/>
          <w:sz w:val="20"/>
          <w:szCs w:val="20"/>
          <w:vertAlign w:val="superscript"/>
        </w:rPr>
        <w:footnoteRef/>
      </w:r>
      <w:r>
        <w:rPr>
          <w:sz w:val="20"/>
          <w:szCs w:val="20"/>
        </w:rPr>
        <w:t xml:space="preserve"> </w:t>
      </w:r>
      <w:hyperlink r:id="rId42" w:history="1">
        <w:r w:rsidRPr="00F8281F">
          <w:rPr>
            <w:rStyle w:val="Hyperlink"/>
            <w:sz w:val="20"/>
            <w:szCs w:val="20"/>
          </w:rPr>
          <w:t>http://www.navigon.com/portal/int/produkte/navigationssoftware/mobile_navigator_iphone_eu.html</w:t>
        </w:r>
      </w:hyperlink>
    </w:p>
  </w:footnote>
  <w:footnote w:id="45">
    <w:p w:rsidR="002E786B" w:rsidRPr="00602C26" w:rsidRDefault="002E786B" w:rsidP="00626074">
      <w:pPr>
        <w:spacing w:after="0" w:line="240" w:lineRule="auto"/>
        <w:rPr>
          <w:sz w:val="20"/>
          <w:szCs w:val="20"/>
          <w:vertAlign w:val="superscript"/>
        </w:rPr>
      </w:pPr>
      <w:r w:rsidRPr="00602C26">
        <w:rPr>
          <w:rStyle w:val="FootnoteCharacters"/>
          <w:sz w:val="20"/>
          <w:szCs w:val="20"/>
          <w:vertAlign w:val="superscript"/>
        </w:rPr>
        <w:footnoteRef/>
      </w:r>
      <w:r>
        <w:rPr>
          <w:rStyle w:val="FootnoteReference1"/>
          <w:sz w:val="20"/>
          <w:szCs w:val="20"/>
        </w:rPr>
        <w:t xml:space="preserve"> </w:t>
      </w:r>
      <w:hyperlink r:id="rId43" w:history="1">
        <w:r w:rsidRPr="00F8281F">
          <w:rPr>
            <w:rStyle w:val="Hyperlink"/>
            <w:sz w:val="20"/>
            <w:szCs w:val="20"/>
          </w:rPr>
          <w:t>http://www.codefactory.es/en/products.asp?id=336</w:t>
        </w:r>
      </w:hyperlink>
    </w:p>
    <w:p w:rsidR="002E786B" w:rsidRPr="00602C26" w:rsidRDefault="002E786B" w:rsidP="006C6241">
      <w:pPr>
        <w:pStyle w:val="FootnoteText"/>
        <w:spacing w:line="240" w:lineRule="auto"/>
      </w:pPr>
    </w:p>
  </w:footnote>
  <w:footnote w:id="46">
    <w:p w:rsidR="002E786B" w:rsidRPr="005108BF" w:rsidRDefault="002E786B" w:rsidP="00814E18">
      <w:pPr>
        <w:spacing w:after="0" w:line="240" w:lineRule="auto"/>
        <w:rPr>
          <w:sz w:val="20"/>
          <w:szCs w:val="20"/>
        </w:rPr>
      </w:pPr>
      <w:r w:rsidRPr="005108BF">
        <w:rPr>
          <w:rStyle w:val="FootnoteCharacters"/>
          <w:sz w:val="20"/>
          <w:szCs w:val="20"/>
          <w:vertAlign w:val="superscript"/>
        </w:rPr>
        <w:footnoteRef/>
      </w:r>
      <w:r>
        <w:rPr>
          <w:sz w:val="20"/>
          <w:szCs w:val="20"/>
        </w:rPr>
        <w:t xml:space="preserve"> </w:t>
      </w:r>
      <w:hyperlink r:id="rId44" w:history="1">
        <w:r w:rsidRPr="00F8281F">
          <w:rPr>
            <w:rStyle w:val="Hyperlink"/>
            <w:sz w:val="20"/>
            <w:szCs w:val="20"/>
          </w:rPr>
          <w:t>http://www.reach112.eu/view/en/index.html</w:t>
        </w:r>
      </w:hyperlink>
    </w:p>
  </w:footnote>
  <w:footnote w:id="47">
    <w:p w:rsidR="002E786B" w:rsidRPr="005108BF" w:rsidRDefault="002E786B" w:rsidP="00814E18">
      <w:pPr>
        <w:spacing w:after="0" w:line="240" w:lineRule="auto"/>
        <w:rPr>
          <w:sz w:val="20"/>
          <w:szCs w:val="20"/>
        </w:rPr>
      </w:pPr>
      <w:r w:rsidRPr="005108BF">
        <w:rPr>
          <w:rStyle w:val="FootnoteCharacters"/>
          <w:sz w:val="20"/>
          <w:szCs w:val="20"/>
          <w:vertAlign w:val="superscript"/>
        </w:rPr>
        <w:footnoteRef/>
      </w:r>
      <w:r>
        <w:rPr>
          <w:sz w:val="20"/>
          <w:szCs w:val="20"/>
        </w:rPr>
        <w:t xml:space="preserve"> </w:t>
      </w:r>
      <w:r w:rsidRPr="005108BF">
        <w:rPr>
          <w:sz w:val="20"/>
          <w:szCs w:val="20"/>
        </w:rPr>
        <w:t xml:space="preserve">http:// </w:t>
      </w:r>
      <w:hyperlink r:id="rId45" w:history="1">
        <w:r w:rsidRPr="00F8281F">
          <w:rPr>
            <w:rStyle w:val="Hyperlink"/>
            <w:iCs/>
            <w:sz w:val="20"/>
            <w:szCs w:val="20"/>
          </w:rPr>
          <w:t>www.deafau.org.au/download/SMSemergencyservicesapril2010.pdf</w:t>
        </w:r>
      </w:hyperlink>
    </w:p>
  </w:footnote>
  <w:footnote w:id="48">
    <w:p w:rsidR="002E786B" w:rsidRDefault="002E786B" w:rsidP="000D2613">
      <w:pPr>
        <w:spacing w:after="0" w:line="240" w:lineRule="auto"/>
      </w:pPr>
      <w:r w:rsidRPr="005108BF">
        <w:rPr>
          <w:rStyle w:val="FootnoteCharacters"/>
          <w:sz w:val="20"/>
          <w:szCs w:val="20"/>
          <w:vertAlign w:val="superscript"/>
        </w:rPr>
        <w:footnoteRef/>
      </w:r>
      <w:r>
        <w:rPr>
          <w:sz w:val="20"/>
          <w:szCs w:val="20"/>
        </w:rPr>
        <w:t xml:space="preserve"> </w:t>
      </w:r>
      <w:hyperlink r:id="rId46" w:history="1">
        <w:r w:rsidRPr="00F8281F">
          <w:rPr>
            <w:rStyle w:val="Hyperlink"/>
            <w:sz w:val="20"/>
            <w:szCs w:val="20"/>
          </w:rPr>
          <w:t>http://www.ada.gov/cguide.htm</w:t>
        </w:r>
      </w:hyperlink>
    </w:p>
  </w:footnote>
  <w:footnote w:id="49">
    <w:p w:rsidR="002E786B" w:rsidRPr="000D2613" w:rsidRDefault="002E786B" w:rsidP="00F025B6">
      <w:pPr>
        <w:spacing w:after="0" w:line="240" w:lineRule="auto"/>
        <w:rPr>
          <w:rStyle w:val="Hyperlink"/>
        </w:rPr>
      </w:pPr>
      <w:r w:rsidRPr="005262F8">
        <w:rPr>
          <w:rStyle w:val="FootnoteCharacters"/>
          <w:sz w:val="20"/>
          <w:szCs w:val="20"/>
          <w:vertAlign w:val="superscript"/>
        </w:rPr>
        <w:footnoteRef/>
      </w:r>
      <w:r w:rsidRPr="000D2613">
        <w:rPr>
          <w:rStyle w:val="Hyperlink"/>
          <w:sz w:val="20"/>
          <w:szCs w:val="20"/>
        </w:rPr>
        <w:t>http://www.iso.org/sites/WSC_Accessibility_2010/presentations/4_Group_3_04_Monique_Mai_Francois-Rene%20Germain_Geneve2010Nov03VD.pdf</w:t>
      </w:r>
      <w:r w:rsidRPr="000D2613">
        <w:rPr>
          <w:rStyle w:val="Hyperlink"/>
        </w:rPr>
        <w:t xml:space="preserve"> </w:t>
      </w:r>
    </w:p>
  </w:footnote>
  <w:footnote w:id="50">
    <w:p w:rsidR="002E786B" w:rsidRPr="002C6118" w:rsidRDefault="002E786B" w:rsidP="00F025B6">
      <w:pPr>
        <w:spacing w:after="0" w:line="240" w:lineRule="auto"/>
        <w:rPr>
          <w:sz w:val="20"/>
          <w:szCs w:val="20"/>
          <w:vertAlign w:val="superscript"/>
        </w:rPr>
      </w:pPr>
      <w:r w:rsidRPr="005262F8">
        <w:rPr>
          <w:rStyle w:val="FootnoteCharacters"/>
          <w:sz w:val="20"/>
          <w:szCs w:val="20"/>
          <w:vertAlign w:val="superscript"/>
        </w:rPr>
        <w:footnoteRef/>
      </w:r>
      <w:r w:rsidRPr="005262F8">
        <w:rPr>
          <w:sz w:val="20"/>
          <w:szCs w:val="20"/>
        </w:rPr>
        <w:t xml:space="preserve"> </w:t>
      </w:r>
      <w:hyperlink r:id="rId47" w:history="1">
        <w:r w:rsidRPr="00F8281F">
          <w:rPr>
            <w:rStyle w:val="Hyperlink"/>
            <w:sz w:val="20"/>
            <w:szCs w:val="20"/>
          </w:rPr>
          <w:t>http://www.disabled-world.com/communication/messenger/instant-messaging.php</w:t>
        </w:r>
      </w:hyperlink>
    </w:p>
  </w:footnote>
  <w:footnote w:id="51">
    <w:p w:rsidR="002E786B" w:rsidRPr="00D73184" w:rsidRDefault="002E786B" w:rsidP="00B6092D">
      <w:pPr>
        <w:spacing w:line="240" w:lineRule="auto"/>
        <w:rPr>
          <w:rFonts w:cs="Times New Roman"/>
          <w:sz w:val="20"/>
          <w:szCs w:val="20"/>
        </w:rPr>
      </w:pPr>
      <w:r w:rsidRPr="00D73184">
        <w:rPr>
          <w:rStyle w:val="FootnoteReference"/>
          <w:rFonts w:cs="Times New Roman"/>
          <w:sz w:val="20"/>
          <w:szCs w:val="20"/>
        </w:rPr>
        <w:footnoteRef/>
      </w:r>
      <w:r w:rsidRPr="00D73184">
        <w:rPr>
          <w:rFonts w:cs="Times New Roman"/>
          <w:sz w:val="20"/>
          <w:szCs w:val="20"/>
        </w:rPr>
        <w:t xml:space="preserve"> </w:t>
      </w:r>
      <w:r>
        <w:rPr>
          <w:rFonts w:cs="Times New Roman"/>
          <w:sz w:val="20"/>
          <w:szCs w:val="20"/>
        </w:rPr>
        <w:t xml:space="preserve">G3ict country profile of Nepal, available at </w:t>
      </w:r>
      <w:hyperlink r:id="rId48" w:history="1">
        <w:r w:rsidRPr="00DC1539">
          <w:rPr>
            <w:rStyle w:val="Hyperlink"/>
            <w:sz w:val="20"/>
            <w:szCs w:val="20"/>
          </w:rPr>
          <w:t>http://g3ict.org/resource_center/country_profiles/nepal</w:t>
        </w:r>
      </w:hyperlink>
      <w:r>
        <w:rPr>
          <w:sz w:val="20"/>
          <w:szCs w:val="20"/>
        </w:rPr>
        <w:t xml:space="preserve"> </w:t>
      </w:r>
      <w:r w:rsidRPr="00D73184">
        <w:rPr>
          <w:rFonts w:cs="Times New Roman"/>
          <w:sz w:val="20"/>
          <w:szCs w:val="20"/>
        </w:rPr>
        <w:t xml:space="preserve"> </w:t>
      </w:r>
    </w:p>
  </w:footnote>
  <w:footnote w:id="52">
    <w:p w:rsidR="002E786B" w:rsidRPr="005A3AE4" w:rsidRDefault="002E786B" w:rsidP="00B6092D">
      <w:pPr>
        <w:pStyle w:val="FootnoteText"/>
        <w:spacing w:line="240" w:lineRule="auto"/>
        <w:jc w:val="left"/>
      </w:pPr>
      <w:r>
        <w:rPr>
          <w:rStyle w:val="FootnoteReference"/>
        </w:rPr>
        <w:footnoteRef/>
      </w:r>
      <w:r>
        <w:t xml:space="preserve"> </w:t>
      </w:r>
      <w:proofErr w:type="gramStart"/>
      <w:r>
        <w:t xml:space="preserve">“General Information on Nepal”, available at </w:t>
      </w:r>
      <w:hyperlink r:id="rId49" w:history="1">
        <w:r w:rsidRPr="00DC1539">
          <w:rPr>
            <w:rStyle w:val="Hyperlink"/>
          </w:rPr>
          <w:t>http://www.adrc.asia/countryreport/NPL/2010/NEPAL_CR2010B.pdf</w:t>
        </w:r>
      </w:hyperlink>
      <w:r>
        <w:t>.</w:t>
      </w:r>
      <w:proofErr w:type="gramEnd"/>
      <w:r>
        <w:t xml:space="preserve"> </w:t>
      </w:r>
    </w:p>
  </w:footnote>
  <w:footnote w:id="53">
    <w:p w:rsidR="002E786B" w:rsidRPr="00D73184" w:rsidRDefault="002E786B" w:rsidP="00B6092D">
      <w:pPr>
        <w:pStyle w:val="FootnoteText"/>
        <w:spacing w:line="240" w:lineRule="auto"/>
      </w:pPr>
      <w:r w:rsidRPr="00D73184">
        <w:rPr>
          <w:rStyle w:val="FootnoteReference"/>
        </w:rPr>
        <w:footnoteRef/>
      </w:r>
      <w:r w:rsidRPr="00D73184">
        <w:t xml:space="preserve"> Country Profile on </w:t>
      </w:r>
      <w:proofErr w:type="spellStart"/>
      <w:r w:rsidRPr="00D73184">
        <w:t>Disabilty</w:t>
      </w:r>
      <w:proofErr w:type="spellEnd"/>
      <w:r w:rsidRPr="00D73184">
        <w:t xml:space="preserve">, Kingdom of Nepal, prepared by the Japan International Cooperation Agency, available at </w:t>
      </w:r>
      <w:hyperlink r:id="rId50" w:history="1">
        <w:r w:rsidRPr="002072A5">
          <w:rPr>
            <w:rStyle w:val="Hyperlink"/>
          </w:rPr>
          <w:t>http://siteresources.worldbank.org/DISABILITY/Resources/Regions/South%20Asia/JICA_Nepal.1.pdf</w:t>
        </w:r>
      </w:hyperlink>
      <w:r>
        <w:t xml:space="preserve"> </w:t>
      </w:r>
    </w:p>
  </w:footnote>
  <w:footnote w:id="54">
    <w:p w:rsidR="002E786B" w:rsidRPr="00D73184" w:rsidRDefault="002E786B" w:rsidP="00B6092D">
      <w:pPr>
        <w:spacing w:line="240" w:lineRule="auto"/>
        <w:rPr>
          <w:rFonts w:cs="Times New Roman"/>
          <w:sz w:val="20"/>
          <w:szCs w:val="20"/>
        </w:rPr>
      </w:pPr>
      <w:r w:rsidRPr="00D73184">
        <w:rPr>
          <w:rStyle w:val="FootnoteReference"/>
          <w:rFonts w:cs="Times New Roman"/>
          <w:sz w:val="20"/>
          <w:szCs w:val="20"/>
        </w:rPr>
        <w:footnoteRef/>
      </w:r>
      <w:r w:rsidRPr="00D73184">
        <w:rPr>
          <w:rFonts w:cs="Times New Roman"/>
          <w:sz w:val="20"/>
          <w:szCs w:val="20"/>
        </w:rPr>
        <w:t xml:space="preserve"> </w:t>
      </w:r>
      <w:hyperlink r:id="rId51" w:history="1">
        <w:r w:rsidRPr="00D73184">
          <w:rPr>
            <w:rStyle w:val="Hyperlink"/>
            <w:rFonts w:cs="Times New Roman"/>
            <w:sz w:val="20"/>
            <w:szCs w:val="20"/>
          </w:rPr>
          <w:t>http://en.wikipedia.org/wiki/Demographics_of_Nepal</w:t>
        </w:r>
      </w:hyperlink>
      <w:r w:rsidRPr="00D73184">
        <w:rPr>
          <w:rFonts w:cs="Times New Roman"/>
          <w:sz w:val="20"/>
          <w:szCs w:val="20"/>
        </w:rPr>
        <w:t xml:space="preserve"> </w:t>
      </w:r>
    </w:p>
  </w:footnote>
  <w:footnote w:id="55">
    <w:p w:rsidR="002E786B" w:rsidRPr="00D73184" w:rsidRDefault="002E786B" w:rsidP="00B6092D">
      <w:pPr>
        <w:spacing w:line="240" w:lineRule="auto"/>
        <w:rPr>
          <w:rFonts w:cs="Times New Roman"/>
          <w:sz w:val="20"/>
          <w:szCs w:val="20"/>
        </w:rPr>
      </w:pPr>
      <w:r w:rsidRPr="00D73184">
        <w:rPr>
          <w:rStyle w:val="FootnoteReference"/>
          <w:rFonts w:cs="Times New Roman"/>
          <w:sz w:val="20"/>
          <w:szCs w:val="20"/>
        </w:rPr>
        <w:footnoteRef/>
      </w:r>
      <w:r w:rsidRPr="00D73184">
        <w:rPr>
          <w:rFonts w:cs="Times New Roman"/>
          <w:sz w:val="20"/>
          <w:szCs w:val="20"/>
        </w:rPr>
        <w:t xml:space="preserve"> </w:t>
      </w:r>
      <w:bookmarkStart w:id="62" w:name="OLE_LINK24"/>
      <w:r w:rsidRPr="00D73184">
        <w:rPr>
          <w:rFonts w:cs="Times New Roman"/>
          <w:sz w:val="20"/>
          <w:szCs w:val="20"/>
        </w:rPr>
        <w:fldChar w:fldCharType="begin"/>
      </w:r>
      <w:r w:rsidRPr="00D73184">
        <w:rPr>
          <w:rFonts w:cs="Times New Roman"/>
          <w:sz w:val="20"/>
          <w:szCs w:val="20"/>
        </w:rPr>
        <w:instrText xml:space="preserve"> HYPERLINK "https://www.cia.gov/library/publications/the-world-factbook/geos/np.html" </w:instrText>
      </w:r>
      <w:r w:rsidRPr="00D73184">
        <w:rPr>
          <w:rFonts w:cs="Times New Roman"/>
          <w:sz w:val="20"/>
          <w:szCs w:val="20"/>
        </w:rPr>
        <w:fldChar w:fldCharType="separate"/>
      </w:r>
      <w:r w:rsidRPr="00D73184">
        <w:rPr>
          <w:rStyle w:val="Hyperlink"/>
          <w:rFonts w:cs="Times New Roman"/>
          <w:sz w:val="20"/>
          <w:szCs w:val="20"/>
        </w:rPr>
        <w:t>https://www.cia.gov/library/publications/the-world-factbook/geos/np.htm</w:t>
      </w:r>
      <w:bookmarkEnd w:id="62"/>
      <w:r w:rsidRPr="00D73184">
        <w:rPr>
          <w:rStyle w:val="Hyperlink"/>
          <w:rFonts w:cs="Times New Roman"/>
          <w:sz w:val="20"/>
          <w:szCs w:val="20"/>
        </w:rPr>
        <w:t>l</w:t>
      </w:r>
      <w:r w:rsidRPr="00D73184">
        <w:rPr>
          <w:rFonts w:cs="Times New Roman"/>
          <w:sz w:val="20"/>
          <w:szCs w:val="20"/>
        </w:rPr>
        <w:fldChar w:fldCharType="end"/>
      </w:r>
      <w:r w:rsidRPr="00D73184">
        <w:rPr>
          <w:rFonts w:cs="Times New Roman"/>
          <w:sz w:val="20"/>
          <w:szCs w:val="20"/>
        </w:rPr>
        <w:t xml:space="preserve"> </w:t>
      </w:r>
    </w:p>
  </w:footnote>
  <w:footnote w:id="56">
    <w:p w:rsidR="002E786B" w:rsidRPr="00D73184" w:rsidRDefault="002E786B" w:rsidP="00B6092D">
      <w:pPr>
        <w:tabs>
          <w:tab w:val="left" w:pos="7110"/>
        </w:tabs>
        <w:spacing w:line="240" w:lineRule="auto"/>
        <w:rPr>
          <w:rFonts w:cs="Times New Roman"/>
          <w:sz w:val="20"/>
          <w:szCs w:val="20"/>
          <w:lang w:bidi="hi-IN"/>
        </w:rPr>
      </w:pPr>
      <w:r w:rsidRPr="00D73184">
        <w:rPr>
          <w:rStyle w:val="FootnoteReference"/>
          <w:rFonts w:cs="Times New Roman"/>
          <w:sz w:val="20"/>
          <w:szCs w:val="20"/>
        </w:rPr>
        <w:footnoteRef/>
      </w:r>
      <w:r w:rsidRPr="00D73184">
        <w:rPr>
          <w:rFonts w:cs="Times New Roman"/>
          <w:sz w:val="20"/>
          <w:szCs w:val="20"/>
        </w:rPr>
        <w:t xml:space="preserve"> </w:t>
      </w:r>
      <w:hyperlink r:id="rId52" w:history="1">
        <w:r w:rsidRPr="00D73184">
          <w:rPr>
            <w:rStyle w:val="Hyperlink"/>
            <w:rFonts w:cs="Times New Roman"/>
            <w:sz w:val="20"/>
            <w:szCs w:val="20"/>
            <w:lang w:bidi="hi-IN"/>
          </w:rPr>
          <w:t>http://nepal.unfpa.org/en/pdf/FactSheet_FP_smart_investment_ENG.pdf</w:t>
        </w:r>
      </w:hyperlink>
      <w:r w:rsidRPr="00D73184">
        <w:rPr>
          <w:rFonts w:cs="Times New Roman"/>
          <w:sz w:val="20"/>
          <w:szCs w:val="20"/>
          <w:lang w:bidi="hi-IN"/>
        </w:rPr>
        <w:t xml:space="preserve"> </w:t>
      </w:r>
    </w:p>
  </w:footnote>
  <w:footnote w:id="57">
    <w:p w:rsidR="002E786B" w:rsidRPr="00280319" w:rsidRDefault="002E786B" w:rsidP="00B6092D">
      <w:pPr>
        <w:spacing w:line="240" w:lineRule="auto"/>
        <w:rPr>
          <w:rFonts w:cs="Times New Roman"/>
          <w:sz w:val="20"/>
          <w:szCs w:val="20"/>
          <w:lang w:val="pt-PT"/>
        </w:rPr>
      </w:pPr>
      <w:r w:rsidRPr="00D73184">
        <w:rPr>
          <w:rStyle w:val="FootnoteReference"/>
          <w:rFonts w:cs="Times New Roman"/>
          <w:sz w:val="20"/>
          <w:szCs w:val="20"/>
        </w:rPr>
        <w:footnoteRef/>
      </w:r>
      <w:r w:rsidRPr="00280319">
        <w:rPr>
          <w:rFonts w:cs="Times New Roman"/>
          <w:sz w:val="20"/>
          <w:szCs w:val="20"/>
          <w:lang w:val="pt-PT"/>
        </w:rPr>
        <w:t xml:space="preserve"> </w:t>
      </w:r>
      <w:hyperlink r:id="rId53" w:history="1">
        <w:r w:rsidRPr="00280319">
          <w:rPr>
            <w:rStyle w:val="Hyperlink"/>
            <w:rFonts w:cs="Times New Roman"/>
            <w:sz w:val="20"/>
            <w:szCs w:val="20"/>
            <w:lang w:val="pt-PT"/>
          </w:rPr>
          <w:t>http://www.theodora.com/wfbcurrent/nepal/nepal_economy.html</w:t>
        </w:r>
      </w:hyperlink>
      <w:r w:rsidRPr="00280319">
        <w:rPr>
          <w:rFonts w:cs="Times New Roman"/>
          <w:sz w:val="20"/>
          <w:szCs w:val="20"/>
          <w:lang w:val="pt-PT"/>
        </w:rPr>
        <w:t xml:space="preserve">  (DIA FACTBOOK)</w:t>
      </w:r>
    </w:p>
  </w:footnote>
  <w:footnote w:id="58">
    <w:p w:rsidR="002E786B" w:rsidRPr="00BF232E" w:rsidRDefault="002E786B" w:rsidP="00B6092D">
      <w:pPr>
        <w:pStyle w:val="FootnoteText"/>
        <w:spacing w:line="240" w:lineRule="auto"/>
        <w:jc w:val="left"/>
      </w:pPr>
      <w:r>
        <w:rPr>
          <w:rStyle w:val="FootnoteReference"/>
        </w:rPr>
        <w:footnoteRef/>
      </w:r>
      <w:r>
        <w:t xml:space="preserve"> UNDP Country </w:t>
      </w:r>
      <w:proofErr w:type="spellStart"/>
      <w:r>
        <w:t>profile,Human</w:t>
      </w:r>
      <w:proofErr w:type="spellEnd"/>
      <w:r>
        <w:t xml:space="preserve"> development indicators; available at </w:t>
      </w:r>
      <w:hyperlink r:id="rId54" w:history="1">
        <w:r w:rsidRPr="00DC1539">
          <w:rPr>
            <w:rStyle w:val="Hyperlink"/>
          </w:rPr>
          <w:t>http://g3ict.org/resource_center/country_profiles/nepal</w:t>
        </w:r>
      </w:hyperlink>
      <w:r>
        <w:t xml:space="preserve"> </w:t>
      </w:r>
    </w:p>
  </w:footnote>
  <w:footnote w:id="59">
    <w:p w:rsidR="002E786B" w:rsidRPr="00B43FBE" w:rsidRDefault="002E786B" w:rsidP="00B6092D">
      <w:pPr>
        <w:pStyle w:val="FootnoteText"/>
        <w:spacing w:line="240" w:lineRule="auto"/>
        <w:jc w:val="left"/>
      </w:pPr>
      <w:r>
        <w:rPr>
          <w:rStyle w:val="FootnoteReference"/>
        </w:rPr>
        <w:footnoteRef/>
      </w:r>
      <w:r>
        <w:t xml:space="preserve"> </w:t>
      </w:r>
      <w:r w:rsidRPr="00B43FBE">
        <w:t>Statistics available at</w:t>
      </w:r>
      <w:r>
        <w:t xml:space="preserve"> </w:t>
      </w:r>
      <w:hyperlink r:id="rId55" w:history="1">
        <w:r w:rsidRPr="00B43FBE">
          <w:rPr>
            <w:rStyle w:val="Hyperlink"/>
          </w:rPr>
          <w:t>http://www.itu.int/ITU-D/icteye/Login.aspx?ReturnUrl=%2fITU-D%2ficteye%2f</w:t>
        </w:r>
        <w:r>
          <w:rPr>
            <w:rStyle w:val="Hyperlink"/>
          </w:rPr>
          <w:t>Section</w:t>
        </w:r>
        <w:r w:rsidRPr="00B43FBE">
          <w:rPr>
            <w:rStyle w:val="Hyperlink"/>
          </w:rPr>
          <w:t>ure%2fMainPage.aspx</w:t>
        </w:r>
      </w:hyperlink>
      <w:r w:rsidRPr="00B43FBE">
        <w:t xml:space="preserve"> </w:t>
      </w:r>
    </w:p>
  </w:footnote>
  <w:footnote w:id="60">
    <w:p w:rsidR="002E786B" w:rsidRPr="00805629" w:rsidRDefault="002E786B" w:rsidP="00B6092D">
      <w:pPr>
        <w:pStyle w:val="FootnoteText"/>
        <w:spacing w:line="240" w:lineRule="auto"/>
      </w:pPr>
      <w:r>
        <w:rPr>
          <w:rStyle w:val="FootnoteReference"/>
        </w:rPr>
        <w:footnoteRef/>
      </w:r>
      <w:r>
        <w:t xml:space="preserve"> Created by </w:t>
      </w:r>
      <w:r w:rsidRPr="00805629">
        <w:t xml:space="preserve">the </w:t>
      </w:r>
      <w:proofErr w:type="spellStart"/>
      <w:r w:rsidRPr="00805629">
        <w:rPr>
          <w:color w:val="000000"/>
        </w:rPr>
        <w:t>the</w:t>
      </w:r>
      <w:proofErr w:type="spellEnd"/>
      <w:r w:rsidRPr="00805629">
        <w:rPr>
          <w:color w:val="000000"/>
        </w:rPr>
        <w:t xml:space="preserve"> Korea Agency for Digital Opportunity and Promotion (KADO) and the Internationa</w:t>
      </w:r>
      <w:r>
        <w:rPr>
          <w:color w:val="000000"/>
        </w:rPr>
        <w:t xml:space="preserve">l Telecommunication Union (ITU), ref. </w:t>
      </w:r>
      <w:hyperlink r:id="rId56" w:history="1">
        <w:r w:rsidRPr="002072A5">
          <w:rPr>
            <w:rStyle w:val="Hyperlink"/>
          </w:rPr>
          <w:t>http://g3ict.org/resource_center/country_profiles/nepal</w:t>
        </w:r>
      </w:hyperlink>
      <w:r>
        <w:rPr>
          <w:color w:val="000000"/>
        </w:rPr>
        <w:t xml:space="preserve"> </w:t>
      </w:r>
    </w:p>
  </w:footnote>
  <w:footnote w:id="61">
    <w:p w:rsidR="002E786B" w:rsidRPr="00E6338A" w:rsidRDefault="002E786B" w:rsidP="00B6092D">
      <w:pPr>
        <w:pStyle w:val="FootnoteText"/>
        <w:spacing w:line="240" w:lineRule="auto"/>
      </w:pPr>
      <w:r>
        <w:rPr>
          <w:rStyle w:val="FootnoteReference"/>
        </w:rPr>
        <w:footnoteRef/>
      </w:r>
      <w:r>
        <w:t xml:space="preserve"> </w:t>
      </w:r>
      <w:proofErr w:type="gramStart"/>
      <w:r>
        <w:t xml:space="preserve">Project run by E-Networking </w:t>
      </w:r>
      <w:proofErr w:type="spellStart"/>
      <w:r>
        <w:t>Reserch</w:t>
      </w:r>
      <w:proofErr w:type="spellEnd"/>
      <w:r>
        <w:t xml:space="preserve"> and Development to introduce ICT services in Nepal’s rural areas.</w:t>
      </w:r>
      <w:proofErr w:type="gramEnd"/>
      <w:r>
        <w:t xml:space="preserve"> See generally </w:t>
      </w:r>
      <w:hyperlink r:id="rId57" w:history="1">
        <w:r w:rsidRPr="00DC17FD">
          <w:rPr>
            <w:rStyle w:val="Hyperlink"/>
          </w:rPr>
          <w:t>http://nepalwireless.net/</w:t>
        </w:r>
      </w:hyperlink>
      <w:r>
        <w:t xml:space="preserve"> </w:t>
      </w:r>
    </w:p>
  </w:footnote>
  <w:footnote w:id="62">
    <w:p w:rsidR="002E786B" w:rsidRPr="00793FCB" w:rsidRDefault="002E786B" w:rsidP="00B6092D">
      <w:pPr>
        <w:pStyle w:val="FootnoteText"/>
        <w:spacing w:line="240" w:lineRule="auto"/>
      </w:pPr>
      <w:r w:rsidRPr="00793FCB">
        <w:rPr>
          <w:rStyle w:val="FootnoteReference"/>
        </w:rPr>
        <w:footnoteRef/>
      </w:r>
      <w:r w:rsidRPr="00793FCB">
        <w:t xml:space="preserve"> See</w:t>
      </w:r>
      <w:r>
        <w:t xml:space="preserve"> generally</w:t>
      </w:r>
      <w:r w:rsidRPr="00793FCB">
        <w:t xml:space="preserve">: </w:t>
      </w:r>
      <w:hyperlink r:id="rId58" w:history="1">
        <w:r w:rsidRPr="00793FCB">
          <w:rPr>
            <w:rStyle w:val="Hyperlink"/>
          </w:rPr>
          <w:t>http://www.nepalwireless.net/index.php?option=com_content&amp;view=article&amp;id=104&amp;Itemid=98</w:t>
        </w:r>
      </w:hyperlink>
      <w:r w:rsidRPr="00793FCB">
        <w:t xml:space="preserve">. </w:t>
      </w:r>
    </w:p>
  </w:footnote>
  <w:footnote w:id="63">
    <w:p w:rsidR="002E786B" w:rsidRPr="00B43FBE" w:rsidRDefault="002E786B" w:rsidP="00B6092D">
      <w:pPr>
        <w:spacing w:line="240" w:lineRule="auto"/>
        <w:rPr>
          <w:sz w:val="20"/>
          <w:szCs w:val="20"/>
        </w:rPr>
      </w:pPr>
      <w:r w:rsidRPr="00B43FBE">
        <w:rPr>
          <w:rStyle w:val="FootnoteReference"/>
          <w:sz w:val="20"/>
          <w:szCs w:val="20"/>
        </w:rPr>
        <w:footnoteRef/>
      </w:r>
      <w:r w:rsidRPr="00B43FBE">
        <w:rPr>
          <w:sz w:val="20"/>
          <w:szCs w:val="20"/>
        </w:rPr>
        <w:t xml:space="preserve"> </w:t>
      </w:r>
      <w:hyperlink r:id="rId59" w:history="1">
        <w:r w:rsidRPr="00B43FBE">
          <w:rPr>
            <w:rStyle w:val="Hyperlink"/>
            <w:sz w:val="20"/>
            <w:szCs w:val="20"/>
          </w:rPr>
          <w:t>http://siteresources.worldbank.org/DISABILITY/Resources/Regions/South%20Asia/JICA_Nepal.1.pdf</w:t>
        </w:r>
      </w:hyperlink>
    </w:p>
  </w:footnote>
  <w:footnote w:id="64">
    <w:p w:rsidR="002E786B" w:rsidRDefault="002E786B" w:rsidP="00B6092D">
      <w:pPr>
        <w:pStyle w:val="FootnoteText"/>
        <w:spacing w:line="240" w:lineRule="auto"/>
        <w:rPr>
          <w:b/>
        </w:rPr>
      </w:pPr>
      <w:r w:rsidRPr="00B43FBE">
        <w:rPr>
          <w:rStyle w:val="FootnoteReference"/>
        </w:rPr>
        <w:footnoteRef/>
      </w:r>
      <w:r w:rsidRPr="00B43FBE">
        <w:t xml:space="preserve"> </w:t>
      </w:r>
      <w:proofErr w:type="gramStart"/>
      <w:r w:rsidRPr="00B43FBE">
        <w:t xml:space="preserve">“Disability Policy in Nepal”, available at </w:t>
      </w:r>
      <w:hyperlink r:id="rId60" w:history="1">
        <w:r w:rsidRPr="00B43FBE">
          <w:rPr>
            <w:rStyle w:val="Hyperlink"/>
          </w:rPr>
          <w:t>www</w:t>
        </w:r>
        <w:r w:rsidRPr="00551A19">
          <w:rPr>
            <w:rStyle w:val="Hyperlink"/>
          </w:rPr>
          <w:t>.dhrc</w:t>
        </w:r>
        <w:r w:rsidRPr="00551A19">
          <w:rPr>
            <w:rStyle w:val="Hyperlink"/>
            <w:bCs/>
          </w:rPr>
          <w:t>nepal</w:t>
        </w:r>
        <w:r w:rsidRPr="00B43FBE">
          <w:rPr>
            <w:rStyle w:val="Hyperlink"/>
          </w:rPr>
          <w:t>.org.np/download/Policy_paper.pdf</w:t>
        </w:r>
      </w:hyperlink>
      <w:r w:rsidRPr="00B43FBE">
        <w:rPr>
          <w:rStyle w:val="HTMLCite"/>
        </w:rPr>
        <w:t>.</w:t>
      </w:r>
      <w:proofErr w:type="gramEnd"/>
      <w:r>
        <w:rPr>
          <w:rStyle w:val="HTMLCite"/>
        </w:rPr>
        <w:t xml:space="preserve"> </w:t>
      </w:r>
    </w:p>
  </w:footnote>
  <w:footnote w:id="65">
    <w:p w:rsidR="002E786B" w:rsidRPr="00570B4C" w:rsidRDefault="002E786B" w:rsidP="00B6092D">
      <w:pPr>
        <w:pStyle w:val="FootnoteText"/>
        <w:spacing w:line="240" w:lineRule="auto"/>
      </w:pPr>
      <w:r>
        <w:rPr>
          <w:rStyle w:val="FootnoteReference"/>
        </w:rPr>
        <w:footnoteRef/>
      </w:r>
      <w:r>
        <w:t xml:space="preserve"> </w:t>
      </w:r>
      <w:proofErr w:type="spellStart"/>
      <w:r>
        <w:t>Disbiltiy</w:t>
      </w:r>
      <w:proofErr w:type="spellEnd"/>
      <w:r>
        <w:t xml:space="preserve"> and development partners website, available at </w:t>
      </w:r>
      <w:r w:rsidRPr="00570B4C">
        <w:t>http://www.ddpuk.org/dismov.html</w:t>
      </w:r>
    </w:p>
  </w:footnote>
  <w:footnote w:id="66">
    <w:p w:rsidR="002E786B" w:rsidRPr="00C07C6C" w:rsidRDefault="002E786B" w:rsidP="00B6092D">
      <w:pPr>
        <w:pStyle w:val="FootnoteText"/>
        <w:spacing w:line="240" w:lineRule="auto"/>
      </w:pPr>
      <w:r w:rsidRPr="00C07C6C">
        <w:rPr>
          <w:rStyle w:val="FootnoteReference"/>
        </w:rPr>
        <w:footnoteRef/>
      </w:r>
      <w:r w:rsidRPr="00C07C6C">
        <w:t xml:space="preserve"> </w:t>
      </w:r>
      <w:hyperlink r:id="rId61" w:history="1">
        <w:r w:rsidRPr="00C07C6C">
          <w:rPr>
            <w:rStyle w:val="Hyperlink"/>
          </w:rPr>
          <w:t>http://www.moic.gov.np/</w:t>
        </w:r>
      </w:hyperlink>
      <w:r w:rsidRPr="00C07C6C">
        <w:t xml:space="preserve"> </w:t>
      </w:r>
    </w:p>
  </w:footnote>
  <w:footnote w:id="67">
    <w:p w:rsidR="002E786B" w:rsidRPr="00034277" w:rsidRDefault="002E786B" w:rsidP="00B6092D">
      <w:pPr>
        <w:pStyle w:val="FootnoteText"/>
        <w:spacing w:line="240" w:lineRule="auto"/>
      </w:pPr>
      <w:r>
        <w:rPr>
          <w:rStyle w:val="FootnoteReference"/>
        </w:rPr>
        <w:footnoteRef/>
      </w:r>
      <w:r>
        <w:t xml:space="preserve"> </w:t>
      </w:r>
      <w:hyperlink r:id="rId62" w:history="1">
        <w:r w:rsidRPr="00DC17FD">
          <w:rPr>
            <w:rStyle w:val="Hyperlink"/>
          </w:rPr>
          <w:t>http://www.nta.gov.np/en/about-us-en/functions-duties-and-powers-en</w:t>
        </w:r>
      </w:hyperlink>
      <w:r>
        <w:t xml:space="preserve"> </w:t>
      </w:r>
    </w:p>
  </w:footnote>
  <w:footnote w:id="68">
    <w:p w:rsidR="002E786B" w:rsidRPr="00C07C6C" w:rsidRDefault="002E786B" w:rsidP="00B6092D">
      <w:pPr>
        <w:pStyle w:val="FootnoteText"/>
        <w:spacing w:line="240" w:lineRule="auto"/>
      </w:pPr>
      <w:r w:rsidRPr="00C07C6C">
        <w:rPr>
          <w:rStyle w:val="FootnoteReference"/>
        </w:rPr>
        <w:footnoteRef/>
      </w:r>
      <w:r w:rsidRPr="00C07C6C">
        <w:t xml:space="preserve"> </w:t>
      </w:r>
      <w:hyperlink r:id="rId63" w:history="1">
        <w:r w:rsidRPr="00C07C6C">
          <w:rPr>
            <w:rStyle w:val="Hyperlink"/>
          </w:rPr>
          <w:t>http://www.moenv.gov.np</w:t>
        </w:r>
      </w:hyperlink>
      <w:r>
        <w:rPr>
          <w:rFonts w:ascii="Verdana" w:hAnsi="Verdana"/>
          <w:color w:val="000000"/>
          <w:sz w:val="16"/>
          <w:szCs w:val="16"/>
        </w:rPr>
        <w:t xml:space="preserve"> </w:t>
      </w:r>
    </w:p>
  </w:footnote>
  <w:footnote w:id="69">
    <w:p w:rsidR="002E786B" w:rsidRPr="002173B2" w:rsidRDefault="002E786B" w:rsidP="00B6092D">
      <w:pPr>
        <w:pStyle w:val="FootnoteText"/>
        <w:spacing w:line="240" w:lineRule="auto"/>
      </w:pPr>
      <w:r>
        <w:rPr>
          <w:rStyle w:val="FootnoteReference"/>
        </w:rPr>
        <w:footnoteRef/>
      </w:r>
      <w:r>
        <w:t xml:space="preserve"> </w:t>
      </w:r>
      <w:hyperlink r:id="rId64" w:history="1">
        <w:r w:rsidRPr="00DC17FD">
          <w:rPr>
            <w:rStyle w:val="Hyperlink"/>
          </w:rPr>
          <w:t>http://nitc.gov.np/</w:t>
        </w:r>
      </w:hyperlink>
      <w:r>
        <w:t xml:space="preserve"> </w:t>
      </w:r>
    </w:p>
  </w:footnote>
  <w:footnote w:id="70">
    <w:p w:rsidR="002E786B" w:rsidRPr="0000330D" w:rsidRDefault="002E786B" w:rsidP="00B6092D">
      <w:pPr>
        <w:pStyle w:val="FootnoteText"/>
        <w:spacing w:line="240" w:lineRule="auto"/>
      </w:pPr>
      <w:r>
        <w:rPr>
          <w:rStyle w:val="FootnoteReference"/>
        </w:rPr>
        <w:footnoteRef/>
      </w:r>
      <w:r>
        <w:t xml:space="preserve"> </w:t>
      </w:r>
      <w:hyperlink r:id="rId65" w:history="1">
        <w:r w:rsidRPr="0000330D">
          <w:rPr>
            <w:rStyle w:val="Hyperlink"/>
          </w:rPr>
          <w:t>http://www.mowcsw.gov.np/</w:t>
        </w:r>
      </w:hyperlink>
    </w:p>
  </w:footnote>
  <w:footnote w:id="71">
    <w:p w:rsidR="002E786B" w:rsidRPr="00C31311" w:rsidRDefault="002E786B" w:rsidP="00B6092D">
      <w:pPr>
        <w:spacing w:line="240" w:lineRule="auto"/>
        <w:rPr>
          <w:lang w:val="en-US"/>
        </w:rPr>
      </w:pPr>
      <w:r>
        <w:rPr>
          <w:rStyle w:val="FootnoteReference"/>
        </w:rPr>
        <w:footnoteRef/>
      </w:r>
      <w:r>
        <w:rPr>
          <w:rFonts w:cs="Times New Roman"/>
          <w:sz w:val="20"/>
          <w:szCs w:val="20"/>
          <w:lang w:val="en-US"/>
        </w:rPr>
        <w:t>Disability at a glance report 2010</w:t>
      </w:r>
      <w:proofErr w:type="gramStart"/>
      <w:r>
        <w:rPr>
          <w:rFonts w:cs="Times New Roman"/>
          <w:sz w:val="20"/>
          <w:szCs w:val="20"/>
          <w:lang w:val="en-US"/>
        </w:rPr>
        <w:t>,UNESCAP.</w:t>
      </w:r>
      <w:r w:rsidRPr="0085019D">
        <w:rPr>
          <w:rFonts w:cs="Times New Roman"/>
          <w:sz w:val="20"/>
          <w:szCs w:val="20"/>
          <w:lang w:val="en-US"/>
        </w:rPr>
        <w:t>The</w:t>
      </w:r>
      <w:proofErr w:type="gramEnd"/>
      <w:r w:rsidRPr="0085019D">
        <w:rPr>
          <w:rFonts w:cs="Times New Roman"/>
          <w:sz w:val="20"/>
          <w:szCs w:val="20"/>
          <w:lang w:val="en-US"/>
        </w:rPr>
        <w:t xml:space="preserve"> Committee draws members from participation from representatives from Ministry of Finance, the National Planning Commission, the Social Welfare Council and Nepal Industrial Development Corporation.</w:t>
      </w:r>
      <w:r w:rsidRPr="008652B4">
        <w:rPr>
          <w:rFonts w:cs="Times New Roman"/>
          <w:sz w:val="20"/>
          <w:szCs w:val="20"/>
          <w:lang w:val="en-US"/>
        </w:rPr>
        <w:t xml:space="preserve"> </w:t>
      </w:r>
      <w:hyperlink r:id="rId66" w:anchor="_Ministry_of_Women" w:history="1">
        <w:r w:rsidRPr="0085019D">
          <w:rPr>
            <w:rStyle w:val="Hyperlink"/>
            <w:rFonts w:cs="Times New Roman"/>
            <w:sz w:val="20"/>
            <w:szCs w:val="20"/>
          </w:rPr>
          <w:t>http://www.unescap.org/sdd/#_Ministry_of_Women#_Ministry_of_Women</w:t>
        </w:r>
      </w:hyperlink>
    </w:p>
  </w:footnote>
  <w:footnote w:id="72">
    <w:p w:rsidR="002E786B" w:rsidRPr="00B6092D" w:rsidRDefault="002E786B" w:rsidP="00B6092D">
      <w:pPr>
        <w:pStyle w:val="FootnoteText"/>
        <w:spacing w:line="240" w:lineRule="auto"/>
        <w:rPr>
          <w:rStyle w:val="Hyperlink"/>
        </w:rPr>
      </w:pPr>
      <w:r>
        <w:rPr>
          <w:rStyle w:val="FootnoteReference"/>
        </w:rPr>
        <w:footnoteRef/>
      </w:r>
      <w:r>
        <w:t xml:space="preserve"> National Policy and Plan of Action on Disability 2006, available at </w:t>
      </w:r>
      <w:r w:rsidRPr="00B6092D">
        <w:rPr>
          <w:rStyle w:val="Hyperlink"/>
        </w:rPr>
        <w:t xml:space="preserve">http://rcrdnepa.files.wordpress.com/2008/05/national-policy-and-plan-of-action2006-eng.pdf   </w:t>
      </w:r>
    </w:p>
  </w:footnote>
  <w:footnote w:id="73">
    <w:p w:rsidR="002E786B" w:rsidRPr="00C07C6C" w:rsidRDefault="002E786B" w:rsidP="006624AD">
      <w:pPr>
        <w:pStyle w:val="FootnoteText"/>
      </w:pPr>
      <w:r>
        <w:rPr>
          <w:rStyle w:val="FootnoteReference"/>
        </w:rPr>
        <w:footnoteRef/>
      </w:r>
      <w:r>
        <w:t xml:space="preserve"> </w:t>
      </w:r>
      <w:hyperlink r:id="rId67" w:history="1">
        <w:r w:rsidRPr="002072A5">
          <w:rPr>
            <w:rStyle w:val="Hyperlink"/>
          </w:rPr>
          <w:t>http://www.moe.gov.np/</w:t>
        </w:r>
      </w:hyperlink>
      <w:r>
        <w:t xml:space="preserve"> </w:t>
      </w:r>
    </w:p>
  </w:footnote>
  <w:footnote w:id="74">
    <w:p w:rsidR="002E786B" w:rsidRPr="00C3229B" w:rsidRDefault="002E786B" w:rsidP="00B6092D">
      <w:pPr>
        <w:pStyle w:val="FootnoteText"/>
        <w:spacing w:line="240" w:lineRule="auto"/>
      </w:pPr>
      <w:r>
        <w:rPr>
          <w:rStyle w:val="FootnoteReference"/>
        </w:rPr>
        <w:footnoteRef/>
      </w:r>
      <w:r>
        <w:t xml:space="preserve"> Based on response to questionnaire on ‘Present state of Accessible ICT for persons with Disabilities’ provided by Mr. </w:t>
      </w:r>
      <w:proofErr w:type="spellStart"/>
      <w:r>
        <w:t>Birendra</w:t>
      </w:r>
      <w:proofErr w:type="spellEnd"/>
      <w:r>
        <w:t xml:space="preserve"> Raj </w:t>
      </w:r>
      <w:proofErr w:type="spellStart"/>
      <w:r>
        <w:t>Pokharel</w:t>
      </w:r>
      <w:proofErr w:type="spellEnd"/>
    </w:p>
  </w:footnote>
  <w:footnote w:id="75">
    <w:p w:rsidR="002E786B" w:rsidRPr="006B1AF2" w:rsidRDefault="002E786B" w:rsidP="00B6092D">
      <w:pPr>
        <w:pStyle w:val="FootnoteText"/>
        <w:spacing w:line="240" w:lineRule="auto"/>
      </w:pPr>
      <w:r>
        <w:rPr>
          <w:rStyle w:val="FootnoteReference"/>
        </w:rPr>
        <w:footnoteRef/>
      </w:r>
      <w:r>
        <w:t xml:space="preserve"> </w:t>
      </w:r>
      <w:hyperlink r:id="rId68" w:history="1">
        <w:r w:rsidRPr="002072A5">
          <w:rPr>
            <w:rStyle w:val="Hyperlink"/>
          </w:rPr>
          <w:t>http://www.mohp.gov.np/english/home/index.php</w:t>
        </w:r>
      </w:hyperlink>
      <w:r>
        <w:t xml:space="preserve"> </w:t>
      </w:r>
    </w:p>
  </w:footnote>
  <w:footnote w:id="76">
    <w:p w:rsidR="002E786B" w:rsidRPr="00D84E37" w:rsidRDefault="002E786B" w:rsidP="00B6092D">
      <w:pPr>
        <w:pStyle w:val="FootnoteText"/>
        <w:spacing w:line="240" w:lineRule="auto"/>
      </w:pPr>
      <w:r>
        <w:rPr>
          <w:rStyle w:val="FootnoteReference"/>
        </w:rPr>
        <w:footnoteRef/>
      </w:r>
      <w:r>
        <w:t xml:space="preserve"> </w:t>
      </w:r>
      <w:hyperlink r:id="rId69" w:history="1">
        <w:r w:rsidRPr="002072A5">
          <w:rPr>
            <w:rStyle w:val="Hyperlink"/>
          </w:rPr>
          <w:t>http://www.mld.gov.np/</w:t>
        </w:r>
      </w:hyperlink>
      <w:r>
        <w:t xml:space="preserve"> </w:t>
      </w:r>
    </w:p>
  </w:footnote>
  <w:footnote w:id="77">
    <w:p w:rsidR="002E786B" w:rsidRPr="00FB5D72" w:rsidRDefault="002E786B" w:rsidP="00B6092D">
      <w:pPr>
        <w:pStyle w:val="FootnoteText"/>
        <w:spacing w:line="240" w:lineRule="auto"/>
      </w:pPr>
      <w:r>
        <w:rPr>
          <w:rStyle w:val="FootnoteReference"/>
        </w:rPr>
        <w:footnoteRef/>
      </w:r>
      <w:r>
        <w:t xml:space="preserve"> </w:t>
      </w:r>
      <w:hyperlink r:id="rId70" w:history="1">
        <w:r w:rsidRPr="00DC17FD">
          <w:rPr>
            <w:rStyle w:val="Hyperlink"/>
          </w:rPr>
          <w:t>http://www.mld.gov.np/mld/eng/intro.php</w:t>
        </w:r>
      </w:hyperlink>
      <w:r>
        <w:t xml:space="preserve"> </w:t>
      </w:r>
    </w:p>
  </w:footnote>
  <w:footnote w:id="78">
    <w:p w:rsidR="002E786B" w:rsidRPr="0038051A" w:rsidRDefault="002E786B" w:rsidP="00B6092D">
      <w:pPr>
        <w:pStyle w:val="FootnoteText"/>
        <w:spacing w:line="240" w:lineRule="auto"/>
      </w:pPr>
      <w:r>
        <w:rPr>
          <w:rStyle w:val="FootnoteReference"/>
        </w:rPr>
        <w:footnoteRef/>
      </w:r>
      <w:r>
        <w:t xml:space="preserve"> </w:t>
      </w:r>
      <w:r w:rsidRPr="0035781A">
        <w:t>National Policy and Action Plan on Disability 2006</w:t>
      </w:r>
      <w:r>
        <w:t xml:space="preserve">, available at </w:t>
      </w:r>
      <w:hyperlink r:id="rId71" w:history="1">
        <w:r w:rsidRPr="00FF5A1F">
          <w:rPr>
            <w:rStyle w:val="Hyperlink"/>
          </w:rPr>
          <w:t>http://rcrdnepa.files.wordpress.com/2008/05/national-policy-and-plan-of-action2006-eng.pdf</w:t>
        </w:r>
      </w:hyperlink>
      <w:r>
        <w:rPr>
          <w:rStyle w:val="t10"/>
        </w:rPr>
        <w:t xml:space="preserve"> </w:t>
      </w:r>
    </w:p>
  </w:footnote>
  <w:footnote w:id="79">
    <w:p w:rsidR="002E786B" w:rsidRPr="000C0F21" w:rsidRDefault="002E786B" w:rsidP="00B6092D">
      <w:pPr>
        <w:pStyle w:val="FootnoteText"/>
        <w:spacing w:line="240" w:lineRule="auto"/>
      </w:pPr>
      <w:r>
        <w:rPr>
          <w:rStyle w:val="FootnoteReference"/>
        </w:rPr>
        <w:footnoteRef/>
      </w:r>
      <w:r>
        <w:t xml:space="preserve"> </w:t>
      </w:r>
      <w:hyperlink r:id="rId72" w:history="1">
        <w:r w:rsidRPr="002072A5">
          <w:rPr>
            <w:rStyle w:val="Hyperlink"/>
          </w:rPr>
          <w:t>http://g3ict.org/resource_center/country_profiles/nepal</w:t>
        </w:r>
      </w:hyperlink>
      <w:r>
        <w:t xml:space="preserve"> </w:t>
      </w:r>
    </w:p>
  </w:footnote>
  <w:footnote w:id="80">
    <w:p w:rsidR="002E786B" w:rsidRPr="00C11370" w:rsidRDefault="002E786B" w:rsidP="00B6092D">
      <w:pPr>
        <w:pStyle w:val="FootnoteText"/>
        <w:spacing w:line="240" w:lineRule="auto"/>
      </w:pPr>
      <w:r>
        <w:rPr>
          <w:rStyle w:val="FootnoteReference"/>
        </w:rPr>
        <w:footnoteRef/>
      </w:r>
      <w:r>
        <w:t xml:space="preserve"> </w:t>
      </w:r>
      <w:hyperlink r:id="rId73" w:tooltip="http://www.nfdn.org.np/ " w:history="1">
        <w:r w:rsidRPr="000F1C35">
          <w:rPr>
            <w:rStyle w:val="Hyperlink"/>
          </w:rPr>
          <w:t>http://www.nfdn.org.np/</w:t>
        </w:r>
      </w:hyperlink>
    </w:p>
  </w:footnote>
  <w:footnote w:id="81">
    <w:p w:rsidR="002E786B" w:rsidRPr="00664FEB" w:rsidRDefault="002E786B" w:rsidP="00B6092D">
      <w:pPr>
        <w:pStyle w:val="FootnoteText"/>
        <w:spacing w:line="240" w:lineRule="auto"/>
      </w:pPr>
      <w:r>
        <w:rPr>
          <w:rStyle w:val="FootnoteReference"/>
        </w:rPr>
        <w:footnoteRef/>
      </w:r>
      <w:r>
        <w:t xml:space="preserve"> </w:t>
      </w:r>
      <w:hyperlink r:id="rId74" w:tooltip="http://www.nepaldisabled.com/index.php " w:history="1">
        <w:r w:rsidRPr="00664FEB">
          <w:rPr>
            <w:rStyle w:val="Hyperlink"/>
          </w:rPr>
          <w:t>http://www.nepaldisabled.com/index.php</w:t>
        </w:r>
      </w:hyperlink>
    </w:p>
  </w:footnote>
  <w:footnote w:id="82">
    <w:p w:rsidR="002E786B" w:rsidRPr="00D96E85" w:rsidRDefault="002E786B" w:rsidP="00B6092D">
      <w:pPr>
        <w:pStyle w:val="FootnoteText"/>
        <w:spacing w:line="240" w:lineRule="auto"/>
      </w:pPr>
      <w:r>
        <w:rPr>
          <w:rStyle w:val="FootnoteReference"/>
        </w:rPr>
        <w:footnoteRef/>
      </w:r>
      <w:r>
        <w:t xml:space="preserve"> </w:t>
      </w:r>
      <w:hyperlink r:id="rId75" w:history="1">
        <w:r w:rsidRPr="002072A5">
          <w:rPr>
            <w:rStyle w:val="Hyperlink"/>
          </w:rPr>
          <w:t xml:space="preserve"> http://www.awmr.org.np/</w:t>
        </w:r>
      </w:hyperlink>
    </w:p>
  </w:footnote>
  <w:footnote w:id="83">
    <w:p w:rsidR="002E786B" w:rsidRPr="00360C3C" w:rsidRDefault="002E786B" w:rsidP="00B6092D">
      <w:pPr>
        <w:pStyle w:val="FootnoteText"/>
        <w:spacing w:line="240" w:lineRule="auto"/>
      </w:pPr>
      <w:r>
        <w:rPr>
          <w:rStyle w:val="FootnoteReference"/>
        </w:rPr>
        <w:footnoteRef/>
      </w:r>
      <w:r>
        <w:t xml:space="preserve"> </w:t>
      </w:r>
      <w:hyperlink r:id="rId76" w:tooltip="http://www.nabnepal.org " w:history="1">
        <w:r w:rsidRPr="00360C3C">
          <w:rPr>
            <w:rStyle w:val="Hyperlink"/>
          </w:rPr>
          <w:t>http://www.nabnepal.org</w:t>
        </w:r>
      </w:hyperlink>
    </w:p>
  </w:footnote>
  <w:footnote w:id="84">
    <w:p w:rsidR="002E786B" w:rsidRPr="00B6481C" w:rsidRDefault="002E786B" w:rsidP="00B6092D">
      <w:pPr>
        <w:pStyle w:val="FootnoteText"/>
        <w:spacing w:line="240" w:lineRule="auto"/>
      </w:pPr>
      <w:r>
        <w:rPr>
          <w:rStyle w:val="FootnoteReference"/>
        </w:rPr>
        <w:footnoteRef/>
      </w:r>
      <w:r>
        <w:t xml:space="preserve"> </w:t>
      </w:r>
      <w:hyperlink r:id="rId77" w:history="1">
        <w:r w:rsidRPr="002072A5">
          <w:rPr>
            <w:rStyle w:val="Hyperlink"/>
          </w:rPr>
          <w:t>http://www.nawbnepal.org.np/</w:t>
        </w:r>
      </w:hyperlink>
      <w:r>
        <w:rPr>
          <w:color w:val="000000"/>
        </w:rPr>
        <w:t xml:space="preserve"> </w:t>
      </w:r>
    </w:p>
  </w:footnote>
  <w:footnote w:id="85">
    <w:p w:rsidR="002E786B" w:rsidRPr="006009A9" w:rsidRDefault="002E786B" w:rsidP="00B6092D">
      <w:pPr>
        <w:pStyle w:val="FootnoteText"/>
        <w:spacing w:line="240" w:lineRule="auto"/>
      </w:pPr>
      <w:r>
        <w:rPr>
          <w:rStyle w:val="FootnoteReference"/>
        </w:rPr>
        <w:footnoteRef/>
      </w:r>
      <w:r>
        <w:t xml:space="preserve"> </w:t>
      </w:r>
      <w:hyperlink r:id="rId78" w:tooltip="http://www.ndwa.org.np/" w:history="1">
        <w:r w:rsidRPr="006009A9">
          <w:rPr>
            <w:rStyle w:val="Hyperlink"/>
          </w:rPr>
          <w:t>http://www.ndwa.org.np/</w:t>
        </w:r>
      </w:hyperlink>
    </w:p>
  </w:footnote>
  <w:footnote w:id="86">
    <w:p w:rsidR="002E786B" w:rsidRPr="00F90C57" w:rsidRDefault="002E786B" w:rsidP="00B6092D">
      <w:pPr>
        <w:pStyle w:val="FootnoteText"/>
        <w:spacing w:line="240" w:lineRule="auto"/>
      </w:pPr>
      <w:r>
        <w:rPr>
          <w:rStyle w:val="FootnoteReference"/>
        </w:rPr>
        <w:footnoteRef/>
      </w:r>
      <w:r>
        <w:t xml:space="preserve"> </w:t>
      </w:r>
      <w:hyperlink r:id="rId79" w:history="1">
        <w:r w:rsidRPr="002072A5">
          <w:rPr>
            <w:rStyle w:val="Hyperlink"/>
          </w:rPr>
          <w:t>http://www.nfdh.org.np/</w:t>
        </w:r>
      </w:hyperlink>
      <w:r>
        <w:rPr>
          <w:color w:val="000000"/>
        </w:rPr>
        <w:t xml:space="preserve">, </w:t>
      </w:r>
      <w:hyperlink r:id="rId80" w:history="1">
        <w:r w:rsidRPr="002072A5">
          <w:rPr>
            <w:rStyle w:val="Hyperlink"/>
          </w:rPr>
          <w:t>http://www.miusa.org/orgsearch/index_html/orgResult_detail?itemnum=1396</w:t>
        </w:r>
      </w:hyperlink>
      <w:r>
        <w:rPr>
          <w:color w:val="000000"/>
        </w:rPr>
        <w:t xml:space="preserve"> </w:t>
      </w:r>
    </w:p>
  </w:footnote>
  <w:footnote w:id="87">
    <w:p w:rsidR="002E786B" w:rsidRPr="004037B4" w:rsidRDefault="002E786B" w:rsidP="00B6092D">
      <w:pPr>
        <w:pStyle w:val="FootnoteText"/>
        <w:spacing w:line="240" w:lineRule="auto"/>
      </w:pPr>
      <w:r>
        <w:rPr>
          <w:rStyle w:val="FootnoteReference"/>
        </w:rPr>
        <w:footnoteRef/>
      </w:r>
      <w:r>
        <w:t xml:space="preserve"> </w:t>
      </w:r>
      <w:hyperlink r:id="rId81" w:history="1">
        <w:r w:rsidRPr="002072A5">
          <w:rPr>
            <w:rStyle w:val="Hyperlink"/>
          </w:rPr>
          <w:t>http://www.disability.dk/partner-countries/nepal/country-strategy</w:t>
        </w:r>
      </w:hyperlink>
      <w:r>
        <w:t xml:space="preserve"> </w:t>
      </w:r>
    </w:p>
  </w:footnote>
  <w:footnote w:id="88">
    <w:p w:rsidR="002E786B" w:rsidRPr="00456F3D" w:rsidRDefault="002E786B" w:rsidP="00B6092D">
      <w:pPr>
        <w:pStyle w:val="FootnoteText"/>
        <w:spacing w:line="240" w:lineRule="auto"/>
      </w:pPr>
      <w:r>
        <w:rPr>
          <w:rStyle w:val="FootnoteReference"/>
        </w:rPr>
        <w:footnoteRef/>
      </w:r>
      <w:r>
        <w:t xml:space="preserve"> </w:t>
      </w:r>
      <w:r w:rsidRPr="007321C4">
        <w:t>The Standard Rules on the Equalization of Opportunities for Persons with Disabilities</w:t>
      </w:r>
      <w:r>
        <w:t xml:space="preserve">, available at </w:t>
      </w:r>
      <w:hyperlink r:id="rId82" w:history="1">
        <w:r w:rsidRPr="00DC1539">
          <w:rPr>
            <w:rStyle w:val="Hyperlink"/>
          </w:rPr>
          <w:t>http://www.un.org/esa/socdev/enable/dissre00.htm</w:t>
        </w:r>
      </w:hyperlink>
      <w:r>
        <w:t xml:space="preserve">. </w:t>
      </w:r>
    </w:p>
  </w:footnote>
  <w:footnote w:id="89">
    <w:p w:rsidR="002E786B" w:rsidRPr="00395110" w:rsidRDefault="002E786B" w:rsidP="006624AD">
      <w:pPr>
        <w:pStyle w:val="FootnoteText"/>
      </w:pPr>
      <w:r>
        <w:rPr>
          <w:rStyle w:val="FootnoteReference"/>
        </w:rPr>
        <w:footnoteRef/>
      </w:r>
      <w:r>
        <w:t xml:space="preserve"> National Policy and Plan of Action for Disability 2006, available at </w:t>
      </w:r>
      <w:hyperlink r:id="rId83" w:history="1">
        <w:r w:rsidRPr="003E2DAC">
          <w:rPr>
            <w:rStyle w:val="Hyperlink"/>
          </w:rPr>
          <w:t>http://rcrdnepa.files.wordpress.com/2008/05/national-policy-and-plan-of-action2006-eng.pdf</w:t>
        </w:r>
      </w:hyperlink>
      <w:r>
        <w:rPr>
          <w:rStyle w:val="t10"/>
        </w:rPr>
        <w:t xml:space="preserve"> </w:t>
      </w:r>
    </w:p>
  </w:footnote>
  <w:footnote w:id="90">
    <w:p w:rsidR="002E786B" w:rsidRPr="007321C4" w:rsidRDefault="002E786B" w:rsidP="00B6092D">
      <w:pPr>
        <w:pStyle w:val="FootnoteText"/>
        <w:spacing w:line="240" w:lineRule="auto"/>
      </w:pPr>
      <w:r>
        <w:rPr>
          <w:rStyle w:val="FootnoteReference"/>
        </w:rPr>
        <w:footnoteRef/>
      </w:r>
      <w:r>
        <w:t xml:space="preserve"> </w:t>
      </w:r>
      <w:proofErr w:type="gramStart"/>
      <w:r>
        <w:t xml:space="preserve">National Policy and Plan of Action, </w:t>
      </w:r>
      <w:hyperlink r:id="rId84" w:history="1">
        <w:r w:rsidRPr="00FF5A1F">
          <w:rPr>
            <w:rStyle w:val="Hyperlink"/>
          </w:rPr>
          <w:t>http://rcrdnepa.files.wordpress.com/2008/05/national-policy-and-plan-of-action2006-eng.pdf</w:t>
        </w:r>
      </w:hyperlink>
      <w:r>
        <w:t xml:space="preserve"> .</w:t>
      </w:r>
      <w:proofErr w:type="gramEnd"/>
    </w:p>
  </w:footnote>
  <w:footnote w:id="91">
    <w:p w:rsidR="002E786B" w:rsidRPr="00793FCB" w:rsidRDefault="002E786B" w:rsidP="00B6092D">
      <w:pPr>
        <w:pStyle w:val="FootnoteText"/>
        <w:spacing w:line="240" w:lineRule="auto"/>
      </w:pPr>
      <w:r w:rsidRPr="00793FCB">
        <w:rPr>
          <w:rStyle w:val="FootnoteReference"/>
        </w:rPr>
        <w:footnoteRef/>
      </w:r>
      <w:r w:rsidRPr="00793FCB">
        <w:t xml:space="preserve"> Convention on the Rights of the Child, available at </w:t>
      </w:r>
      <w:hyperlink r:id="rId85" w:history="1">
        <w:r w:rsidRPr="002072A5">
          <w:rPr>
            <w:rStyle w:val="Hyperlink"/>
          </w:rPr>
          <w:t>http://www2.ohchr.org/english/law/crc.htm</w:t>
        </w:r>
      </w:hyperlink>
      <w:r>
        <w:t xml:space="preserve"> </w:t>
      </w:r>
    </w:p>
  </w:footnote>
  <w:footnote w:id="92">
    <w:p w:rsidR="002E786B" w:rsidRPr="00793FCB" w:rsidRDefault="002E786B" w:rsidP="00B6092D">
      <w:pPr>
        <w:pStyle w:val="FootnoteText"/>
        <w:spacing w:line="240" w:lineRule="auto"/>
      </w:pPr>
      <w:r w:rsidRPr="00793FCB">
        <w:rPr>
          <w:rStyle w:val="FootnoteReference"/>
        </w:rPr>
        <w:footnoteRef/>
      </w:r>
      <w:r w:rsidRPr="00793FCB">
        <w:t xml:space="preserve"> </w:t>
      </w:r>
      <w:proofErr w:type="gramStart"/>
      <w:r w:rsidRPr="00793FCB">
        <w:t xml:space="preserve">The Salamanca Statement and Framework for Action, available at </w:t>
      </w:r>
      <w:hyperlink r:id="rId86" w:history="1">
        <w:r w:rsidRPr="00793FCB">
          <w:rPr>
            <w:rStyle w:val="Hyperlink"/>
          </w:rPr>
          <w:t>www.unesco.org/</w:t>
        </w:r>
        <w:r w:rsidRPr="00793FCB">
          <w:rPr>
            <w:rStyle w:val="Hyperlink"/>
            <w:b/>
            <w:bCs/>
          </w:rPr>
          <w:t>education</w:t>
        </w:r>
        <w:r w:rsidRPr="00793FCB">
          <w:rPr>
            <w:rStyle w:val="Hyperlink"/>
          </w:rPr>
          <w:t>/pdf/SALAMA_E.PDF</w:t>
        </w:r>
      </w:hyperlink>
      <w:r w:rsidRPr="00793FCB">
        <w:rPr>
          <w:rStyle w:val="HTMLCite"/>
        </w:rPr>
        <w:t>.</w:t>
      </w:r>
      <w:proofErr w:type="gramEnd"/>
      <w:r w:rsidRPr="00793FCB">
        <w:rPr>
          <w:rStyle w:val="HTMLCite"/>
        </w:rPr>
        <w:t xml:space="preserve"> </w:t>
      </w:r>
    </w:p>
  </w:footnote>
  <w:footnote w:id="93">
    <w:p w:rsidR="002E786B" w:rsidRPr="00793FCB" w:rsidRDefault="002E786B" w:rsidP="00B6092D">
      <w:pPr>
        <w:pStyle w:val="FootnoteText"/>
        <w:spacing w:line="240" w:lineRule="auto"/>
      </w:pPr>
      <w:r w:rsidRPr="00793FCB">
        <w:rPr>
          <w:rStyle w:val="FootnoteReference"/>
        </w:rPr>
        <w:footnoteRef/>
      </w:r>
      <w:r w:rsidRPr="00793FCB">
        <w:t xml:space="preserve"> </w:t>
      </w:r>
      <w:proofErr w:type="gramStart"/>
      <w:r w:rsidRPr="00793FCB">
        <w:t>Country Profile on Disabil</w:t>
      </w:r>
      <w:r>
        <w:t>i</w:t>
      </w:r>
      <w:r w:rsidRPr="00793FCB">
        <w:t xml:space="preserve">ty, Kingdom of Nepal, prepared by the Japan International Cooperation Agency, available at </w:t>
      </w:r>
      <w:hyperlink r:id="rId87" w:history="1">
        <w:r w:rsidRPr="00FF5A1F">
          <w:rPr>
            <w:rStyle w:val="Hyperlink"/>
          </w:rPr>
          <w:t>http://siteresources.worldbank.org/DISABILITY/Resources/Regions/South%20Asia/JICA_Nepal.1.pdf</w:t>
        </w:r>
      </w:hyperlink>
      <w:r>
        <w:t xml:space="preserve"> </w:t>
      </w:r>
      <w:r w:rsidRPr="00793FCB">
        <w:t>.</w:t>
      </w:r>
      <w:proofErr w:type="gramEnd"/>
    </w:p>
  </w:footnote>
  <w:footnote w:id="94">
    <w:p w:rsidR="002E786B" w:rsidRPr="008B7165" w:rsidRDefault="002E786B" w:rsidP="00B6092D">
      <w:pPr>
        <w:pStyle w:val="FootnoteText"/>
        <w:spacing w:line="240" w:lineRule="auto"/>
      </w:pPr>
      <w:r>
        <w:rPr>
          <w:rStyle w:val="FootnoteReference"/>
        </w:rPr>
        <w:footnoteRef/>
      </w:r>
      <w:r>
        <w:t xml:space="preserve"> Interim Constitution of Nepal, available at </w:t>
      </w:r>
      <w:hyperlink r:id="rId88" w:history="1">
        <w:r w:rsidRPr="00CA6E60">
          <w:rPr>
            <w:rStyle w:val="Hyperlink"/>
          </w:rPr>
          <w:t>http://www.worldstatesmen.org/Nepal_Interim_Constitution2007.pdf</w:t>
        </w:r>
      </w:hyperlink>
    </w:p>
  </w:footnote>
  <w:footnote w:id="95">
    <w:p w:rsidR="002E786B" w:rsidRPr="00793FCB" w:rsidRDefault="002E786B" w:rsidP="00B6092D">
      <w:pPr>
        <w:pStyle w:val="FootnoteText"/>
        <w:spacing w:line="240" w:lineRule="auto"/>
      </w:pPr>
      <w:r w:rsidRPr="00793FCB">
        <w:rPr>
          <w:rStyle w:val="FootnoteReference"/>
        </w:rPr>
        <w:footnoteRef/>
      </w:r>
      <w:r w:rsidRPr="00793FCB">
        <w:t xml:space="preserve"> </w:t>
      </w:r>
      <w:proofErr w:type="gramStart"/>
      <w:r w:rsidRPr="00793FCB">
        <w:t xml:space="preserve">Article 13 of the Interim Constitution, available at </w:t>
      </w:r>
      <w:hyperlink r:id="rId89" w:history="1">
        <w:r w:rsidRPr="00793FCB">
          <w:rPr>
            <w:rStyle w:val="Hyperlink"/>
          </w:rPr>
          <w:t>http://www.worldstatesmen.org/Nepal_Interim_Constitution2007.pdf</w:t>
        </w:r>
      </w:hyperlink>
      <w:r w:rsidRPr="00793FCB">
        <w:t>.</w:t>
      </w:r>
      <w:proofErr w:type="gramEnd"/>
      <w:r w:rsidRPr="00793FCB">
        <w:t xml:space="preserve"> </w:t>
      </w:r>
    </w:p>
  </w:footnote>
  <w:footnote w:id="96">
    <w:p w:rsidR="002E786B" w:rsidRPr="00793FCB" w:rsidRDefault="002E786B" w:rsidP="00B6092D">
      <w:pPr>
        <w:pStyle w:val="FootnoteText"/>
        <w:spacing w:line="240" w:lineRule="auto"/>
        <w:rPr>
          <w:i/>
        </w:rPr>
      </w:pPr>
      <w:r w:rsidRPr="00793FCB">
        <w:rPr>
          <w:rStyle w:val="FootnoteReference"/>
        </w:rPr>
        <w:footnoteRef/>
      </w:r>
      <w:r w:rsidRPr="00793FCB">
        <w:t xml:space="preserve"> </w:t>
      </w:r>
      <w:r w:rsidRPr="00793FCB">
        <w:rPr>
          <w:i/>
        </w:rPr>
        <w:t>Id.</w:t>
      </w:r>
    </w:p>
  </w:footnote>
  <w:footnote w:id="97">
    <w:p w:rsidR="002E786B" w:rsidRPr="00793FCB" w:rsidRDefault="002E786B" w:rsidP="00B6092D">
      <w:pPr>
        <w:autoSpaceDE w:val="0"/>
        <w:autoSpaceDN w:val="0"/>
        <w:adjustRightInd w:val="0"/>
        <w:spacing w:after="0" w:line="240" w:lineRule="auto"/>
        <w:rPr>
          <w:rFonts w:cs="Calibri"/>
          <w:sz w:val="20"/>
          <w:szCs w:val="20"/>
          <w:lang w:eastAsia="en-IN"/>
        </w:rPr>
      </w:pPr>
      <w:r w:rsidRPr="00793FCB">
        <w:rPr>
          <w:rStyle w:val="FootnoteReference"/>
          <w:rFonts w:cs="Calibri"/>
          <w:sz w:val="20"/>
          <w:szCs w:val="20"/>
        </w:rPr>
        <w:footnoteRef/>
      </w:r>
      <w:r w:rsidRPr="00793FCB">
        <w:rPr>
          <w:rFonts w:cs="Calibri"/>
          <w:sz w:val="20"/>
          <w:szCs w:val="20"/>
        </w:rPr>
        <w:t xml:space="preserve"> </w:t>
      </w:r>
      <w:r w:rsidRPr="00793FCB">
        <w:rPr>
          <w:rFonts w:cs="Calibri"/>
          <w:sz w:val="20"/>
          <w:szCs w:val="20"/>
          <w:lang w:val="en-US"/>
        </w:rPr>
        <w:t>Article 22(4) of the Interim Constitution: “</w:t>
      </w:r>
      <w:r w:rsidRPr="00793FCB">
        <w:rPr>
          <w:rFonts w:cs="Calibri"/>
          <w:sz w:val="20"/>
          <w:szCs w:val="20"/>
          <w:lang w:eastAsia="en-IN"/>
        </w:rPr>
        <w:t xml:space="preserve">Helpless, orphan, mentally retarded, conflict </w:t>
      </w:r>
      <w:proofErr w:type="spellStart"/>
      <w:r w:rsidRPr="00793FCB">
        <w:rPr>
          <w:rFonts w:cs="Calibri"/>
          <w:sz w:val="20"/>
          <w:szCs w:val="20"/>
          <w:lang w:eastAsia="en-IN"/>
        </w:rPr>
        <w:t>victims</w:t>
      </w:r>
      <w:proofErr w:type="gramStart"/>
      <w:r w:rsidRPr="00793FCB">
        <w:rPr>
          <w:rFonts w:cs="Calibri"/>
          <w:sz w:val="20"/>
          <w:szCs w:val="20"/>
          <w:lang w:eastAsia="en-IN"/>
        </w:rPr>
        <w:t>,d</w:t>
      </w:r>
      <w:proofErr w:type="spellEnd"/>
      <w:proofErr w:type="gramEnd"/>
      <w:r>
        <w:rPr>
          <w:rFonts w:cs="Calibri"/>
          <w:sz w:val="20"/>
          <w:szCs w:val="20"/>
          <w:lang w:eastAsia="en-IN"/>
        </w:rPr>
        <w:t xml:space="preserve"> </w:t>
      </w:r>
      <w:proofErr w:type="spellStart"/>
      <w:r w:rsidRPr="00793FCB">
        <w:rPr>
          <w:rFonts w:cs="Calibri"/>
          <w:sz w:val="20"/>
          <w:szCs w:val="20"/>
          <w:lang w:eastAsia="en-IN"/>
        </w:rPr>
        <w:t>isplaced</w:t>
      </w:r>
      <w:proofErr w:type="spellEnd"/>
      <w:r w:rsidRPr="00793FCB">
        <w:rPr>
          <w:rFonts w:cs="Calibri"/>
          <w:sz w:val="20"/>
          <w:szCs w:val="20"/>
          <w:lang w:eastAsia="en-IN"/>
        </w:rPr>
        <w:t xml:space="preserve">, vulnerable and street children shall have the right to get special privileges from the State to their </w:t>
      </w:r>
      <w:proofErr w:type="spellStart"/>
      <w:r>
        <w:rPr>
          <w:rFonts w:cs="Calibri"/>
          <w:sz w:val="20"/>
          <w:szCs w:val="20"/>
          <w:lang w:eastAsia="en-IN"/>
        </w:rPr>
        <w:t>section</w:t>
      </w:r>
      <w:r w:rsidRPr="00793FCB">
        <w:rPr>
          <w:rFonts w:cs="Calibri"/>
          <w:sz w:val="20"/>
          <w:szCs w:val="20"/>
          <w:lang w:eastAsia="en-IN"/>
        </w:rPr>
        <w:t>ured</w:t>
      </w:r>
      <w:proofErr w:type="spellEnd"/>
      <w:r w:rsidRPr="00793FCB">
        <w:rPr>
          <w:rFonts w:cs="Calibri"/>
          <w:sz w:val="20"/>
          <w:szCs w:val="20"/>
          <w:lang w:eastAsia="en-IN"/>
        </w:rPr>
        <w:t xml:space="preserve"> future”, available at </w:t>
      </w:r>
      <w:hyperlink r:id="rId90" w:history="1">
        <w:r w:rsidRPr="00FF5A1F">
          <w:rPr>
            <w:rStyle w:val="Hyperlink"/>
            <w:rFonts w:cs="Calibri"/>
            <w:sz w:val="20"/>
            <w:szCs w:val="20"/>
            <w:lang w:eastAsia="en-IN"/>
          </w:rPr>
          <w:t>http://www.worldstatesmen.org/Nepal_Interim_Constitution2007.pdf</w:t>
        </w:r>
      </w:hyperlink>
      <w:r>
        <w:rPr>
          <w:rFonts w:cs="Calibri"/>
          <w:sz w:val="20"/>
          <w:szCs w:val="20"/>
          <w:lang w:eastAsia="en-IN"/>
        </w:rPr>
        <w:t xml:space="preserve"> </w:t>
      </w:r>
      <w:r w:rsidRPr="00793FCB">
        <w:rPr>
          <w:rFonts w:cs="Calibri"/>
          <w:sz w:val="20"/>
          <w:szCs w:val="20"/>
          <w:lang w:eastAsia="en-IN"/>
        </w:rPr>
        <w:t>.</w:t>
      </w:r>
    </w:p>
  </w:footnote>
  <w:footnote w:id="98">
    <w:p w:rsidR="002E786B" w:rsidRPr="00793FCB" w:rsidRDefault="002E786B" w:rsidP="00B6092D">
      <w:pPr>
        <w:pStyle w:val="FootnoteText"/>
        <w:spacing w:line="240" w:lineRule="auto"/>
      </w:pPr>
      <w:r w:rsidRPr="00793FCB">
        <w:rPr>
          <w:rStyle w:val="FootnoteReference"/>
        </w:rPr>
        <w:footnoteRef/>
      </w:r>
      <w:r w:rsidRPr="00793FCB">
        <w:t xml:space="preserve"> The Disabled Persons Protection and Welfare Act 2039 (1982), available at </w:t>
      </w:r>
      <w:hyperlink r:id="rId91" w:history="1">
        <w:r w:rsidRPr="00FF5A1F">
          <w:rPr>
            <w:rStyle w:val="Hyperlink"/>
          </w:rPr>
          <w:t>http://www.dhrcnepal.org.np/download/DWP_Act_2039.pdf</w:t>
        </w:r>
      </w:hyperlink>
      <w:r>
        <w:t xml:space="preserve"> </w:t>
      </w:r>
    </w:p>
  </w:footnote>
  <w:footnote w:id="99">
    <w:p w:rsidR="002E786B" w:rsidRPr="00793FCB" w:rsidRDefault="002E786B" w:rsidP="00B6092D">
      <w:pPr>
        <w:pStyle w:val="FootnoteText"/>
        <w:spacing w:line="240" w:lineRule="auto"/>
      </w:pPr>
      <w:r w:rsidRPr="00793FCB">
        <w:rPr>
          <w:rStyle w:val="FootnoteReference"/>
        </w:rPr>
        <w:footnoteRef/>
      </w:r>
      <w:r w:rsidRPr="00793FCB">
        <w:t xml:space="preserve"> </w:t>
      </w:r>
      <w:r>
        <w:t>Section</w:t>
      </w:r>
      <w:r w:rsidRPr="00793FCB">
        <w:t xml:space="preserve"> 8(3) of the Act</w:t>
      </w:r>
    </w:p>
  </w:footnote>
  <w:footnote w:id="100">
    <w:p w:rsidR="002E786B" w:rsidRPr="00793FCB" w:rsidRDefault="002E786B" w:rsidP="00B6092D">
      <w:pPr>
        <w:pStyle w:val="FootnoteText"/>
        <w:spacing w:line="240" w:lineRule="auto"/>
      </w:pPr>
      <w:r w:rsidRPr="00793FCB">
        <w:rPr>
          <w:rStyle w:val="FootnoteReference"/>
        </w:rPr>
        <w:footnoteRef/>
      </w:r>
      <w:r w:rsidRPr="00793FCB">
        <w:t xml:space="preserve"> </w:t>
      </w:r>
      <w:proofErr w:type="gramStart"/>
      <w:r>
        <w:t>Section</w:t>
      </w:r>
      <w:r w:rsidRPr="00793FCB">
        <w:t xml:space="preserve"> 8(1) of the Act.</w:t>
      </w:r>
      <w:proofErr w:type="gramEnd"/>
    </w:p>
  </w:footnote>
  <w:footnote w:id="101">
    <w:p w:rsidR="002E786B" w:rsidRPr="00D82FBD" w:rsidRDefault="002E786B" w:rsidP="00B6092D">
      <w:pPr>
        <w:pStyle w:val="FootnoteText"/>
        <w:spacing w:line="240" w:lineRule="auto"/>
      </w:pPr>
      <w:r>
        <w:rPr>
          <w:rStyle w:val="FootnoteReference"/>
        </w:rPr>
        <w:footnoteRef/>
      </w:r>
      <w:r>
        <w:t xml:space="preserve"> </w:t>
      </w:r>
      <w:proofErr w:type="gramStart"/>
      <w:r>
        <w:t>Section 10(4) of the Act.</w:t>
      </w:r>
      <w:proofErr w:type="gramEnd"/>
    </w:p>
  </w:footnote>
  <w:footnote w:id="102">
    <w:p w:rsidR="002E786B" w:rsidRDefault="002E786B" w:rsidP="00B6092D">
      <w:pPr>
        <w:pStyle w:val="NormalWeb"/>
      </w:pPr>
      <w:r>
        <w:rPr>
          <w:rStyle w:val="FootnoteReference"/>
        </w:rPr>
        <w:footnoteRef/>
      </w:r>
      <w:proofErr w:type="gramStart"/>
      <w:r w:rsidRPr="00B6092D">
        <w:rPr>
          <w:sz w:val="20"/>
          <w:szCs w:val="20"/>
        </w:rPr>
        <w:t xml:space="preserve">The Protection and Welfare of the Disabled Persons Rules 2051 (1994), available at </w:t>
      </w:r>
      <w:bookmarkStart w:id="74" w:name="OLE_LINK1"/>
      <w:r w:rsidRPr="00B6092D">
        <w:rPr>
          <w:sz w:val="20"/>
          <w:szCs w:val="20"/>
        </w:rPr>
        <w:fldChar w:fldCharType="begin"/>
      </w:r>
      <w:r w:rsidRPr="00B6092D">
        <w:rPr>
          <w:sz w:val="20"/>
          <w:szCs w:val="20"/>
        </w:rPr>
        <w:instrText xml:space="preserve"> HYPERLINK "http://www.dhrcnepal.org.np/download/DWP_Rules_2051.pdf" </w:instrText>
      </w:r>
      <w:r w:rsidRPr="00B6092D">
        <w:rPr>
          <w:sz w:val="20"/>
          <w:szCs w:val="20"/>
        </w:rPr>
        <w:fldChar w:fldCharType="separate"/>
      </w:r>
      <w:r w:rsidRPr="00B6092D">
        <w:rPr>
          <w:rStyle w:val="Hyperlink"/>
          <w:sz w:val="20"/>
          <w:szCs w:val="20"/>
        </w:rPr>
        <w:t>www.dhrcnepal.org.np/download/DWP_Rules_2051.pdf</w:t>
      </w:r>
      <w:r w:rsidRPr="00B6092D">
        <w:rPr>
          <w:sz w:val="20"/>
          <w:szCs w:val="20"/>
        </w:rPr>
        <w:fldChar w:fldCharType="end"/>
      </w:r>
      <w:bookmarkEnd w:id="74"/>
      <w:r w:rsidRPr="00B6092D">
        <w:rPr>
          <w:sz w:val="20"/>
          <w:szCs w:val="20"/>
        </w:rPr>
        <w:t>.</w:t>
      </w:r>
      <w:proofErr w:type="gramEnd"/>
      <w:r>
        <w:t xml:space="preserve"> </w:t>
      </w:r>
    </w:p>
  </w:footnote>
  <w:footnote w:id="103">
    <w:p w:rsidR="002E786B" w:rsidRDefault="002E786B" w:rsidP="00B6092D">
      <w:pPr>
        <w:pStyle w:val="FootnoteText"/>
        <w:spacing w:line="240" w:lineRule="auto"/>
      </w:pPr>
      <w:r>
        <w:rPr>
          <w:rStyle w:val="FootnoteReference"/>
        </w:rPr>
        <w:footnoteRef/>
      </w:r>
      <w:r>
        <w:t xml:space="preserve"> </w:t>
      </w:r>
      <w:proofErr w:type="gramStart"/>
      <w:r>
        <w:t>Section 6 of the Rules.</w:t>
      </w:r>
      <w:proofErr w:type="gramEnd"/>
    </w:p>
  </w:footnote>
  <w:footnote w:id="104">
    <w:p w:rsidR="002E786B" w:rsidRDefault="002E786B" w:rsidP="00B6092D">
      <w:pPr>
        <w:pStyle w:val="FootnoteText"/>
        <w:spacing w:line="240" w:lineRule="auto"/>
      </w:pPr>
      <w:r>
        <w:rPr>
          <w:rStyle w:val="FootnoteReference"/>
        </w:rPr>
        <w:footnoteRef/>
      </w:r>
      <w:r>
        <w:t xml:space="preserve"> Asia-Pacific Development Centre for Disability – Country profile of Nepal, 2012, available at </w:t>
      </w:r>
      <w:hyperlink r:id="rId92" w:history="1">
        <w:r>
          <w:rPr>
            <w:rStyle w:val="Hyperlink"/>
          </w:rPr>
          <w:t>http://www.apcdfoundation.org/?q=content/nepal</w:t>
        </w:r>
      </w:hyperlink>
      <w:r>
        <w:t xml:space="preserve"> </w:t>
      </w:r>
    </w:p>
  </w:footnote>
  <w:footnote w:id="105">
    <w:p w:rsidR="002E786B" w:rsidRPr="001120BA" w:rsidRDefault="002E786B" w:rsidP="00B6092D">
      <w:pPr>
        <w:spacing w:after="0" w:line="240" w:lineRule="auto"/>
        <w:jc w:val="left"/>
        <w:rPr>
          <w:sz w:val="20"/>
          <w:szCs w:val="20"/>
        </w:rPr>
      </w:pPr>
      <w:r w:rsidRPr="001120BA">
        <w:rPr>
          <w:rStyle w:val="FootnoteReference"/>
          <w:sz w:val="20"/>
          <w:szCs w:val="20"/>
        </w:rPr>
        <w:footnoteRef/>
      </w:r>
      <w:r w:rsidRPr="001120BA">
        <w:rPr>
          <w:sz w:val="20"/>
          <w:szCs w:val="20"/>
        </w:rPr>
        <w:t xml:space="preserve"> </w:t>
      </w:r>
      <w:r w:rsidRPr="001120BA">
        <w:rPr>
          <w:sz w:val="20"/>
          <w:szCs w:val="20"/>
          <w:lang w:val="en-US"/>
        </w:rPr>
        <w:t xml:space="preserve">The Children’s Act 2048 (1992), available at </w:t>
      </w:r>
      <w:hyperlink r:id="rId93" w:history="1">
        <w:r w:rsidRPr="001120BA">
          <w:rPr>
            <w:rStyle w:val="Hyperlink"/>
            <w:sz w:val="20"/>
            <w:szCs w:val="20"/>
          </w:rPr>
          <w:t>http://www.lawcommission.gov.np/en/documents/prevailing-laws/prevailing-acts/Prevailing-Laws/Statutes---Acts/English/Children-Act-2048-(1992)/)</w:t>
        </w:r>
      </w:hyperlink>
    </w:p>
  </w:footnote>
  <w:footnote w:id="106">
    <w:p w:rsidR="002E786B" w:rsidRPr="001120BA" w:rsidRDefault="002E786B" w:rsidP="00B6092D">
      <w:pPr>
        <w:pStyle w:val="FootnoteText"/>
        <w:spacing w:line="240" w:lineRule="auto"/>
      </w:pPr>
      <w:r>
        <w:rPr>
          <w:rStyle w:val="FootnoteReference"/>
        </w:rPr>
        <w:footnoteRef/>
      </w:r>
      <w:r>
        <w:t xml:space="preserve"> Available at </w:t>
      </w:r>
      <w:hyperlink r:id="rId94" w:history="1">
        <w:r w:rsidRPr="001F2E94">
          <w:rPr>
            <w:rStyle w:val="Hyperlink"/>
          </w:rPr>
          <w:t>http://www.lawcommission.gov.np/en/documents/law-archives/old-acts/Prevailing-Laws/</w:t>
        </w:r>
      </w:hyperlink>
      <w:r>
        <w:t xml:space="preserve"> </w:t>
      </w:r>
    </w:p>
  </w:footnote>
  <w:footnote w:id="107">
    <w:p w:rsidR="002E786B" w:rsidRPr="00B04732" w:rsidRDefault="002E786B" w:rsidP="00B6092D">
      <w:pPr>
        <w:pStyle w:val="FootnoteText"/>
        <w:spacing w:line="240" w:lineRule="auto"/>
      </w:pPr>
      <w:r>
        <w:rPr>
          <w:rStyle w:val="FootnoteReference"/>
        </w:rPr>
        <w:footnoteRef/>
      </w:r>
      <w:r>
        <w:t xml:space="preserve"> </w:t>
      </w:r>
      <w:proofErr w:type="gramStart"/>
      <w:r>
        <w:t>Section 2(a) of the Act.</w:t>
      </w:r>
      <w:proofErr w:type="gramEnd"/>
    </w:p>
  </w:footnote>
  <w:footnote w:id="108">
    <w:p w:rsidR="002E786B" w:rsidRPr="00B302A7" w:rsidRDefault="002E786B" w:rsidP="00B6092D">
      <w:pPr>
        <w:pStyle w:val="FootnoteText"/>
        <w:spacing w:line="240" w:lineRule="auto"/>
      </w:pPr>
      <w:r>
        <w:rPr>
          <w:rStyle w:val="FootnoteReference"/>
        </w:rPr>
        <w:footnoteRef/>
      </w:r>
      <w:r>
        <w:t xml:space="preserve"> </w:t>
      </w:r>
      <w:proofErr w:type="gramStart"/>
      <w:r>
        <w:t>Sections 9(1) and 9(b) of the Act.</w:t>
      </w:r>
      <w:proofErr w:type="gramEnd"/>
    </w:p>
  </w:footnote>
  <w:footnote w:id="109">
    <w:p w:rsidR="002E786B" w:rsidRPr="00B6092D" w:rsidRDefault="002E786B" w:rsidP="00B6092D">
      <w:pPr>
        <w:pStyle w:val="NormalWeb"/>
        <w:rPr>
          <w:rStyle w:val="FootnoteReference"/>
          <w:lang w:eastAsia="fr-FR"/>
        </w:rPr>
      </w:pPr>
      <w:r w:rsidRPr="00B6092D">
        <w:rPr>
          <w:rStyle w:val="FootnoteReference"/>
          <w:sz w:val="20"/>
          <w:szCs w:val="20"/>
        </w:rPr>
        <w:footnoteRef/>
      </w:r>
      <w:r w:rsidRPr="00B6092D">
        <w:rPr>
          <w:sz w:val="20"/>
          <w:szCs w:val="20"/>
        </w:rPr>
        <w:t xml:space="preserve"> </w:t>
      </w:r>
      <w:proofErr w:type="gramStart"/>
      <w:r w:rsidRPr="00B6092D">
        <w:rPr>
          <w:sz w:val="20"/>
          <w:szCs w:val="20"/>
        </w:rPr>
        <w:t xml:space="preserve">The Local Self </w:t>
      </w:r>
      <w:proofErr w:type="spellStart"/>
      <w:r w:rsidRPr="00B6092D">
        <w:rPr>
          <w:sz w:val="20"/>
          <w:szCs w:val="20"/>
        </w:rPr>
        <w:t>Governmenance</w:t>
      </w:r>
      <w:proofErr w:type="spellEnd"/>
      <w:r w:rsidRPr="00B6092D">
        <w:rPr>
          <w:sz w:val="20"/>
          <w:szCs w:val="20"/>
        </w:rPr>
        <w:t xml:space="preserve"> Act, 2055 (1999), available at </w:t>
      </w:r>
      <w:hyperlink r:id="rId95" w:history="1">
        <w:r w:rsidRPr="00B6092D">
          <w:rPr>
            <w:rStyle w:val="Hyperlink"/>
            <w:sz w:val="20"/>
            <w:szCs w:val="20"/>
          </w:rPr>
          <w:t>http://www.nepaldemocracy.org/documents/national_laws/local_gov_act.htm</w:t>
        </w:r>
      </w:hyperlink>
      <w:r w:rsidRPr="00B6092D">
        <w:rPr>
          <w:sz w:val="20"/>
          <w:szCs w:val="20"/>
        </w:rPr>
        <w:t>.</w:t>
      </w:r>
      <w:proofErr w:type="gramEnd"/>
      <w:r w:rsidRPr="00B6092D">
        <w:rPr>
          <w:rStyle w:val="FootnoteReference"/>
          <w:lang w:eastAsia="fr-FR"/>
        </w:rPr>
        <w:t xml:space="preserve"> </w:t>
      </w:r>
    </w:p>
  </w:footnote>
  <w:footnote w:id="110">
    <w:p w:rsidR="002E786B" w:rsidRPr="00847E84" w:rsidRDefault="002E786B" w:rsidP="00B6092D">
      <w:pPr>
        <w:pStyle w:val="FootnoteText"/>
        <w:spacing w:line="240" w:lineRule="auto"/>
      </w:pPr>
      <w:r>
        <w:rPr>
          <w:rStyle w:val="FootnoteReference"/>
        </w:rPr>
        <w:footnoteRef/>
      </w:r>
      <w:r>
        <w:t xml:space="preserve"> Section 28(k</w:t>
      </w:r>
      <w:proofErr w:type="gramStart"/>
      <w:r>
        <w:t>)(</w:t>
      </w:r>
      <w:proofErr w:type="gramEnd"/>
      <w:r>
        <w:t>6) of the Act.</w:t>
      </w:r>
    </w:p>
  </w:footnote>
  <w:footnote w:id="111">
    <w:p w:rsidR="002E786B" w:rsidRPr="005569CA" w:rsidRDefault="002E786B" w:rsidP="00B6092D">
      <w:pPr>
        <w:pStyle w:val="FootnoteText"/>
        <w:spacing w:line="240" w:lineRule="auto"/>
      </w:pPr>
      <w:r>
        <w:rPr>
          <w:rStyle w:val="FootnoteReference"/>
        </w:rPr>
        <w:footnoteRef/>
      </w:r>
      <w:r>
        <w:t xml:space="preserve"> Asia-Pacific Development Centre for Disability – Country profile of Nepal, 2012,available at </w:t>
      </w:r>
      <w:hyperlink r:id="rId96" w:history="1">
        <w:r w:rsidRPr="001F2E94">
          <w:rPr>
            <w:rStyle w:val="Hyperlink"/>
          </w:rPr>
          <w:t>http://www.apcdfoundation.org/?q=content/nepal</w:t>
        </w:r>
      </w:hyperlink>
      <w:r>
        <w:t xml:space="preserve"> </w:t>
      </w:r>
    </w:p>
  </w:footnote>
  <w:footnote w:id="112">
    <w:p w:rsidR="002E786B" w:rsidRPr="00793FCB" w:rsidRDefault="002E786B" w:rsidP="00B6092D">
      <w:pPr>
        <w:pStyle w:val="FootnoteText"/>
        <w:spacing w:line="240" w:lineRule="auto"/>
      </w:pPr>
      <w:r w:rsidRPr="00793FCB">
        <w:rPr>
          <w:rStyle w:val="FootnoteReference"/>
        </w:rPr>
        <w:footnoteRef/>
      </w:r>
      <w:r w:rsidRPr="00793FCB">
        <w:t xml:space="preserve"> The Nepal Copyright Act, available at </w:t>
      </w:r>
      <w:hyperlink r:id="rId97" w:history="1">
        <w:r w:rsidRPr="00793FCB">
          <w:rPr>
            <w:rStyle w:val="Hyperlink"/>
          </w:rPr>
          <w:t>www.wipo.int/wipolex/en/text.jsp?file_id=189129</w:t>
        </w:r>
      </w:hyperlink>
      <w:r w:rsidRPr="00793FCB">
        <w:rPr>
          <w:rStyle w:val="HTMLCite"/>
        </w:rPr>
        <w:t xml:space="preserve">. </w:t>
      </w:r>
    </w:p>
  </w:footnote>
  <w:footnote w:id="113">
    <w:p w:rsidR="002E786B" w:rsidRPr="004A6C0D" w:rsidRDefault="002E786B" w:rsidP="00B6092D">
      <w:pPr>
        <w:pStyle w:val="FootnoteText"/>
        <w:spacing w:line="240" w:lineRule="auto"/>
      </w:pPr>
      <w:r>
        <w:rPr>
          <w:rStyle w:val="FootnoteReference"/>
        </w:rPr>
        <w:footnoteRef/>
      </w:r>
      <w:r>
        <w:t xml:space="preserve"> ‘Accessible formats’ shall include, but not be limited to, large print, with different typefaces and sizes all being permitted according to need, Braille, audio recordings, digital copies compatible with screen readers or refreshable Braille and audiovisual works with audio description.  It shall also be understood that whether a format is accessible or not will vary depending on the purpose for which the work is to be used and so, for example, an audio recording of a book without indexing may be accessible for a visually impaired person listening for pleasure but not where a visually impaired person needs access for the purposes of study. – From WIPO Treaty for Improved Access for Blind, Visually Impaired and other Reading Disabled Persons at </w:t>
      </w:r>
      <w:hyperlink r:id="rId98" w:anchor="toc16" w:history="1">
        <w:r w:rsidRPr="00D32ABF">
          <w:rPr>
            <w:rStyle w:val="Hyperlink"/>
          </w:rPr>
          <w:t>http://www.keionline.org/misc-docs/tvi/tvi_en.html#toc16</w:t>
        </w:r>
      </w:hyperlink>
      <w:r>
        <w:tab/>
      </w:r>
    </w:p>
  </w:footnote>
  <w:footnote w:id="114">
    <w:p w:rsidR="002E786B" w:rsidRPr="005161B9" w:rsidRDefault="002E786B" w:rsidP="00B6092D">
      <w:pPr>
        <w:pStyle w:val="FootnoteText"/>
        <w:spacing w:line="240" w:lineRule="auto"/>
      </w:pPr>
      <w:r>
        <w:rPr>
          <w:rStyle w:val="FootnoteReference"/>
        </w:rPr>
        <w:footnoteRef/>
      </w:r>
      <w:r>
        <w:t xml:space="preserve">  Nepal’s 10</w:t>
      </w:r>
      <w:r w:rsidRPr="005161B9">
        <w:rPr>
          <w:vertAlign w:val="superscript"/>
        </w:rPr>
        <w:t>th</w:t>
      </w:r>
      <w:r>
        <w:t xml:space="preserve"> five year plan  available at the planning commission website </w:t>
      </w:r>
      <w:hyperlink r:id="rId99" w:history="1">
        <w:r w:rsidRPr="001F2E94">
          <w:rPr>
            <w:rStyle w:val="Hyperlink"/>
          </w:rPr>
          <w:t>http://www.npc.gov.np/en/plans-programs/detail.php?titleid=18</w:t>
        </w:r>
      </w:hyperlink>
      <w:r>
        <w:t xml:space="preserve"> </w:t>
      </w:r>
    </w:p>
  </w:footnote>
  <w:footnote w:id="115">
    <w:p w:rsidR="002E786B" w:rsidRPr="00B6092D" w:rsidRDefault="002E786B" w:rsidP="00B6092D">
      <w:pPr>
        <w:pStyle w:val="NormalWeb"/>
        <w:rPr>
          <w:sz w:val="20"/>
          <w:szCs w:val="20"/>
        </w:rPr>
      </w:pPr>
      <w:r w:rsidRPr="00B6092D">
        <w:rPr>
          <w:rStyle w:val="FootnoteReference"/>
          <w:sz w:val="20"/>
          <w:szCs w:val="20"/>
        </w:rPr>
        <w:footnoteRef/>
      </w:r>
      <w:r w:rsidRPr="00B6092D">
        <w:rPr>
          <w:sz w:val="20"/>
          <w:szCs w:val="20"/>
        </w:rPr>
        <w:t xml:space="preserve"> http://www.npc.gov.np/en/plans-programs/detail.php?titleid=19</w:t>
      </w:r>
    </w:p>
  </w:footnote>
  <w:footnote w:id="116">
    <w:p w:rsidR="002E786B" w:rsidRPr="00B6092D" w:rsidRDefault="002E786B" w:rsidP="00B6092D">
      <w:pPr>
        <w:pStyle w:val="NormalWeb"/>
        <w:rPr>
          <w:sz w:val="20"/>
          <w:szCs w:val="20"/>
        </w:rPr>
      </w:pPr>
      <w:r w:rsidRPr="00B6092D">
        <w:rPr>
          <w:rStyle w:val="FootnoteReference"/>
          <w:sz w:val="20"/>
          <w:szCs w:val="20"/>
        </w:rPr>
        <w:footnoteRef/>
      </w:r>
      <w:r w:rsidRPr="00B6092D">
        <w:rPr>
          <w:sz w:val="20"/>
          <w:szCs w:val="20"/>
        </w:rPr>
        <w:t xml:space="preserve"> Chapter 6, Section 8. </w:t>
      </w:r>
    </w:p>
  </w:footnote>
  <w:footnote w:id="117">
    <w:p w:rsidR="002E786B" w:rsidRPr="00B6092D" w:rsidRDefault="002E786B" w:rsidP="00B6092D">
      <w:pPr>
        <w:pStyle w:val="NormalWeb"/>
        <w:rPr>
          <w:i/>
          <w:sz w:val="20"/>
          <w:szCs w:val="20"/>
        </w:rPr>
      </w:pPr>
      <w:r w:rsidRPr="00B6092D">
        <w:rPr>
          <w:rStyle w:val="FootnoteReference"/>
          <w:sz w:val="20"/>
          <w:szCs w:val="20"/>
        </w:rPr>
        <w:footnoteRef/>
      </w:r>
      <w:r w:rsidRPr="00B6092D">
        <w:rPr>
          <w:sz w:val="20"/>
          <w:szCs w:val="20"/>
        </w:rPr>
        <w:t xml:space="preserve">Nepal’s 3 year plan approach paper (unofficial translation) available at </w:t>
      </w:r>
      <w:r w:rsidRPr="00B6092D">
        <w:rPr>
          <w:sz w:val="20"/>
          <w:szCs w:val="20"/>
        </w:rPr>
        <w:br/>
        <w:t xml:space="preserve"> </w:t>
      </w:r>
      <w:hyperlink r:id="rId100" w:history="1">
        <w:r w:rsidRPr="00B6092D">
          <w:rPr>
            <w:rStyle w:val="Hyperlink"/>
            <w:sz w:val="20"/>
            <w:szCs w:val="20"/>
          </w:rPr>
          <w:t>http://</w:t>
        </w:r>
        <w:r w:rsidRPr="00B6092D">
          <w:rPr>
            <w:rStyle w:val="Hyperlink"/>
            <w:sz w:val="20"/>
            <w:szCs w:val="20"/>
            <w:lang w:val="en-IN"/>
          </w:rPr>
          <w:t>www.npc.gov.np/uploads/publications/20110901113819.pdf</w:t>
        </w:r>
      </w:hyperlink>
      <w:r w:rsidRPr="00B6092D">
        <w:rPr>
          <w:rStyle w:val="HTMLCite"/>
          <w:sz w:val="20"/>
          <w:szCs w:val="20"/>
          <w:lang w:val="en-IN"/>
        </w:rPr>
        <w:t xml:space="preserve"> </w:t>
      </w:r>
    </w:p>
  </w:footnote>
  <w:footnote w:id="118">
    <w:p w:rsidR="002E786B" w:rsidRPr="00B6092D" w:rsidRDefault="002E786B" w:rsidP="00B6092D">
      <w:pPr>
        <w:pStyle w:val="NormalWeb"/>
        <w:rPr>
          <w:sz w:val="20"/>
          <w:szCs w:val="20"/>
        </w:rPr>
      </w:pPr>
      <w:r w:rsidRPr="00B6092D">
        <w:rPr>
          <w:rStyle w:val="FootnoteReference"/>
          <w:sz w:val="20"/>
          <w:szCs w:val="20"/>
        </w:rPr>
        <w:footnoteRef/>
      </w:r>
      <w:r w:rsidRPr="00B6092D">
        <w:rPr>
          <w:sz w:val="20"/>
          <w:szCs w:val="20"/>
        </w:rPr>
        <w:t xml:space="preserve"> Education Act, 2028 BS (1971), available at the Nepal Law commission website, </w:t>
      </w:r>
      <w:hyperlink r:id="rId101" w:history="1">
        <w:r w:rsidRPr="00B6092D">
          <w:rPr>
            <w:rStyle w:val="Hyperlink"/>
            <w:sz w:val="20"/>
            <w:szCs w:val="20"/>
          </w:rPr>
          <w:t>http://www.lawcommission.gov.np/en/documents/prevailing-laws/prevailing-rules/Prevailing-Laws/Statutes---Acts/English/Education-Act-2028-(1971)/</w:t>
        </w:r>
      </w:hyperlink>
      <w:r w:rsidRPr="00B6092D">
        <w:rPr>
          <w:sz w:val="20"/>
          <w:szCs w:val="20"/>
        </w:rPr>
        <w:t xml:space="preserve">  </w:t>
      </w:r>
    </w:p>
  </w:footnote>
  <w:footnote w:id="119">
    <w:p w:rsidR="002E786B" w:rsidRPr="00793FCB" w:rsidRDefault="002E786B" w:rsidP="00B6092D">
      <w:pPr>
        <w:pStyle w:val="NormalWeb"/>
      </w:pPr>
      <w:r w:rsidRPr="00B6092D">
        <w:rPr>
          <w:rStyle w:val="FootnoteReference"/>
          <w:sz w:val="20"/>
          <w:szCs w:val="20"/>
        </w:rPr>
        <w:footnoteRef/>
      </w:r>
      <w:r w:rsidRPr="00B6092D">
        <w:rPr>
          <w:sz w:val="20"/>
          <w:szCs w:val="20"/>
        </w:rPr>
        <w:t xml:space="preserve"> See</w:t>
      </w:r>
      <w:r w:rsidRPr="00B6092D">
        <w:rPr>
          <w:i/>
          <w:sz w:val="20"/>
          <w:szCs w:val="20"/>
        </w:rPr>
        <w:t xml:space="preserve"> </w:t>
      </w:r>
      <w:hyperlink r:id="rId102" w:tgtFrame="_blank" w:history="1">
        <w:r w:rsidRPr="00B6092D">
          <w:rPr>
            <w:rStyle w:val="Hyperlink"/>
            <w:sz w:val="20"/>
            <w:szCs w:val="20"/>
          </w:rPr>
          <w:t>http://www.unesco.org/education/wef/countryreports/nepal/rapport_1.html</w:t>
        </w:r>
      </w:hyperlink>
    </w:p>
  </w:footnote>
  <w:footnote w:id="120">
    <w:p w:rsidR="002E786B" w:rsidRPr="00B6092D" w:rsidRDefault="002E786B" w:rsidP="00B6092D">
      <w:pPr>
        <w:pStyle w:val="NormalWeb"/>
        <w:rPr>
          <w:sz w:val="20"/>
          <w:szCs w:val="20"/>
        </w:rPr>
      </w:pPr>
      <w:r w:rsidRPr="00B6092D">
        <w:rPr>
          <w:rStyle w:val="FootnoteReference"/>
          <w:sz w:val="20"/>
          <w:szCs w:val="20"/>
        </w:rPr>
        <w:footnoteRef/>
      </w:r>
      <w:r w:rsidRPr="00B6092D">
        <w:rPr>
          <w:sz w:val="20"/>
          <w:szCs w:val="20"/>
        </w:rPr>
        <w:t xml:space="preserve"> “Status of Education in Nepal and Development plan” - paper by </w:t>
      </w:r>
      <w:proofErr w:type="spellStart"/>
      <w:r w:rsidRPr="00B6092D">
        <w:rPr>
          <w:sz w:val="20"/>
          <w:szCs w:val="20"/>
        </w:rPr>
        <w:t>Gangalal</w:t>
      </w:r>
      <w:proofErr w:type="spellEnd"/>
      <w:r w:rsidRPr="00B6092D">
        <w:rPr>
          <w:sz w:val="20"/>
          <w:szCs w:val="20"/>
        </w:rPr>
        <w:t xml:space="preserve"> </w:t>
      </w:r>
      <w:proofErr w:type="spellStart"/>
      <w:r w:rsidRPr="00B6092D">
        <w:rPr>
          <w:sz w:val="20"/>
          <w:szCs w:val="20"/>
        </w:rPr>
        <w:t>Tuladhar</w:t>
      </w:r>
      <w:proofErr w:type="spellEnd"/>
      <w:r w:rsidRPr="00B6092D">
        <w:rPr>
          <w:sz w:val="20"/>
          <w:szCs w:val="20"/>
        </w:rPr>
        <w:t xml:space="preserve"> at</w:t>
      </w:r>
      <w:r w:rsidRPr="00B6092D">
        <w:rPr>
          <w:rStyle w:val="Heading1Char"/>
          <w:sz w:val="20"/>
          <w:szCs w:val="20"/>
        </w:rPr>
        <w:t xml:space="preserve"> </w:t>
      </w:r>
      <w:r w:rsidRPr="00B6092D">
        <w:rPr>
          <w:rStyle w:val="Heading1Char"/>
          <w:color w:val="auto"/>
          <w:sz w:val="20"/>
          <w:szCs w:val="20"/>
        </w:rPr>
        <w:t>http://</w:t>
      </w:r>
      <w:r w:rsidRPr="00B6092D">
        <w:rPr>
          <w:rStyle w:val="t10"/>
          <w:sz w:val="20"/>
          <w:szCs w:val="20"/>
        </w:rPr>
        <w:t xml:space="preserve">web.isc.ehime-u.ac.jp/ice/6-1@Gangalal </w:t>
      </w:r>
      <w:proofErr w:type="spellStart"/>
      <w:r w:rsidRPr="00B6092D">
        <w:rPr>
          <w:rStyle w:val="t10"/>
          <w:sz w:val="20"/>
          <w:szCs w:val="20"/>
        </w:rPr>
        <w:t>Tuladhar_text</w:t>
      </w:r>
      <w:proofErr w:type="spellEnd"/>
      <w:r w:rsidRPr="00B6092D">
        <w:rPr>
          <w:rStyle w:val="t10"/>
          <w:sz w:val="20"/>
          <w:szCs w:val="20"/>
        </w:rPr>
        <w:t xml:space="preserve"> _8p.pdf </w:t>
      </w:r>
    </w:p>
  </w:footnote>
  <w:footnote w:id="121">
    <w:p w:rsidR="002E786B" w:rsidRPr="00B6092D" w:rsidRDefault="002E786B" w:rsidP="00B6092D">
      <w:pPr>
        <w:pStyle w:val="NormalWeb"/>
        <w:rPr>
          <w:sz w:val="20"/>
          <w:szCs w:val="20"/>
        </w:rPr>
      </w:pPr>
      <w:r w:rsidRPr="00B6092D">
        <w:rPr>
          <w:rStyle w:val="FootnoteReference"/>
          <w:sz w:val="20"/>
          <w:szCs w:val="20"/>
        </w:rPr>
        <w:footnoteRef/>
      </w:r>
      <w:r w:rsidRPr="00B6092D">
        <w:rPr>
          <w:sz w:val="20"/>
          <w:szCs w:val="20"/>
        </w:rPr>
        <w:t xml:space="preserve"> National Education Committee Act 2028 BS, available at </w:t>
      </w:r>
      <w:hyperlink r:id="rId103" w:history="1">
        <w:r w:rsidRPr="00B6092D">
          <w:rPr>
            <w:rStyle w:val="Hyperlink"/>
            <w:sz w:val="20"/>
            <w:szCs w:val="20"/>
          </w:rPr>
          <w:t>http://www.propublic.org/tai/download/The%20National%20Education%20Committee%20Act%5B1%5D.%202028.pdf</w:t>
        </w:r>
      </w:hyperlink>
      <w:r w:rsidRPr="00B6092D">
        <w:rPr>
          <w:sz w:val="20"/>
          <w:szCs w:val="20"/>
        </w:rPr>
        <w:t xml:space="preserve"> </w:t>
      </w:r>
    </w:p>
  </w:footnote>
  <w:footnote w:id="122">
    <w:p w:rsidR="002E786B" w:rsidRPr="00B6092D" w:rsidRDefault="002E786B" w:rsidP="00B6092D">
      <w:pPr>
        <w:pStyle w:val="NormalWeb"/>
        <w:rPr>
          <w:sz w:val="20"/>
          <w:szCs w:val="20"/>
        </w:rPr>
      </w:pPr>
      <w:r w:rsidRPr="00B6092D">
        <w:rPr>
          <w:rStyle w:val="FootnoteReference"/>
          <w:sz w:val="20"/>
          <w:szCs w:val="20"/>
        </w:rPr>
        <w:footnoteRef/>
      </w:r>
      <w:r w:rsidRPr="00B6092D">
        <w:rPr>
          <w:sz w:val="20"/>
          <w:szCs w:val="20"/>
        </w:rPr>
        <w:t xml:space="preserve"> See generally: </w:t>
      </w:r>
      <w:hyperlink r:id="rId104" w:history="1">
        <w:r w:rsidRPr="00B6092D">
          <w:rPr>
            <w:rStyle w:val="Hyperlink"/>
            <w:sz w:val="20"/>
            <w:szCs w:val="20"/>
          </w:rPr>
          <w:t>http://www.ibe.unesco.org/curriculum/Asia%20Networkpdf/ndrepnp.pdf</w:t>
        </w:r>
      </w:hyperlink>
      <w:r w:rsidRPr="00B6092D">
        <w:rPr>
          <w:rStyle w:val="Hyperlink"/>
          <w:sz w:val="20"/>
          <w:szCs w:val="20"/>
        </w:rPr>
        <w:t>.</w:t>
      </w:r>
    </w:p>
  </w:footnote>
  <w:footnote w:id="123">
    <w:p w:rsidR="002E786B" w:rsidRPr="00B6092D" w:rsidRDefault="002E786B" w:rsidP="00B6092D">
      <w:pPr>
        <w:pStyle w:val="NormalWeb"/>
        <w:rPr>
          <w:sz w:val="20"/>
          <w:szCs w:val="20"/>
        </w:rPr>
      </w:pPr>
      <w:r w:rsidRPr="00B6092D">
        <w:rPr>
          <w:rStyle w:val="FootnoteReference"/>
          <w:sz w:val="20"/>
          <w:szCs w:val="20"/>
        </w:rPr>
        <w:footnoteRef/>
      </w:r>
      <w:r w:rsidRPr="00B6092D">
        <w:rPr>
          <w:sz w:val="20"/>
          <w:szCs w:val="20"/>
        </w:rPr>
        <w:t xml:space="preserve"> Asia-Pacific Development Centre for Disability – Country profile of Nepal, 2012; available at </w:t>
      </w:r>
      <w:hyperlink r:id="rId105" w:history="1">
        <w:r w:rsidRPr="00B6092D">
          <w:rPr>
            <w:rStyle w:val="Hyperlink"/>
            <w:sz w:val="20"/>
            <w:szCs w:val="20"/>
          </w:rPr>
          <w:t>http://www.apcdfoundation.org/?q=content/nepal</w:t>
        </w:r>
      </w:hyperlink>
    </w:p>
  </w:footnote>
  <w:footnote w:id="124">
    <w:p w:rsidR="002E786B" w:rsidRPr="000C3D14" w:rsidRDefault="002E786B" w:rsidP="00B6092D">
      <w:pPr>
        <w:pStyle w:val="NormalWeb"/>
      </w:pPr>
      <w:r w:rsidRPr="00B6092D">
        <w:rPr>
          <w:rStyle w:val="FootnoteReference"/>
          <w:sz w:val="20"/>
          <w:szCs w:val="20"/>
        </w:rPr>
        <w:footnoteRef/>
      </w:r>
      <w:r w:rsidRPr="00B6092D">
        <w:rPr>
          <w:sz w:val="20"/>
          <w:szCs w:val="20"/>
        </w:rPr>
        <w:t xml:space="preserve"> Special Education Policy 2053 BS(1996) , available at </w:t>
      </w:r>
      <w:hyperlink r:id="rId106" w:history="1">
        <w:r w:rsidRPr="00B6092D">
          <w:rPr>
            <w:rStyle w:val="Hyperlink"/>
            <w:sz w:val="20"/>
            <w:szCs w:val="20"/>
          </w:rPr>
          <w:t>http://www.lawcommission.gov.np/en/documents/Prevailing-Laws/prevailing-policies/English/Special-Education-Policy-2053-(1996)/</w:t>
        </w:r>
      </w:hyperlink>
      <w:r>
        <w:t xml:space="preserve"> </w:t>
      </w:r>
    </w:p>
  </w:footnote>
  <w:footnote w:id="125">
    <w:p w:rsidR="002E786B" w:rsidRPr="004C5C45" w:rsidRDefault="002E786B" w:rsidP="00B6092D">
      <w:pPr>
        <w:pStyle w:val="FootnoteText"/>
        <w:spacing w:line="240" w:lineRule="auto"/>
      </w:pPr>
      <w:r>
        <w:rPr>
          <w:rStyle w:val="FootnoteReference"/>
        </w:rPr>
        <w:footnoteRef/>
      </w:r>
      <w:r>
        <w:t xml:space="preserve"> </w:t>
      </w:r>
      <w:r w:rsidRPr="00DC4B42">
        <w:t xml:space="preserve">National Policy and Action Plan, 2006 </w:t>
      </w:r>
      <w:r>
        <w:t xml:space="preserve">, available at </w:t>
      </w:r>
      <w:hyperlink r:id="rId107" w:history="1">
        <w:r w:rsidRPr="00FF5A1F">
          <w:rPr>
            <w:rStyle w:val="Hyperlink"/>
          </w:rPr>
          <w:t>http://rcrdnepa.files.wordpress.com/2008/05/national-policy-and-plan-of-action2006-eng.pdf</w:t>
        </w:r>
      </w:hyperlink>
      <w:r>
        <w:t xml:space="preserve"> </w:t>
      </w:r>
    </w:p>
  </w:footnote>
  <w:footnote w:id="126">
    <w:p w:rsidR="002E786B" w:rsidRDefault="002E786B" w:rsidP="00B6092D">
      <w:pPr>
        <w:pStyle w:val="FootnoteText"/>
        <w:spacing w:line="240" w:lineRule="auto"/>
      </w:pPr>
      <w:r>
        <w:t xml:space="preserve">Section 4 of the Act lays down that HMG may operate special </w:t>
      </w:r>
      <w:proofErr w:type="spellStart"/>
      <w:r>
        <w:t>programmes</w:t>
      </w:r>
      <w:proofErr w:type="spellEnd"/>
      <w:r>
        <w:t xml:space="preserve"> relating to social welfare activities and social service in different areas, first amongst them being, ‘To render welfare and kindness to the children, old age, helpless or disabled people.’</w:t>
      </w:r>
    </w:p>
    <w:p w:rsidR="002E786B" w:rsidRDefault="002E786B" w:rsidP="00B6092D">
      <w:pPr>
        <w:pStyle w:val="FootnoteText"/>
        <w:spacing w:line="240" w:lineRule="auto"/>
      </w:pPr>
      <w:r>
        <w:rPr>
          <w:rStyle w:val="FootnoteReference"/>
        </w:rPr>
        <w:footnoteRef/>
      </w:r>
      <w:r>
        <w:t xml:space="preserve"> </w:t>
      </w:r>
      <w:r w:rsidRPr="00D453F6">
        <w:t xml:space="preserve">The </w:t>
      </w:r>
      <w:r>
        <w:t xml:space="preserve">Telecommunications Act, 2053 BS, available at </w:t>
      </w:r>
      <w:hyperlink r:id="rId108" w:history="1">
        <w:r>
          <w:rPr>
            <w:rStyle w:val="Hyperlink"/>
          </w:rPr>
          <w:t>http://www.itu.int/ITU-D/treg/Legislation/Nepal/law.htm</w:t>
        </w:r>
      </w:hyperlink>
    </w:p>
    <w:p w:rsidR="002E786B" w:rsidRDefault="002E786B" w:rsidP="006624AD">
      <w:pPr>
        <w:pStyle w:val="FootnoteText"/>
      </w:pPr>
    </w:p>
  </w:footnote>
  <w:footnote w:id="127">
    <w:p w:rsidR="002E786B" w:rsidRDefault="002E786B" w:rsidP="00B6092D">
      <w:pPr>
        <w:pStyle w:val="FootnoteText"/>
        <w:spacing w:line="240" w:lineRule="auto"/>
      </w:pPr>
      <w:r>
        <w:rPr>
          <w:rStyle w:val="FootnoteReference"/>
        </w:rPr>
        <w:footnoteRef/>
      </w:r>
      <w:r>
        <w:t xml:space="preserve"> IT Policy 2057, available at </w:t>
      </w:r>
    </w:p>
    <w:p w:rsidR="002E786B" w:rsidRPr="003B2AD6" w:rsidRDefault="002E786B" w:rsidP="00B6092D">
      <w:pPr>
        <w:pStyle w:val="FootnoteText"/>
        <w:spacing w:line="240" w:lineRule="auto"/>
      </w:pPr>
      <w:hyperlink r:id="rId109" w:history="1">
        <w:r w:rsidRPr="00E50CAC">
          <w:rPr>
            <w:rStyle w:val="Hyperlink"/>
          </w:rPr>
          <w:t>http://nta.gov.np/en/component/joomdoc/Policies/IT%20Policy%202057%202000.pdf/download</w:t>
        </w:r>
      </w:hyperlink>
    </w:p>
  </w:footnote>
  <w:footnote w:id="128">
    <w:p w:rsidR="002E786B" w:rsidRPr="000A0191" w:rsidRDefault="002E786B" w:rsidP="00B6092D">
      <w:pPr>
        <w:pStyle w:val="FootnoteText"/>
        <w:spacing w:line="240" w:lineRule="auto"/>
      </w:pPr>
      <w:r>
        <w:rPr>
          <w:rStyle w:val="FootnoteReference"/>
        </w:rPr>
        <w:footnoteRef/>
      </w:r>
      <w:r>
        <w:t xml:space="preserve"> IT Policy 2067 BS (2010), available at </w:t>
      </w:r>
      <w:hyperlink r:id="rId110" w:history="1">
        <w:r w:rsidRPr="00775E22">
          <w:rPr>
            <w:rStyle w:val="Hyperlink"/>
          </w:rPr>
          <w:t>http://www.ncf.org.np/upload/files/300_en_IT_Policy2067(Eng).pdf</w:t>
        </w:r>
      </w:hyperlink>
    </w:p>
  </w:footnote>
  <w:footnote w:id="129">
    <w:p w:rsidR="002E786B" w:rsidRPr="000A0191" w:rsidRDefault="002E786B" w:rsidP="00B6092D">
      <w:pPr>
        <w:pStyle w:val="FootnoteText"/>
        <w:spacing w:line="240" w:lineRule="auto"/>
      </w:pPr>
      <w:r>
        <w:rPr>
          <w:rStyle w:val="FootnoteReference"/>
        </w:rPr>
        <w:footnoteRef/>
      </w:r>
      <w:r>
        <w:t xml:space="preserve"> </w:t>
      </w:r>
      <w:r w:rsidRPr="000A0191">
        <w:rPr>
          <w:lang w:val="en-IN"/>
        </w:rPr>
        <w:t xml:space="preserve">Para 4, Background of IT Policy 2010 as translated by Mr </w:t>
      </w:r>
      <w:proofErr w:type="spellStart"/>
      <w:r w:rsidRPr="000A0191">
        <w:rPr>
          <w:lang w:val="en-IN"/>
        </w:rPr>
        <w:t>Udaya</w:t>
      </w:r>
      <w:proofErr w:type="spellEnd"/>
      <w:r w:rsidRPr="000A0191">
        <w:rPr>
          <w:lang w:val="en-IN"/>
        </w:rPr>
        <w:t xml:space="preserve"> Raj </w:t>
      </w:r>
      <w:proofErr w:type="spellStart"/>
      <w:r w:rsidRPr="000A0191">
        <w:rPr>
          <w:lang w:val="en-IN"/>
        </w:rPr>
        <w:t>Regmi</w:t>
      </w:r>
      <w:proofErr w:type="spellEnd"/>
      <w:r w:rsidRPr="000A0191">
        <w:rPr>
          <w:lang w:val="en-IN"/>
        </w:rPr>
        <w:t xml:space="preserve">, </w:t>
      </w:r>
      <w:proofErr w:type="spellStart"/>
      <w:r w:rsidRPr="000A0191">
        <w:rPr>
          <w:lang w:val="en-IN"/>
        </w:rPr>
        <w:t>Depuy</w:t>
      </w:r>
      <w:proofErr w:type="spellEnd"/>
      <w:r w:rsidRPr="000A0191">
        <w:rPr>
          <w:lang w:val="en-IN"/>
        </w:rPr>
        <w:t xml:space="preserve"> </w:t>
      </w:r>
      <w:proofErr w:type="spellStart"/>
      <w:r w:rsidRPr="000A0191">
        <w:rPr>
          <w:lang w:val="en-IN"/>
        </w:rPr>
        <w:t>Director,NTA</w:t>
      </w:r>
      <w:proofErr w:type="spellEnd"/>
    </w:p>
  </w:footnote>
  <w:footnote w:id="130">
    <w:p w:rsidR="002E786B" w:rsidRPr="000A0191" w:rsidRDefault="002E786B" w:rsidP="00B6092D">
      <w:pPr>
        <w:pStyle w:val="FootnoteText"/>
        <w:spacing w:line="240" w:lineRule="auto"/>
      </w:pPr>
      <w:r>
        <w:rPr>
          <w:rStyle w:val="FootnoteReference"/>
        </w:rPr>
        <w:footnoteRef/>
      </w:r>
      <w:r>
        <w:t xml:space="preserve"> </w:t>
      </w:r>
      <w:r w:rsidRPr="000A0191">
        <w:rPr>
          <w:lang w:val="en-IN"/>
        </w:rPr>
        <w:t>Ibid</w:t>
      </w:r>
    </w:p>
  </w:footnote>
  <w:footnote w:id="131">
    <w:p w:rsidR="002E786B" w:rsidRPr="00912122" w:rsidRDefault="002E786B" w:rsidP="006624AD">
      <w:pPr>
        <w:pStyle w:val="FootnoteText"/>
      </w:pPr>
      <w:r>
        <w:rPr>
          <w:rStyle w:val="FootnoteReference"/>
        </w:rPr>
        <w:footnoteRef/>
      </w:r>
      <w:r>
        <w:t xml:space="preserve"> </w:t>
      </w:r>
      <w:r w:rsidRPr="00DC4B42">
        <w:t>Telecom Policy 2060 BS (2004)</w:t>
      </w:r>
      <w:r>
        <w:t xml:space="preserve">, available at </w:t>
      </w:r>
      <w:hyperlink r:id="rId111" w:history="1">
        <w:r w:rsidRPr="00FF5A1F">
          <w:rPr>
            <w:rStyle w:val="Hyperlink"/>
          </w:rPr>
          <w:t>http://www.lawcommission.gov.np/en/documents/prevailing-laws/prevailing-rules/Prevailing-Laws/prevailing-policies/English/Telecommunication-Policy-2060-(2004)/</w:t>
        </w:r>
      </w:hyperlink>
      <w:r>
        <w:t xml:space="preserve"> </w:t>
      </w:r>
    </w:p>
  </w:footnote>
  <w:footnote w:id="132">
    <w:p w:rsidR="002E786B" w:rsidRPr="00832D5F" w:rsidRDefault="002E786B" w:rsidP="00B6092D">
      <w:pPr>
        <w:pStyle w:val="FootnoteText"/>
        <w:spacing w:line="240" w:lineRule="auto"/>
      </w:pPr>
      <w:r>
        <w:rPr>
          <w:rStyle w:val="FootnoteReference"/>
        </w:rPr>
        <w:footnoteRef/>
      </w:r>
      <w:r>
        <w:t xml:space="preserve"> </w:t>
      </w:r>
      <w:r w:rsidRPr="00DC4B42">
        <w:t>Electronic Transaction Act 2063 BS (2008)</w:t>
      </w:r>
      <w:r>
        <w:t xml:space="preserve">, available at </w:t>
      </w:r>
      <w:r w:rsidRPr="00832D5F">
        <w:t>http://www.lawcommission.gov.np/en/documents/prevailing-laws/prevailing-rules/Prevailing-Laws/Statutes---Acts/English/Electronic-Transaction-Act-2063-(2008)/</w:t>
      </w:r>
    </w:p>
  </w:footnote>
  <w:footnote w:id="133">
    <w:p w:rsidR="002E786B" w:rsidRPr="00DC4B42" w:rsidRDefault="002E786B" w:rsidP="00B6092D">
      <w:pPr>
        <w:pStyle w:val="FootnoteText"/>
        <w:spacing w:line="240" w:lineRule="auto"/>
        <w:rPr>
          <w:b/>
          <w:bCs/>
          <w:i/>
          <w:iCs/>
        </w:rPr>
      </w:pPr>
      <w:r>
        <w:rPr>
          <w:rStyle w:val="FootnoteReference"/>
        </w:rPr>
        <w:footnoteRef/>
      </w:r>
      <w:r>
        <w:t xml:space="preserve"> </w:t>
      </w:r>
      <w:r w:rsidRPr="00C97B93">
        <w:rPr>
          <w:bCs/>
          <w:iCs/>
        </w:rPr>
        <w:t xml:space="preserve">Right to Information Act 2064 BS (2007), </w:t>
      </w:r>
      <w:r>
        <w:t xml:space="preserve">available at </w:t>
      </w:r>
      <w:r w:rsidRPr="008A197C">
        <w:t>http://www.lawcommission.gov.np/en/documents/prevailing-laws/prevailing-rules/Prevailing-Laws/Statutes---Acts/English/Right-to-Information-Act-2064-(2007)/</w:t>
      </w:r>
    </w:p>
  </w:footnote>
  <w:footnote w:id="134">
    <w:p w:rsidR="002E786B" w:rsidRPr="00DC4B42" w:rsidRDefault="002E786B" w:rsidP="00B6092D">
      <w:pPr>
        <w:pStyle w:val="FootnoteText"/>
        <w:spacing w:line="240" w:lineRule="auto"/>
        <w:rPr>
          <w:b/>
          <w:bCs/>
          <w:i/>
          <w:iCs/>
        </w:rPr>
      </w:pPr>
      <w:r>
        <w:rPr>
          <w:rStyle w:val="FootnoteReference"/>
        </w:rPr>
        <w:footnoteRef/>
      </w:r>
      <w:r>
        <w:t xml:space="preserve"> </w:t>
      </w:r>
      <w:r w:rsidRPr="00F0678E">
        <w:rPr>
          <w:bCs/>
          <w:iCs/>
        </w:rPr>
        <w:t>Public Procurement Act 2063 BS (2007) , a</w:t>
      </w:r>
      <w:r>
        <w:t xml:space="preserve">vailable at </w:t>
      </w:r>
      <w:r w:rsidRPr="00A877D3">
        <w:t>http://www.lawcommission.gov.np/en/documents/prevailing-laws/prevailing-rules/Prevailing-Laws/Statutes---Acts/English/Public-Procurement-Act-2063-(2007)/</w:t>
      </w:r>
    </w:p>
  </w:footnote>
  <w:footnote w:id="135">
    <w:p w:rsidR="002E786B" w:rsidRPr="008E7801" w:rsidRDefault="002E786B" w:rsidP="00B6092D">
      <w:pPr>
        <w:pStyle w:val="FootnoteText"/>
        <w:spacing w:line="240" w:lineRule="auto"/>
      </w:pPr>
      <w:r>
        <w:rPr>
          <w:rStyle w:val="FootnoteReference"/>
        </w:rPr>
        <w:footnoteRef/>
      </w:r>
      <w:r>
        <w:t xml:space="preserve"> http://</w:t>
      </w:r>
      <w:r>
        <w:rPr>
          <w:rStyle w:val="t10"/>
        </w:rPr>
        <w:t>nitc.gov.np/attachments/090_NeGIF Main Report v2.0.pdf</w:t>
      </w:r>
    </w:p>
  </w:footnote>
  <w:footnote w:id="136">
    <w:p w:rsidR="002E786B" w:rsidRPr="00200C42" w:rsidRDefault="002E786B" w:rsidP="00B6092D">
      <w:pPr>
        <w:pStyle w:val="FootnoteText"/>
        <w:spacing w:line="240" w:lineRule="auto"/>
      </w:pPr>
      <w:r>
        <w:rPr>
          <w:rStyle w:val="FootnoteReference"/>
        </w:rPr>
        <w:footnoteRef/>
      </w:r>
      <w:r>
        <w:t xml:space="preserve"> </w:t>
      </w:r>
      <w:proofErr w:type="gramStart"/>
      <w:r w:rsidRPr="00DC4B42">
        <w:t>Natural Calamity (Relief) Act.</w:t>
      </w:r>
      <w:proofErr w:type="gramEnd"/>
      <w:r w:rsidRPr="00DC4B42">
        <w:t xml:space="preserve"> 2039 BS (1982)</w:t>
      </w:r>
      <w:r>
        <w:t xml:space="preserve"> available at </w:t>
      </w:r>
      <w:hyperlink r:id="rId112" w:history="1">
        <w:r w:rsidRPr="00DF40E5">
          <w:rPr>
            <w:rStyle w:val="Hyperlink"/>
          </w:rPr>
          <w:t>http://www.lawcommission.gov.np/en/documents/Prevailing-Laws/Statutes---Acts/English/Natural-Calamity-(Relief)-Act-2039-(1942)/</w:t>
        </w:r>
      </w:hyperlink>
      <w:r>
        <w:t xml:space="preserve"> </w:t>
      </w:r>
    </w:p>
  </w:footnote>
  <w:footnote w:id="137">
    <w:p w:rsidR="002E786B" w:rsidRPr="00200C42" w:rsidRDefault="002E786B" w:rsidP="00B6092D">
      <w:pPr>
        <w:pStyle w:val="FootnoteText"/>
        <w:spacing w:line="240" w:lineRule="auto"/>
      </w:pPr>
      <w:r>
        <w:rPr>
          <w:rStyle w:val="FootnoteReference"/>
        </w:rPr>
        <w:footnoteRef/>
      </w:r>
      <w:r>
        <w:t xml:space="preserve"> </w:t>
      </w:r>
      <w:hyperlink r:id="rId113" w:history="1">
        <w:r w:rsidRPr="00DF40E5">
          <w:rPr>
            <w:rStyle w:val="Hyperlink"/>
          </w:rPr>
          <w:t>http://www.ncdm.org.np/home_mission.php</w:t>
        </w:r>
      </w:hyperlink>
      <w:r>
        <w:t xml:space="preserve"> </w:t>
      </w:r>
    </w:p>
  </w:footnote>
  <w:footnote w:id="138">
    <w:p w:rsidR="002E786B" w:rsidRPr="00A878A0" w:rsidRDefault="002E786B" w:rsidP="006624AD">
      <w:pPr>
        <w:pStyle w:val="FootnoteText"/>
      </w:pPr>
      <w:r>
        <w:rPr>
          <w:rStyle w:val="FootnoteReference"/>
        </w:rPr>
        <w:footnoteRef/>
      </w:r>
      <w:hyperlink r:id="rId114" w:history="1">
        <w:r w:rsidRPr="00DF40E5">
          <w:rPr>
            <w:rStyle w:val="Hyperlink"/>
          </w:rPr>
          <w:t>http://reliefweb.int/report/nepal/international-disaster-response-law-idrl-nepal-–-study-strengthening-legal-preparedness</w:t>
        </w:r>
      </w:hyperlink>
      <w:r>
        <w:rPr>
          <w:rStyle w:val="t10"/>
        </w:rPr>
        <w:t xml:space="preserve"> </w:t>
      </w:r>
    </w:p>
  </w:footnote>
  <w:footnote w:id="139">
    <w:p w:rsidR="002E786B" w:rsidRPr="00E3303C" w:rsidRDefault="002E786B" w:rsidP="006624AD">
      <w:pPr>
        <w:pStyle w:val="FootnoteText"/>
      </w:pPr>
      <w:r>
        <w:rPr>
          <w:rStyle w:val="FootnoteReference"/>
        </w:rPr>
        <w:footnoteRef/>
      </w:r>
      <w:r>
        <w:t xml:space="preserve"> </w:t>
      </w:r>
      <w:r w:rsidRPr="00E3303C">
        <w:t>http://www.wipo.int/meetings/en/details.jsp?meeting_id=27382</w:t>
      </w:r>
    </w:p>
  </w:footnote>
  <w:footnote w:id="140">
    <w:p w:rsidR="002E786B" w:rsidRPr="009A6EF8" w:rsidRDefault="002E786B" w:rsidP="00B6092D">
      <w:pPr>
        <w:pStyle w:val="FootnoteText"/>
        <w:spacing w:line="240" w:lineRule="auto"/>
      </w:pPr>
      <w:r w:rsidRPr="009A6EF8">
        <w:rPr>
          <w:rStyle w:val="FootnoteReference"/>
        </w:rPr>
        <w:footnoteRef/>
      </w:r>
      <w:r w:rsidRPr="009A6EF8">
        <w:t xml:space="preserve"> Example-  UK’s </w:t>
      </w:r>
      <w:proofErr w:type="spellStart"/>
      <w:r w:rsidRPr="009A6EF8">
        <w:t>Ofcom</w:t>
      </w:r>
      <w:proofErr w:type="spellEnd"/>
      <w:r w:rsidRPr="009A6EF8">
        <w:t xml:space="preserve"> </w:t>
      </w:r>
      <w:r>
        <w:t xml:space="preserve">has brought out policy documents with accessibility provisions </w:t>
      </w:r>
    </w:p>
  </w:footnote>
  <w:footnote w:id="141">
    <w:p w:rsidR="002E786B" w:rsidRPr="000B04E0" w:rsidRDefault="002E786B" w:rsidP="00B6092D">
      <w:pPr>
        <w:pStyle w:val="FootnoteText"/>
        <w:spacing w:line="240" w:lineRule="auto"/>
      </w:pPr>
      <w:r>
        <w:rPr>
          <w:rStyle w:val="FootnoteReference"/>
        </w:rPr>
        <w:footnoteRef/>
      </w:r>
      <w:r>
        <w:t xml:space="preserve"> Sri Lanka has included accessibility as part of the license terms for service providers. </w:t>
      </w:r>
    </w:p>
  </w:footnote>
  <w:footnote w:id="142">
    <w:p w:rsidR="002E786B" w:rsidRPr="00B1000C" w:rsidRDefault="002E786B" w:rsidP="006624AD">
      <w:pPr>
        <w:pStyle w:val="FootnoteText"/>
      </w:pPr>
      <w:r>
        <w:rPr>
          <w:rStyle w:val="FootnoteReference"/>
        </w:rPr>
        <w:footnoteRef/>
      </w:r>
      <w:r>
        <w:t xml:space="preserve"> An example of such a portal is the South African project NAP </w:t>
      </w:r>
      <w:hyperlink r:id="rId115" w:history="1">
        <w:r>
          <w:rPr>
            <w:rStyle w:val="Hyperlink"/>
          </w:rPr>
          <w:t>http://www.napsa.org/za/portal</w:t>
        </w:r>
      </w:hyperlink>
    </w:p>
  </w:footnote>
  <w:footnote w:id="143">
    <w:p w:rsidR="002E786B" w:rsidRDefault="002E786B" w:rsidP="00B6092D">
      <w:pPr>
        <w:pStyle w:val="FootnoteText"/>
        <w:spacing w:line="240" w:lineRule="auto"/>
      </w:pPr>
      <w:r>
        <w:rPr>
          <w:rStyle w:val="FootnoteReference"/>
        </w:rPr>
        <w:footnoteRef/>
      </w:r>
      <w:r>
        <w:rPr>
          <w:rFonts w:hint="eastAsia"/>
        </w:rPr>
        <w:t xml:space="preserve"> http://www.w3.org/TR/mobile-bp/</w:t>
      </w:r>
    </w:p>
  </w:footnote>
  <w:footnote w:id="144">
    <w:p w:rsidR="002E786B" w:rsidRDefault="002E786B" w:rsidP="00B6092D">
      <w:pPr>
        <w:pStyle w:val="FootnoteText"/>
        <w:spacing w:line="240" w:lineRule="auto"/>
      </w:pPr>
      <w:r>
        <w:rPr>
          <w:rStyle w:val="FootnoteReference"/>
        </w:rPr>
        <w:footnoteRef/>
      </w:r>
      <w:r>
        <w:t xml:space="preserve"> http://www.w3.org/TR/WCAG20/</w:t>
      </w:r>
    </w:p>
  </w:footnote>
  <w:footnote w:id="145">
    <w:p w:rsidR="002E786B" w:rsidRPr="005B07FF" w:rsidRDefault="002E786B" w:rsidP="00B6092D">
      <w:pPr>
        <w:pStyle w:val="FootnoteText"/>
        <w:spacing w:line="240" w:lineRule="auto"/>
        <w:rPr>
          <w:lang w:val="en-IN"/>
        </w:rPr>
      </w:pPr>
      <w:r>
        <w:rPr>
          <w:rStyle w:val="FootnoteReference"/>
        </w:rPr>
        <w:footnoteRef/>
      </w:r>
      <w:r>
        <w:t xml:space="preserve"> </w:t>
      </w:r>
      <w:r>
        <w:rPr>
          <w:lang w:val="en-IN"/>
        </w:rPr>
        <w:t xml:space="preserve">Paragraph 3 of the </w:t>
      </w:r>
      <w:r>
        <w:rPr>
          <w:rStyle w:val="Strong"/>
        </w:rPr>
        <w:t>Telecommunications Policy 2060 (2004)</w:t>
      </w:r>
    </w:p>
  </w:footnote>
  <w:footnote w:id="146">
    <w:p w:rsidR="002E786B" w:rsidRPr="009A60E3" w:rsidRDefault="002E786B" w:rsidP="00B6092D">
      <w:pPr>
        <w:pStyle w:val="FootnoteText"/>
        <w:spacing w:line="240" w:lineRule="auto"/>
        <w:rPr>
          <w:lang w:val="en-IN"/>
        </w:rPr>
      </w:pPr>
      <w:r>
        <w:rPr>
          <w:rStyle w:val="FootnoteReference"/>
        </w:rPr>
        <w:footnoteRef/>
      </w:r>
      <w:r>
        <w:t xml:space="preserve"> </w:t>
      </w:r>
      <w:r>
        <w:rPr>
          <w:lang w:val="en-IN"/>
        </w:rPr>
        <w:t>Paragraph 3.1, ibid</w:t>
      </w:r>
    </w:p>
  </w:footnote>
  <w:footnote w:id="147">
    <w:p w:rsidR="002E786B" w:rsidRPr="00B6092D" w:rsidRDefault="002E786B" w:rsidP="00B6092D">
      <w:pPr>
        <w:pStyle w:val="NormalWeb"/>
        <w:rPr>
          <w:sz w:val="20"/>
          <w:szCs w:val="20"/>
          <w:lang w:val="en-IN"/>
        </w:rPr>
      </w:pPr>
      <w:r w:rsidRPr="00B6092D">
        <w:rPr>
          <w:rStyle w:val="FootnoteReference"/>
          <w:sz w:val="20"/>
          <w:szCs w:val="20"/>
        </w:rPr>
        <w:footnoteRef/>
      </w:r>
      <w:r w:rsidRPr="00B6092D">
        <w:rPr>
          <w:sz w:val="20"/>
          <w:szCs w:val="20"/>
        </w:rPr>
        <w:t xml:space="preserve"> e-Accessibility Policy Toolkit for Persons with Disabilities, </w:t>
      </w:r>
      <w:hyperlink r:id="rId116" w:history="1">
        <w:r w:rsidRPr="00B6092D">
          <w:rPr>
            <w:rStyle w:val="Hyperlink"/>
            <w:sz w:val="20"/>
            <w:szCs w:val="20"/>
          </w:rPr>
          <w:t>http://www.e-accessibilitytoolkit.org/toolkit/eaccessibility_basics/accessibility_and_the_purposes_of_icts</w:t>
        </w:r>
      </w:hyperlink>
    </w:p>
  </w:footnote>
  <w:footnote w:id="148">
    <w:p w:rsidR="002E786B" w:rsidRPr="005524F6" w:rsidRDefault="002E786B" w:rsidP="00B6092D">
      <w:pPr>
        <w:pStyle w:val="FootnoteText"/>
        <w:spacing w:line="240" w:lineRule="auto"/>
      </w:pPr>
      <w:r>
        <w:rPr>
          <w:rStyle w:val="FootnoteReference"/>
        </w:rPr>
        <w:footnoteRef/>
      </w:r>
      <w:r>
        <w:t xml:space="preserve"> </w:t>
      </w:r>
      <w:r w:rsidRPr="005524F6">
        <w:t>As per provisions of the Education Act</w:t>
      </w:r>
      <w:r>
        <w:t xml:space="preserve">, 2028 BS </w:t>
      </w:r>
      <w:r w:rsidRPr="005524F6">
        <w:t>(1971)</w:t>
      </w:r>
      <w:r>
        <w:t xml:space="preserve"> and the Special Education policy 2053 BS (1996)</w:t>
      </w:r>
    </w:p>
  </w:footnote>
  <w:footnote w:id="149">
    <w:p w:rsidR="002E786B" w:rsidRPr="00EB17DD" w:rsidRDefault="002E786B" w:rsidP="00B6092D">
      <w:pPr>
        <w:pStyle w:val="FootnoteText"/>
        <w:spacing w:line="240" w:lineRule="auto"/>
      </w:pPr>
      <w:r>
        <w:rPr>
          <w:rStyle w:val="FootnoteReference"/>
        </w:rPr>
        <w:footnoteRef/>
      </w:r>
      <w:r>
        <w:t xml:space="preserve"> </w:t>
      </w:r>
      <w:r w:rsidRPr="005524F6">
        <w:t>As provided under Section</w:t>
      </w:r>
      <w:r>
        <w:t>s</w:t>
      </w:r>
      <w:r w:rsidRPr="005524F6">
        <w:t xml:space="preserve"> 6 </w:t>
      </w:r>
      <w:r>
        <w:t>and 8</w:t>
      </w:r>
      <w:r w:rsidRPr="005524F6">
        <w:t>of the Protection of the Di</w:t>
      </w:r>
      <w:r>
        <w:t>s</w:t>
      </w:r>
      <w:r w:rsidRPr="005524F6">
        <w:t>abled Persons act 2039(1982)</w:t>
      </w:r>
    </w:p>
  </w:footnote>
  <w:footnote w:id="150">
    <w:p w:rsidR="002E786B" w:rsidRDefault="002E786B" w:rsidP="00B6092D">
      <w:pPr>
        <w:pStyle w:val="FootnoteText"/>
        <w:spacing w:line="240" w:lineRule="auto"/>
      </w:pPr>
      <w:r w:rsidRPr="00EB17DD">
        <w:rPr>
          <w:rStyle w:val="FootnoteReference"/>
          <w:rFonts w:asciiTheme="minorHAnsi" w:hAnsiTheme="minorHAnsi"/>
        </w:rPr>
        <w:footnoteRef/>
      </w:r>
      <w:r w:rsidRPr="00EB17DD">
        <w:rPr>
          <w:rStyle w:val="FootnoteReference"/>
          <w:rFonts w:asciiTheme="minorHAnsi" w:hAnsiTheme="minorHAnsi"/>
        </w:rPr>
        <w:t xml:space="preserve"> </w:t>
      </w:r>
      <w:r w:rsidRPr="00EB17DD">
        <w:t xml:space="preserve">Para 7.5.5 </w:t>
      </w:r>
      <w:r>
        <w:t>of the National Policy and Plan of Action on Disability, 2006,</w:t>
      </w:r>
      <w:r w:rsidRPr="00EB17DD">
        <w:t xml:space="preserve">stipulates that priority to be given to qualified disabled persons to operate PCOs/multipurpose communication </w:t>
      </w:r>
      <w:proofErr w:type="spellStart"/>
      <w:r w:rsidRPr="00EB17DD">
        <w:t>centres</w:t>
      </w:r>
      <w:proofErr w:type="spellEnd"/>
      <w:r w:rsidRPr="00EB17DD">
        <w:t>.</w:t>
      </w:r>
    </w:p>
  </w:footnote>
  <w:footnote w:id="151">
    <w:p w:rsidR="002E786B" w:rsidRPr="005D1135" w:rsidRDefault="002E786B" w:rsidP="00B6092D">
      <w:pPr>
        <w:pStyle w:val="FootnoteText"/>
        <w:spacing w:line="240" w:lineRule="auto"/>
      </w:pPr>
      <w:r w:rsidRPr="005D1135">
        <w:rPr>
          <w:rStyle w:val="FootnoteReference"/>
        </w:rPr>
        <w:footnoteRef/>
      </w:r>
      <w:r w:rsidRPr="005D1135">
        <w:t xml:space="preserve"> Para 7.5.7 of National </w:t>
      </w:r>
      <w:r>
        <w:t>P</w:t>
      </w:r>
      <w:r w:rsidRPr="005D1135">
        <w:t>olicy and Plan of Action on Disability 2006</w:t>
      </w:r>
      <w:r>
        <w:t xml:space="preserve"> </w:t>
      </w:r>
      <w:r w:rsidRPr="005D1135">
        <w:t xml:space="preserve">states that ‘Training will be provided to people with disability about modern information technology. For tis non-government agencies will be </w:t>
      </w:r>
      <w:proofErr w:type="spellStart"/>
      <w:r w:rsidRPr="005D1135">
        <w:t>mobilised</w:t>
      </w:r>
      <w:proofErr w:type="spellEnd"/>
      <w:r w:rsidRPr="005D1135">
        <w:t>.’</w:t>
      </w:r>
    </w:p>
  </w:footnote>
  <w:footnote w:id="152">
    <w:p w:rsidR="002E786B" w:rsidRPr="005D1135" w:rsidRDefault="002E786B" w:rsidP="00B6092D">
      <w:pPr>
        <w:pStyle w:val="FootnoteText"/>
        <w:spacing w:line="240" w:lineRule="auto"/>
      </w:pPr>
      <w:r w:rsidRPr="005D1135">
        <w:rPr>
          <w:rStyle w:val="FootnoteReference"/>
        </w:rPr>
        <w:footnoteRef/>
      </w:r>
      <w:r w:rsidRPr="005D1135">
        <w:t xml:space="preserve"> Clause 5.9.3</w:t>
      </w:r>
      <w:r>
        <w:t xml:space="preserve"> of the </w:t>
      </w:r>
      <w:r w:rsidRPr="005D1135">
        <w:t>Telecommunications Policy 2060 (20004) states that ‘The body acting as the focal point shall give assistance to the various governmental and non-governmental agencies for the common use of infor</w:t>
      </w:r>
      <w:r>
        <w:t>mation and communication technol</w:t>
      </w:r>
      <w:r w:rsidRPr="005D1135">
        <w:t>ogy for development of the rural areas.’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86B" w:rsidRDefault="002E786B" w:rsidP="003934B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7D44BD2"/>
    <w:lvl w:ilvl="0">
      <w:numFmt w:val="bullet"/>
      <w:lvlText w:val="*"/>
      <w:lvlJc w:val="left"/>
    </w:lvl>
  </w:abstractNum>
  <w:abstractNum w:abstractNumId="1">
    <w:nsid w:val="00000002"/>
    <w:multiLevelType w:val="multilevel"/>
    <w:tmpl w:val="00000002"/>
    <w:name w:val="WWNum16"/>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nsid w:val="00000007"/>
    <w:multiLevelType w:val="multilevel"/>
    <w:tmpl w:val="00000007"/>
    <w:name w:val="WWNum10"/>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nsid w:val="006A0826"/>
    <w:multiLevelType w:val="hybridMultilevel"/>
    <w:tmpl w:val="A854279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21A3BF3"/>
    <w:multiLevelType w:val="hybridMultilevel"/>
    <w:tmpl w:val="0B52A5BC"/>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053E3F6F"/>
    <w:multiLevelType w:val="hybridMultilevel"/>
    <w:tmpl w:val="16F2A2A8"/>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05B04F45"/>
    <w:multiLevelType w:val="hybridMultilevel"/>
    <w:tmpl w:val="BFDC0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60C1954"/>
    <w:multiLevelType w:val="hybridMultilevel"/>
    <w:tmpl w:val="64885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636A13"/>
    <w:multiLevelType w:val="hybridMultilevel"/>
    <w:tmpl w:val="3350F0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88E6A4F"/>
    <w:multiLevelType w:val="hybridMultilevel"/>
    <w:tmpl w:val="4CEAFCE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9053CF1"/>
    <w:multiLevelType w:val="hybridMultilevel"/>
    <w:tmpl w:val="66FC3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A8547FC"/>
    <w:multiLevelType w:val="hybridMultilevel"/>
    <w:tmpl w:val="EF08A4B6"/>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nsid w:val="0CB64DBB"/>
    <w:multiLevelType w:val="hybridMultilevel"/>
    <w:tmpl w:val="E4C2A7EA"/>
    <w:lvl w:ilvl="0" w:tplc="276CAF0C">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D8F5A91"/>
    <w:multiLevelType w:val="hybridMultilevel"/>
    <w:tmpl w:val="A704B73E"/>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105D79C8"/>
    <w:multiLevelType w:val="hybridMultilevel"/>
    <w:tmpl w:val="619E6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1EF40ED"/>
    <w:multiLevelType w:val="hybridMultilevel"/>
    <w:tmpl w:val="A6686EA0"/>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nsid w:val="13106E6D"/>
    <w:multiLevelType w:val="hybridMultilevel"/>
    <w:tmpl w:val="06449B72"/>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nsid w:val="168A6CA3"/>
    <w:multiLevelType w:val="hybridMultilevel"/>
    <w:tmpl w:val="BD922B02"/>
    <w:lvl w:ilvl="0" w:tplc="08A6471E">
      <w:start w:val="7"/>
      <w:numFmt w:val="bullet"/>
      <w:lvlText w:val=""/>
      <w:lvlJc w:val="left"/>
      <w:pPr>
        <w:ind w:left="3240" w:hanging="360"/>
      </w:pPr>
      <w:rPr>
        <w:rFonts w:ascii="Symbol" w:hAnsi="Symbol" w:hint="default"/>
      </w:rPr>
    </w:lvl>
    <w:lvl w:ilvl="1" w:tplc="04090003">
      <w:start w:val="1"/>
      <w:numFmt w:val="bullet"/>
      <w:lvlText w:val="o"/>
      <w:lvlJc w:val="left"/>
      <w:pPr>
        <w:ind w:left="677"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18302FF3"/>
    <w:multiLevelType w:val="hybridMultilevel"/>
    <w:tmpl w:val="5C8E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0C1DD5"/>
    <w:multiLevelType w:val="hybridMultilevel"/>
    <w:tmpl w:val="C158C73C"/>
    <w:lvl w:ilvl="0" w:tplc="38E2BD6E">
      <w:start w:val="1"/>
      <w:numFmt w:val="decimal"/>
      <w:lvlText w:val="%1)"/>
      <w:lvlJc w:val="left"/>
      <w:pPr>
        <w:ind w:left="360" w:hanging="360"/>
      </w:pPr>
      <w:rPr>
        <w:rFonts w:eastAsia="Times New Roman" w:cstheme="minorHAnsi" w:hint="default"/>
        <w:sz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19D948E8"/>
    <w:multiLevelType w:val="hybridMultilevel"/>
    <w:tmpl w:val="616AB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A660342"/>
    <w:multiLevelType w:val="hybridMultilevel"/>
    <w:tmpl w:val="70362B46"/>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nsid w:val="1CB5735A"/>
    <w:multiLevelType w:val="hybridMultilevel"/>
    <w:tmpl w:val="7FA2C920"/>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nsid w:val="1CED56CA"/>
    <w:multiLevelType w:val="hybridMultilevel"/>
    <w:tmpl w:val="BACCA42E"/>
    <w:lvl w:ilvl="0" w:tplc="86527B10">
      <w:start w:val="1"/>
      <w:numFmt w:val="decimal"/>
      <w:lvlText w:val="%1)"/>
      <w:lvlJc w:val="left"/>
      <w:pPr>
        <w:ind w:left="360" w:hanging="360"/>
      </w:pPr>
      <w:rPr>
        <w:rFonts w:eastAsia="Times New Roman" w:cstheme="minorHAnsi" w:hint="default"/>
        <w:sz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nsid w:val="1FCB731F"/>
    <w:multiLevelType w:val="hybridMultilevel"/>
    <w:tmpl w:val="24123514"/>
    <w:lvl w:ilvl="0" w:tplc="EB3846A8">
      <w:start w:val="1"/>
      <w:numFmt w:val="decimal"/>
      <w:lvlText w:val="%1)"/>
      <w:lvlJc w:val="left"/>
      <w:pPr>
        <w:ind w:left="360" w:hanging="360"/>
      </w:pPr>
      <w:rPr>
        <w:rFonts w:asciiTheme="minorHAnsi" w:hAnsiTheme="minorHAnsi" w:cstheme="minorHAnsi" w:hint="default"/>
        <w:sz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nsid w:val="20052879"/>
    <w:multiLevelType w:val="hybridMultilevel"/>
    <w:tmpl w:val="D0A6F54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6">
    <w:nsid w:val="22497001"/>
    <w:multiLevelType w:val="hybridMultilevel"/>
    <w:tmpl w:val="DEA2831C"/>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nsid w:val="22C63DCB"/>
    <w:multiLevelType w:val="multilevel"/>
    <w:tmpl w:val="85E07DD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nsid w:val="29D338E3"/>
    <w:multiLevelType w:val="hybridMultilevel"/>
    <w:tmpl w:val="4B2E8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A1F29F7"/>
    <w:multiLevelType w:val="hybridMultilevel"/>
    <w:tmpl w:val="51441BD4"/>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nsid w:val="2BEF30F2"/>
    <w:multiLevelType w:val="hybridMultilevel"/>
    <w:tmpl w:val="AB127BC2"/>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nsid w:val="2F8D5F1F"/>
    <w:multiLevelType w:val="hybridMultilevel"/>
    <w:tmpl w:val="CB7E32FA"/>
    <w:lvl w:ilvl="0" w:tplc="40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329658BD"/>
    <w:multiLevelType w:val="hybridMultilevel"/>
    <w:tmpl w:val="16A89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66170FE"/>
    <w:multiLevelType w:val="hybridMultilevel"/>
    <w:tmpl w:val="970E8590"/>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4">
    <w:nsid w:val="376F6442"/>
    <w:multiLevelType w:val="hybridMultilevel"/>
    <w:tmpl w:val="2292904E"/>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5">
    <w:nsid w:val="393B3C81"/>
    <w:multiLevelType w:val="hybridMultilevel"/>
    <w:tmpl w:val="2A78A142"/>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6">
    <w:nsid w:val="39581371"/>
    <w:multiLevelType w:val="hybridMultilevel"/>
    <w:tmpl w:val="0CE87D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39E40ED9"/>
    <w:multiLevelType w:val="hybridMultilevel"/>
    <w:tmpl w:val="B0A07880"/>
    <w:lvl w:ilvl="0" w:tplc="58FE6F58">
      <w:start w:val="1"/>
      <w:numFmt w:val="bullet"/>
      <w:lvlText w:val="•"/>
      <w:lvlJc w:val="left"/>
      <w:pPr>
        <w:tabs>
          <w:tab w:val="num" w:pos="720"/>
        </w:tabs>
        <w:ind w:left="720" w:hanging="360"/>
      </w:pPr>
      <w:rPr>
        <w:rFonts w:ascii="Arial" w:hAnsi="Arial" w:hint="default"/>
      </w:rPr>
    </w:lvl>
    <w:lvl w:ilvl="1" w:tplc="10923262" w:tentative="1">
      <w:start w:val="1"/>
      <w:numFmt w:val="bullet"/>
      <w:lvlText w:val="•"/>
      <w:lvlJc w:val="left"/>
      <w:pPr>
        <w:tabs>
          <w:tab w:val="num" w:pos="1440"/>
        </w:tabs>
        <w:ind w:left="1440" w:hanging="360"/>
      </w:pPr>
      <w:rPr>
        <w:rFonts w:ascii="Arial" w:hAnsi="Arial" w:hint="default"/>
      </w:rPr>
    </w:lvl>
    <w:lvl w:ilvl="2" w:tplc="4AFACFA0" w:tentative="1">
      <w:start w:val="1"/>
      <w:numFmt w:val="bullet"/>
      <w:lvlText w:val="•"/>
      <w:lvlJc w:val="left"/>
      <w:pPr>
        <w:tabs>
          <w:tab w:val="num" w:pos="2160"/>
        </w:tabs>
        <w:ind w:left="2160" w:hanging="360"/>
      </w:pPr>
      <w:rPr>
        <w:rFonts w:ascii="Arial" w:hAnsi="Arial" w:hint="default"/>
      </w:rPr>
    </w:lvl>
    <w:lvl w:ilvl="3" w:tplc="EBD6048E" w:tentative="1">
      <w:start w:val="1"/>
      <w:numFmt w:val="bullet"/>
      <w:lvlText w:val="•"/>
      <w:lvlJc w:val="left"/>
      <w:pPr>
        <w:tabs>
          <w:tab w:val="num" w:pos="2880"/>
        </w:tabs>
        <w:ind w:left="2880" w:hanging="360"/>
      </w:pPr>
      <w:rPr>
        <w:rFonts w:ascii="Arial" w:hAnsi="Arial" w:hint="default"/>
      </w:rPr>
    </w:lvl>
    <w:lvl w:ilvl="4" w:tplc="04EA0738" w:tentative="1">
      <w:start w:val="1"/>
      <w:numFmt w:val="bullet"/>
      <w:lvlText w:val="•"/>
      <w:lvlJc w:val="left"/>
      <w:pPr>
        <w:tabs>
          <w:tab w:val="num" w:pos="3600"/>
        </w:tabs>
        <w:ind w:left="3600" w:hanging="360"/>
      </w:pPr>
      <w:rPr>
        <w:rFonts w:ascii="Arial" w:hAnsi="Arial" w:hint="default"/>
      </w:rPr>
    </w:lvl>
    <w:lvl w:ilvl="5" w:tplc="36CEC93E" w:tentative="1">
      <w:start w:val="1"/>
      <w:numFmt w:val="bullet"/>
      <w:lvlText w:val="•"/>
      <w:lvlJc w:val="left"/>
      <w:pPr>
        <w:tabs>
          <w:tab w:val="num" w:pos="4320"/>
        </w:tabs>
        <w:ind w:left="4320" w:hanging="360"/>
      </w:pPr>
      <w:rPr>
        <w:rFonts w:ascii="Arial" w:hAnsi="Arial" w:hint="default"/>
      </w:rPr>
    </w:lvl>
    <w:lvl w:ilvl="6" w:tplc="DD70CAF4" w:tentative="1">
      <w:start w:val="1"/>
      <w:numFmt w:val="bullet"/>
      <w:lvlText w:val="•"/>
      <w:lvlJc w:val="left"/>
      <w:pPr>
        <w:tabs>
          <w:tab w:val="num" w:pos="5040"/>
        </w:tabs>
        <w:ind w:left="5040" w:hanging="360"/>
      </w:pPr>
      <w:rPr>
        <w:rFonts w:ascii="Arial" w:hAnsi="Arial" w:hint="default"/>
      </w:rPr>
    </w:lvl>
    <w:lvl w:ilvl="7" w:tplc="A84052C0" w:tentative="1">
      <w:start w:val="1"/>
      <w:numFmt w:val="bullet"/>
      <w:lvlText w:val="•"/>
      <w:lvlJc w:val="left"/>
      <w:pPr>
        <w:tabs>
          <w:tab w:val="num" w:pos="5760"/>
        </w:tabs>
        <w:ind w:left="5760" w:hanging="360"/>
      </w:pPr>
      <w:rPr>
        <w:rFonts w:ascii="Arial" w:hAnsi="Arial" w:hint="default"/>
      </w:rPr>
    </w:lvl>
    <w:lvl w:ilvl="8" w:tplc="2B4C5F72" w:tentative="1">
      <w:start w:val="1"/>
      <w:numFmt w:val="bullet"/>
      <w:lvlText w:val="•"/>
      <w:lvlJc w:val="left"/>
      <w:pPr>
        <w:tabs>
          <w:tab w:val="num" w:pos="6480"/>
        </w:tabs>
        <w:ind w:left="6480" w:hanging="360"/>
      </w:pPr>
      <w:rPr>
        <w:rFonts w:ascii="Arial" w:hAnsi="Arial" w:hint="default"/>
      </w:rPr>
    </w:lvl>
  </w:abstractNum>
  <w:abstractNum w:abstractNumId="38">
    <w:nsid w:val="3C181598"/>
    <w:multiLevelType w:val="hybridMultilevel"/>
    <w:tmpl w:val="267A99CA"/>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3DC43BB3"/>
    <w:multiLevelType w:val="hybridMultilevel"/>
    <w:tmpl w:val="8E3E6706"/>
    <w:lvl w:ilvl="0" w:tplc="D62045B2">
      <w:start w:val="1"/>
      <w:numFmt w:val="lowerLetter"/>
      <w:pStyle w:val="Heading2-11"/>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F82129C"/>
    <w:multiLevelType w:val="multilevel"/>
    <w:tmpl w:val="363AD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A530FC0"/>
    <w:multiLevelType w:val="hybridMultilevel"/>
    <w:tmpl w:val="CE6C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EF54C2D"/>
    <w:multiLevelType w:val="hybridMultilevel"/>
    <w:tmpl w:val="026EB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1F867AA"/>
    <w:multiLevelType w:val="hybridMultilevel"/>
    <w:tmpl w:val="4BC06D2C"/>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4">
    <w:nsid w:val="567872F2"/>
    <w:multiLevelType w:val="hybridMultilevel"/>
    <w:tmpl w:val="8E7A7FFC"/>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5">
    <w:nsid w:val="59641DE2"/>
    <w:multiLevelType w:val="hybridMultilevel"/>
    <w:tmpl w:val="526C6F4A"/>
    <w:lvl w:ilvl="0" w:tplc="40090011">
      <w:start w:val="1"/>
      <w:numFmt w:val="decimal"/>
      <w:lvlText w:val="%1)"/>
      <w:lvlJc w:val="left"/>
      <w:pPr>
        <w:ind w:left="360" w:hanging="36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6">
    <w:nsid w:val="5A232848"/>
    <w:multiLevelType w:val="hybridMultilevel"/>
    <w:tmpl w:val="24E23562"/>
    <w:lvl w:ilvl="0" w:tplc="04090001">
      <w:start w:val="1"/>
      <w:numFmt w:val="bullet"/>
      <w:lvlText w:val=""/>
      <w:lvlJc w:val="left"/>
      <w:pPr>
        <w:ind w:left="840" w:hanging="48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BA04E39"/>
    <w:multiLevelType w:val="hybridMultilevel"/>
    <w:tmpl w:val="0AC0DFE6"/>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8">
    <w:nsid w:val="5C51539A"/>
    <w:multiLevelType w:val="hybridMultilevel"/>
    <w:tmpl w:val="1082C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D7518E7"/>
    <w:multiLevelType w:val="hybridMultilevel"/>
    <w:tmpl w:val="F57C3B4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629B2656"/>
    <w:multiLevelType w:val="hybridMultilevel"/>
    <w:tmpl w:val="75E43300"/>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1">
    <w:nsid w:val="65442182"/>
    <w:multiLevelType w:val="hybridMultilevel"/>
    <w:tmpl w:val="5D3C1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62F5CE7"/>
    <w:multiLevelType w:val="hybridMultilevel"/>
    <w:tmpl w:val="4C98C8EA"/>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3">
    <w:nsid w:val="6B4B7D52"/>
    <w:multiLevelType w:val="hybridMultilevel"/>
    <w:tmpl w:val="EB9C7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D63509D"/>
    <w:multiLevelType w:val="hybridMultilevel"/>
    <w:tmpl w:val="51521A16"/>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5">
    <w:nsid w:val="6E2D10EC"/>
    <w:multiLevelType w:val="hybridMultilevel"/>
    <w:tmpl w:val="75825C9A"/>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6">
    <w:nsid w:val="740E0AAD"/>
    <w:multiLevelType w:val="hybridMultilevel"/>
    <w:tmpl w:val="E8CEC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F65E8C"/>
    <w:multiLevelType w:val="hybridMultilevel"/>
    <w:tmpl w:val="D32033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50C0DBC"/>
    <w:multiLevelType w:val="hybridMultilevel"/>
    <w:tmpl w:val="6A86FBF8"/>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9">
    <w:nsid w:val="75D41D08"/>
    <w:multiLevelType w:val="hybridMultilevel"/>
    <w:tmpl w:val="C226A334"/>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0">
    <w:nsid w:val="77176E3A"/>
    <w:multiLevelType w:val="hybridMultilevel"/>
    <w:tmpl w:val="79006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7EF68B4"/>
    <w:multiLevelType w:val="hybridMultilevel"/>
    <w:tmpl w:val="0D6C3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B80385C"/>
    <w:multiLevelType w:val="hybridMultilevel"/>
    <w:tmpl w:val="636E09A8"/>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3">
    <w:nsid w:val="7F41337C"/>
    <w:multiLevelType w:val="hybridMultilevel"/>
    <w:tmpl w:val="C00E8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12"/>
  </w:num>
  <w:num w:numId="4">
    <w:abstractNumId w:val="53"/>
  </w:num>
  <w:num w:numId="5">
    <w:abstractNumId w:val="20"/>
  </w:num>
  <w:num w:numId="6">
    <w:abstractNumId w:val="40"/>
  </w:num>
  <w:num w:numId="7">
    <w:abstractNumId w:val="1"/>
  </w:num>
  <w:num w:numId="8">
    <w:abstractNumId w:val="2"/>
  </w:num>
  <w:num w:numId="9">
    <w:abstractNumId w:val="42"/>
  </w:num>
  <w:num w:numId="10">
    <w:abstractNumId w:val="7"/>
  </w:num>
  <w:num w:numId="11">
    <w:abstractNumId w:val="9"/>
  </w:num>
  <w:num w:numId="12">
    <w:abstractNumId w:val="24"/>
  </w:num>
  <w:num w:numId="13">
    <w:abstractNumId w:val="29"/>
  </w:num>
  <w:num w:numId="14">
    <w:abstractNumId w:val="62"/>
  </w:num>
  <w:num w:numId="15">
    <w:abstractNumId w:val="47"/>
  </w:num>
  <w:num w:numId="16">
    <w:abstractNumId w:val="30"/>
  </w:num>
  <w:num w:numId="17">
    <w:abstractNumId w:val="44"/>
  </w:num>
  <w:num w:numId="18">
    <w:abstractNumId w:val="3"/>
  </w:num>
  <w:num w:numId="19">
    <w:abstractNumId w:val="4"/>
  </w:num>
  <w:num w:numId="20">
    <w:abstractNumId w:val="34"/>
  </w:num>
  <w:num w:numId="21">
    <w:abstractNumId w:val="52"/>
  </w:num>
  <w:num w:numId="22">
    <w:abstractNumId w:val="23"/>
  </w:num>
  <w:num w:numId="23">
    <w:abstractNumId w:val="55"/>
  </w:num>
  <w:num w:numId="24">
    <w:abstractNumId w:val="45"/>
  </w:num>
  <w:num w:numId="25">
    <w:abstractNumId w:val="54"/>
  </w:num>
  <w:num w:numId="26">
    <w:abstractNumId w:val="43"/>
  </w:num>
  <w:num w:numId="27">
    <w:abstractNumId w:val="21"/>
  </w:num>
  <w:num w:numId="28">
    <w:abstractNumId w:val="22"/>
  </w:num>
  <w:num w:numId="29">
    <w:abstractNumId w:val="11"/>
  </w:num>
  <w:num w:numId="30">
    <w:abstractNumId w:val="33"/>
  </w:num>
  <w:num w:numId="31">
    <w:abstractNumId w:val="26"/>
  </w:num>
  <w:num w:numId="32">
    <w:abstractNumId w:val="15"/>
  </w:num>
  <w:num w:numId="33">
    <w:abstractNumId w:val="58"/>
  </w:num>
  <w:num w:numId="34">
    <w:abstractNumId w:val="19"/>
  </w:num>
  <w:num w:numId="35">
    <w:abstractNumId w:val="50"/>
  </w:num>
  <w:num w:numId="36">
    <w:abstractNumId w:val="35"/>
  </w:num>
  <w:num w:numId="37">
    <w:abstractNumId w:val="5"/>
  </w:num>
  <w:num w:numId="38">
    <w:abstractNumId w:val="13"/>
  </w:num>
  <w:num w:numId="39">
    <w:abstractNumId w:val="59"/>
  </w:num>
  <w:num w:numId="40">
    <w:abstractNumId w:val="16"/>
  </w:num>
  <w:num w:numId="41">
    <w:abstractNumId w:val="38"/>
  </w:num>
  <w:num w:numId="42">
    <w:abstractNumId w:val="18"/>
  </w:num>
  <w:num w:numId="43">
    <w:abstractNumId w:val="6"/>
  </w:num>
  <w:num w:numId="44">
    <w:abstractNumId w:val="46"/>
  </w:num>
  <w:num w:numId="45">
    <w:abstractNumId w:val="60"/>
  </w:num>
  <w:num w:numId="46">
    <w:abstractNumId w:val="51"/>
  </w:num>
  <w:num w:numId="47">
    <w:abstractNumId w:val="32"/>
  </w:num>
  <w:num w:numId="48">
    <w:abstractNumId w:val="63"/>
  </w:num>
  <w:num w:numId="49">
    <w:abstractNumId w:val="14"/>
  </w:num>
  <w:num w:numId="50">
    <w:abstractNumId w:val="41"/>
  </w:num>
  <w:num w:numId="51">
    <w:abstractNumId w:val="57"/>
  </w:num>
  <w:num w:numId="52">
    <w:abstractNumId w:val="10"/>
  </w:num>
  <w:num w:numId="53">
    <w:abstractNumId w:val="39"/>
    <w:lvlOverride w:ilvl="0">
      <w:startOverride w:val="1"/>
    </w:lvlOverride>
  </w:num>
  <w:num w:numId="54">
    <w:abstractNumId w:val="61"/>
  </w:num>
  <w:num w:numId="55">
    <w:abstractNumId w:val="36"/>
  </w:num>
  <w:num w:numId="5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6"/>
  </w:num>
  <w:num w:numId="60">
    <w:abstractNumId w:val="28"/>
  </w:num>
  <w:num w:numId="61">
    <w:abstractNumId w:val="8"/>
  </w:num>
  <w:num w:numId="62">
    <w:abstractNumId w:val="49"/>
  </w:num>
  <w:num w:numId="63">
    <w:abstractNumId w:val="4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0"/>
    <w:lvlOverride w:ilvl="0">
      <w:lvl w:ilvl="0">
        <w:numFmt w:val="bullet"/>
        <w:lvlText w:val=""/>
        <w:legacy w:legacy="1" w:legacySpace="0" w:legacyIndent="0"/>
        <w:lvlJc w:val="left"/>
        <w:rPr>
          <w:rFonts w:ascii="Symbol" w:hAnsi="Symbol" w:hint="default"/>
        </w:rPr>
      </w:lvl>
    </w:lvlOverride>
  </w:num>
  <w:num w:numId="65">
    <w:abstractNumId w:val="25"/>
  </w:num>
  <w:num w:numId="66">
    <w:abstractNumId w:val="31"/>
  </w:num>
  <w:num w:numId="67">
    <w:abstractNumId w:val="3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3E4"/>
    <w:rsid w:val="00004981"/>
    <w:rsid w:val="00011CF6"/>
    <w:rsid w:val="00015D54"/>
    <w:rsid w:val="00017D2E"/>
    <w:rsid w:val="00020ED7"/>
    <w:rsid w:val="000269A1"/>
    <w:rsid w:val="00040943"/>
    <w:rsid w:val="00041C21"/>
    <w:rsid w:val="00047B23"/>
    <w:rsid w:val="00057DB2"/>
    <w:rsid w:val="000719A2"/>
    <w:rsid w:val="000730D7"/>
    <w:rsid w:val="00096247"/>
    <w:rsid w:val="000967F3"/>
    <w:rsid w:val="000A6A67"/>
    <w:rsid w:val="000B359F"/>
    <w:rsid w:val="000B5595"/>
    <w:rsid w:val="000C484B"/>
    <w:rsid w:val="000C4B33"/>
    <w:rsid w:val="000D2613"/>
    <w:rsid w:val="000E105B"/>
    <w:rsid w:val="000E7466"/>
    <w:rsid w:val="000F227A"/>
    <w:rsid w:val="000F6377"/>
    <w:rsid w:val="00117206"/>
    <w:rsid w:val="001209D9"/>
    <w:rsid w:val="001228F2"/>
    <w:rsid w:val="00131647"/>
    <w:rsid w:val="0013783A"/>
    <w:rsid w:val="00153C6C"/>
    <w:rsid w:val="00153FB5"/>
    <w:rsid w:val="00156997"/>
    <w:rsid w:val="001570CD"/>
    <w:rsid w:val="001578F5"/>
    <w:rsid w:val="00184F69"/>
    <w:rsid w:val="00185E5B"/>
    <w:rsid w:val="00187825"/>
    <w:rsid w:val="001A674C"/>
    <w:rsid w:val="001A7D7B"/>
    <w:rsid w:val="001D7507"/>
    <w:rsid w:val="001F171D"/>
    <w:rsid w:val="001F6F7D"/>
    <w:rsid w:val="00200FF2"/>
    <w:rsid w:val="00204360"/>
    <w:rsid w:val="00213601"/>
    <w:rsid w:val="00216DED"/>
    <w:rsid w:val="00217BDB"/>
    <w:rsid w:val="0023155D"/>
    <w:rsid w:val="00231A6D"/>
    <w:rsid w:val="00241484"/>
    <w:rsid w:val="00241648"/>
    <w:rsid w:val="00254A3B"/>
    <w:rsid w:val="00275522"/>
    <w:rsid w:val="00282CA8"/>
    <w:rsid w:val="002840DE"/>
    <w:rsid w:val="00287B54"/>
    <w:rsid w:val="002A4FCC"/>
    <w:rsid w:val="002A79F3"/>
    <w:rsid w:val="002B2DEA"/>
    <w:rsid w:val="002B59C4"/>
    <w:rsid w:val="002D3081"/>
    <w:rsid w:val="002D4630"/>
    <w:rsid w:val="002D53C9"/>
    <w:rsid w:val="002E3BE7"/>
    <w:rsid w:val="002E786B"/>
    <w:rsid w:val="002F0C9F"/>
    <w:rsid w:val="003002DD"/>
    <w:rsid w:val="00311097"/>
    <w:rsid w:val="00311B96"/>
    <w:rsid w:val="003146C4"/>
    <w:rsid w:val="00316949"/>
    <w:rsid w:val="00327A2D"/>
    <w:rsid w:val="003311D7"/>
    <w:rsid w:val="00351AA8"/>
    <w:rsid w:val="00354C0F"/>
    <w:rsid w:val="003622A1"/>
    <w:rsid w:val="0037404D"/>
    <w:rsid w:val="00374608"/>
    <w:rsid w:val="00377465"/>
    <w:rsid w:val="00377EA9"/>
    <w:rsid w:val="00381BE7"/>
    <w:rsid w:val="0038387C"/>
    <w:rsid w:val="00391867"/>
    <w:rsid w:val="003934BB"/>
    <w:rsid w:val="00394060"/>
    <w:rsid w:val="003A38EA"/>
    <w:rsid w:val="003B16E3"/>
    <w:rsid w:val="003B788E"/>
    <w:rsid w:val="003C1B3F"/>
    <w:rsid w:val="003C5DB1"/>
    <w:rsid w:val="003E3840"/>
    <w:rsid w:val="003E412E"/>
    <w:rsid w:val="003E78BF"/>
    <w:rsid w:val="003F3900"/>
    <w:rsid w:val="003F6B8D"/>
    <w:rsid w:val="003F6D93"/>
    <w:rsid w:val="003F7C68"/>
    <w:rsid w:val="00402C0F"/>
    <w:rsid w:val="00402C92"/>
    <w:rsid w:val="00406BDF"/>
    <w:rsid w:val="00410008"/>
    <w:rsid w:val="0041038D"/>
    <w:rsid w:val="00416CA6"/>
    <w:rsid w:val="00423D14"/>
    <w:rsid w:val="004248CB"/>
    <w:rsid w:val="00427400"/>
    <w:rsid w:val="00440E4D"/>
    <w:rsid w:val="00442ACA"/>
    <w:rsid w:val="00445ED9"/>
    <w:rsid w:val="0045463F"/>
    <w:rsid w:val="00461D61"/>
    <w:rsid w:val="00476599"/>
    <w:rsid w:val="004819AD"/>
    <w:rsid w:val="00487235"/>
    <w:rsid w:val="00487E46"/>
    <w:rsid w:val="00492D67"/>
    <w:rsid w:val="00494A1A"/>
    <w:rsid w:val="004A4C40"/>
    <w:rsid w:val="004A6569"/>
    <w:rsid w:val="004A6DF6"/>
    <w:rsid w:val="004B5F64"/>
    <w:rsid w:val="004C45CE"/>
    <w:rsid w:val="004D106A"/>
    <w:rsid w:val="004D10DD"/>
    <w:rsid w:val="00517630"/>
    <w:rsid w:val="00517D63"/>
    <w:rsid w:val="0052141E"/>
    <w:rsid w:val="00524639"/>
    <w:rsid w:val="00527915"/>
    <w:rsid w:val="005279D7"/>
    <w:rsid w:val="0053256A"/>
    <w:rsid w:val="005424F5"/>
    <w:rsid w:val="0054266E"/>
    <w:rsid w:val="00543901"/>
    <w:rsid w:val="00544241"/>
    <w:rsid w:val="00547398"/>
    <w:rsid w:val="00552275"/>
    <w:rsid w:val="00564663"/>
    <w:rsid w:val="00581A02"/>
    <w:rsid w:val="00582F93"/>
    <w:rsid w:val="005860DC"/>
    <w:rsid w:val="00594A0B"/>
    <w:rsid w:val="005A47BD"/>
    <w:rsid w:val="005A6007"/>
    <w:rsid w:val="005B025D"/>
    <w:rsid w:val="005B66B6"/>
    <w:rsid w:val="005D007F"/>
    <w:rsid w:val="005D0128"/>
    <w:rsid w:val="005D6B44"/>
    <w:rsid w:val="005E428B"/>
    <w:rsid w:val="005F2C38"/>
    <w:rsid w:val="005F51B7"/>
    <w:rsid w:val="00601666"/>
    <w:rsid w:val="006028AB"/>
    <w:rsid w:val="006039D2"/>
    <w:rsid w:val="00607659"/>
    <w:rsid w:val="006126A3"/>
    <w:rsid w:val="00620501"/>
    <w:rsid w:val="00624F2B"/>
    <w:rsid w:val="00626074"/>
    <w:rsid w:val="00630EBB"/>
    <w:rsid w:val="006335C8"/>
    <w:rsid w:val="00634FCA"/>
    <w:rsid w:val="006439BD"/>
    <w:rsid w:val="0064449C"/>
    <w:rsid w:val="00653201"/>
    <w:rsid w:val="006624AD"/>
    <w:rsid w:val="006665F1"/>
    <w:rsid w:val="00680747"/>
    <w:rsid w:val="006A42A2"/>
    <w:rsid w:val="006B0015"/>
    <w:rsid w:val="006B0292"/>
    <w:rsid w:val="006C187F"/>
    <w:rsid w:val="006C6241"/>
    <w:rsid w:val="006D4BE2"/>
    <w:rsid w:val="006D7A9F"/>
    <w:rsid w:val="006E4A02"/>
    <w:rsid w:val="006F27D9"/>
    <w:rsid w:val="0072678B"/>
    <w:rsid w:val="00727368"/>
    <w:rsid w:val="00750F48"/>
    <w:rsid w:val="00757D04"/>
    <w:rsid w:val="00764C1C"/>
    <w:rsid w:val="00770D3C"/>
    <w:rsid w:val="007729D6"/>
    <w:rsid w:val="00772FEF"/>
    <w:rsid w:val="007740A8"/>
    <w:rsid w:val="007748DD"/>
    <w:rsid w:val="0078211F"/>
    <w:rsid w:val="00784C62"/>
    <w:rsid w:val="00784F9D"/>
    <w:rsid w:val="00785416"/>
    <w:rsid w:val="007A79B3"/>
    <w:rsid w:val="007B30C7"/>
    <w:rsid w:val="007B559D"/>
    <w:rsid w:val="007D02BA"/>
    <w:rsid w:val="007D64E4"/>
    <w:rsid w:val="007E433C"/>
    <w:rsid w:val="007F3252"/>
    <w:rsid w:val="007F442D"/>
    <w:rsid w:val="007F52F0"/>
    <w:rsid w:val="00803F44"/>
    <w:rsid w:val="00806B5C"/>
    <w:rsid w:val="0080754E"/>
    <w:rsid w:val="00810D49"/>
    <w:rsid w:val="00814E18"/>
    <w:rsid w:val="00816FED"/>
    <w:rsid w:val="008175CF"/>
    <w:rsid w:val="00832444"/>
    <w:rsid w:val="00833B9B"/>
    <w:rsid w:val="00834725"/>
    <w:rsid w:val="008375C8"/>
    <w:rsid w:val="00837D04"/>
    <w:rsid w:val="00857A35"/>
    <w:rsid w:val="008642B2"/>
    <w:rsid w:val="00865EEF"/>
    <w:rsid w:val="008758DD"/>
    <w:rsid w:val="00876812"/>
    <w:rsid w:val="00876DC0"/>
    <w:rsid w:val="00883739"/>
    <w:rsid w:val="00885D2C"/>
    <w:rsid w:val="0088719D"/>
    <w:rsid w:val="0089038F"/>
    <w:rsid w:val="00892CB1"/>
    <w:rsid w:val="00894BC7"/>
    <w:rsid w:val="00896151"/>
    <w:rsid w:val="008A0D16"/>
    <w:rsid w:val="008B6239"/>
    <w:rsid w:val="008C7D35"/>
    <w:rsid w:val="008F1B72"/>
    <w:rsid w:val="008F3027"/>
    <w:rsid w:val="008F350C"/>
    <w:rsid w:val="008F4BFE"/>
    <w:rsid w:val="0090031A"/>
    <w:rsid w:val="00902204"/>
    <w:rsid w:val="00910569"/>
    <w:rsid w:val="00945353"/>
    <w:rsid w:val="009464F8"/>
    <w:rsid w:val="00952CA5"/>
    <w:rsid w:val="009625E2"/>
    <w:rsid w:val="00964F72"/>
    <w:rsid w:val="00990A2D"/>
    <w:rsid w:val="009A6924"/>
    <w:rsid w:val="009C64D9"/>
    <w:rsid w:val="009D054B"/>
    <w:rsid w:val="009E0192"/>
    <w:rsid w:val="009F7F72"/>
    <w:rsid w:val="00A14655"/>
    <w:rsid w:val="00A1510E"/>
    <w:rsid w:val="00A22615"/>
    <w:rsid w:val="00A46068"/>
    <w:rsid w:val="00A47E60"/>
    <w:rsid w:val="00A55C56"/>
    <w:rsid w:val="00A60E0E"/>
    <w:rsid w:val="00A645CB"/>
    <w:rsid w:val="00A71469"/>
    <w:rsid w:val="00A741A0"/>
    <w:rsid w:val="00A9659C"/>
    <w:rsid w:val="00AB52E9"/>
    <w:rsid w:val="00AD2487"/>
    <w:rsid w:val="00AF0648"/>
    <w:rsid w:val="00AF42BB"/>
    <w:rsid w:val="00B15CBC"/>
    <w:rsid w:val="00B15EE7"/>
    <w:rsid w:val="00B22860"/>
    <w:rsid w:val="00B25564"/>
    <w:rsid w:val="00B42413"/>
    <w:rsid w:val="00B558DB"/>
    <w:rsid w:val="00B6092D"/>
    <w:rsid w:val="00B7142A"/>
    <w:rsid w:val="00B7319D"/>
    <w:rsid w:val="00B762D9"/>
    <w:rsid w:val="00B77420"/>
    <w:rsid w:val="00B866BB"/>
    <w:rsid w:val="00B94D6F"/>
    <w:rsid w:val="00BA53AA"/>
    <w:rsid w:val="00BC04DE"/>
    <w:rsid w:val="00BD0705"/>
    <w:rsid w:val="00BE07CE"/>
    <w:rsid w:val="00BF3CFC"/>
    <w:rsid w:val="00BF4C07"/>
    <w:rsid w:val="00C03159"/>
    <w:rsid w:val="00C10F87"/>
    <w:rsid w:val="00C121E9"/>
    <w:rsid w:val="00C12FDD"/>
    <w:rsid w:val="00C140E2"/>
    <w:rsid w:val="00C233E4"/>
    <w:rsid w:val="00C2599C"/>
    <w:rsid w:val="00C42C00"/>
    <w:rsid w:val="00C52990"/>
    <w:rsid w:val="00C52B48"/>
    <w:rsid w:val="00C617AD"/>
    <w:rsid w:val="00C64628"/>
    <w:rsid w:val="00C9246F"/>
    <w:rsid w:val="00C9311F"/>
    <w:rsid w:val="00CA311B"/>
    <w:rsid w:val="00CA5698"/>
    <w:rsid w:val="00CC263D"/>
    <w:rsid w:val="00CD54A8"/>
    <w:rsid w:val="00CE04CB"/>
    <w:rsid w:val="00CE2CD2"/>
    <w:rsid w:val="00CF2F24"/>
    <w:rsid w:val="00D023FC"/>
    <w:rsid w:val="00D04F9A"/>
    <w:rsid w:val="00D07B37"/>
    <w:rsid w:val="00D1215C"/>
    <w:rsid w:val="00D24752"/>
    <w:rsid w:val="00D255C6"/>
    <w:rsid w:val="00D479FD"/>
    <w:rsid w:val="00D5108D"/>
    <w:rsid w:val="00D9032C"/>
    <w:rsid w:val="00D92370"/>
    <w:rsid w:val="00D97E2A"/>
    <w:rsid w:val="00DA03EB"/>
    <w:rsid w:val="00DA25EB"/>
    <w:rsid w:val="00DA45F4"/>
    <w:rsid w:val="00DB16C3"/>
    <w:rsid w:val="00DB42B9"/>
    <w:rsid w:val="00DC24B6"/>
    <w:rsid w:val="00DC41CA"/>
    <w:rsid w:val="00DD718E"/>
    <w:rsid w:val="00DD7418"/>
    <w:rsid w:val="00DE2550"/>
    <w:rsid w:val="00DF3F72"/>
    <w:rsid w:val="00E0741B"/>
    <w:rsid w:val="00E10FEA"/>
    <w:rsid w:val="00E15D9D"/>
    <w:rsid w:val="00E32071"/>
    <w:rsid w:val="00E32EEF"/>
    <w:rsid w:val="00E405EB"/>
    <w:rsid w:val="00E42A63"/>
    <w:rsid w:val="00E43C33"/>
    <w:rsid w:val="00E71897"/>
    <w:rsid w:val="00E73411"/>
    <w:rsid w:val="00E75209"/>
    <w:rsid w:val="00E75DC4"/>
    <w:rsid w:val="00E75E82"/>
    <w:rsid w:val="00E81466"/>
    <w:rsid w:val="00E8291A"/>
    <w:rsid w:val="00E958FD"/>
    <w:rsid w:val="00EA05C0"/>
    <w:rsid w:val="00EB2265"/>
    <w:rsid w:val="00EB3578"/>
    <w:rsid w:val="00EC339C"/>
    <w:rsid w:val="00ED6DA5"/>
    <w:rsid w:val="00EE6841"/>
    <w:rsid w:val="00EE6D74"/>
    <w:rsid w:val="00F025B6"/>
    <w:rsid w:val="00F0736C"/>
    <w:rsid w:val="00F1163A"/>
    <w:rsid w:val="00F12BD7"/>
    <w:rsid w:val="00F230E8"/>
    <w:rsid w:val="00F24997"/>
    <w:rsid w:val="00F278FB"/>
    <w:rsid w:val="00F27A30"/>
    <w:rsid w:val="00F36971"/>
    <w:rsid w:val="00F45A54"/>
    <w:rsid w:val="00F473BA"/>
    <w:rsid w:val="00F525B8"/>
    <w:rsid w:val="00F53138"/>
    <w:rsid w:val="00F540F7"/>
    <w:rsid w:val="00F65F5B"/>
    <w:rsid w:val="00F76727"/>
    <w:rsid w:val="00F8220F"/>
    <w:rsid w:val="00F8370C"/>
    <w:rsid w:val="00F934F1"/>
    <w:rsid w:val="00F974DC"/>
    <w:rsid w:val="00FA5A8D"/>
    <w:rsid w:val="00FB0D74"/>
    <w:rsid w:val="00FC12B9"/>
    <w:rsid w:val="00FC3D09"/>
    <w:rsid w:val="00FD41AD"/>
    <w:rsid w:val="00FD5F81"/>
    <w:rsid w:val="00FE18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08D"/>
    <w:pPr>
      <w:jc w:val="both"/>
    </w:pPr>
    <w:rPr>
      <w:rFonts w:ascii="Times New Roman" w:hAnsi="Times New Roman"/>
      <w:sz w:val="24"/>
      <w:lang w:val="en-GB"/>
    </w:rPr>
  </w:style>
  <w:style w:type="paragraph" w:styleId="Heading1">
    <w:name w:val="heading 1"/>
    <w:basedOn w:val="Normal"/>
    <w:next w:val="Normal"/>
    <w:link w:val="Heading1Char"/>
    <w:uiPriority w:val="99"/>
    <w:qFormat/>
    <w:rsid w:val="008642B2"/>
    <w:pPr>
      <w:keepNext/>
      <w:keepLines/>
      <w:numPr>
        <w:numId w:val="2"/>
      </w:numPr>
      <w:spacing w:before="480" w:after="0" w:line="360" w:lineRule="auto"/>
      <w:outlineLvl w:val="0"/>
    </w:pPr>
    <w:rPr>
      <w:rFonts w:ascii="Cambria" w:eastAsia="Times New Roman" w:hAnsi="Cambria" w:cs="Cambria"/>
      <w:b/>
      <w:bCs/>
      <w:color w:val="365F91"/>
      <w:sz w:val="28"/>
      <w:szCs w:val="28"/>
      <w:lang w:val="en-US" w:eastAsia="fr-FR"/>
    </w:rPr>
  </w:style>
  <w:style w:type="paragraph" w:styleId="Heading2">
    <w:name w:val="heading 2"/>
    <w:basedOn w:val="Normal"/>
    <w:next w:val="Normal"/>
    <w:link w:val="Heading2Char"/>
    <w:uiPriority w:val="99"/>
    <w:qFormat/>
    <w:rsid w:val="008642B2"/>
    <w:pPr>
      <w:keepNext/>
      <w:keepLines/>
      <w:numPr>
        <w:ilvl w:val="1"/>
        <w:numId w:val="2"/>
      </w:numPr>
      <w:spacing w:before="240" w:after="120" w:line="360" w:lineRule="auto"/>
      <w:outlineLvl w:val="1"/>
    </w:pPr>
    <w:rPr>
      <w:rFonts w:ascii="Cambria" w:eastAsia="Times New Roman" w:hAnsi="Cambria" w:cs="Cambria"/>
      <w:b/>
      <w:bCs/>
      <w:color w:val="4F81BD"/>
      <w:sz w:val="26"/>
      <w:szCs w:val="26"/>
      <w:lang w:val="en-US" w:eastAsia="fr-FR"/>
    </w:rPr>
  </w:style>
  <w:style w:type="paragraph" w:styleId="Heading3">
    <w:name w:val="heading 3"/>
    <w:basedOn w:val="Normal"/>
    <w:next w:val="Normal"/>
    <w:link w:val="Heading3Char"/>
    <w:uiPriority w:val="99"/>
    <w:qFormat/>
    <w:rsid w:val="008642B2"/>
    <w:pPr>
      <w:keepNext/>
      <w:keepLines/>
      <w:numPr>
        <w:ilvl w:val="2"/>
        <w:numId w:val="2"/>
      </w:numPr>
      <w:spacing w:before="200" w:after="0" w:line="360" w:lineRule="auto"/>
      <w:outlineLvl w:val="2"/>
    </w:pPr>
    <w:rPr>
      <w:rFonts w:ascii="Cambria" w:eastAsia="Times New Roman" w:hAnsi="Cambria" w:cs="Cambria"/>
      <w:b/>
      <w:bCs/>
      <w:color w:val="4F81BD"/>
      <w:szCs w:val="24"/>
      <w:lang w:val="en-US" w:eastAsia="fr-FR"/>
    </w:rPr>
  </w:style>
  <w:style w:type="paragraph" w:styleId="Heading4">
    <w:name w:val="heading 4"/>
    <w:basedOn w:val="Normal"/>
    <w:link w:val="Heading4Char"/>
    <w:uiPriority w:val="99"/>
    <w:qFormat/>
    <w:rsid w:val="008642B2"/>
    <w:pPr>
      <w:numPr>
        <w:ilvl w:val="3"/>
        <w:numId w:val="2"/>
      </w:numPr>
      <w:spacing w:before="100" w:beforeAutospacing="1" w:after="100" w:afterAutospacing="1" w:line="240" w:lineRule="auto"/>
      <w:outlineLvl w:val="3"/>
    </w:pPr>
    <w:rPr>
      <w:rFonts w:eastAsia="MS Mincho" w:cs="Times New Roman"/>
      <w:b/>
      <w:bCs/>
      <w:szCs w:val="24"/>
      <w:lang w:val="en-IN" w:eastAsia="ja-JP"/>
    </w:rPr>
  </w:style>
  <w:style w:type="paragraph" w:styleId="Heading5">
    <w:name w:val="heading 5"/>
    <w:basedOn w:val="Normal"/>
    <w:link w:val="Heading5Char"/>
    <w:uiPriority w:val="99"/>
    <w:qFormat/>
    <w:rsid w:val="008642B2"/>
    <w:pPr>
      <w:numPr>
        <w:ilvl w:val="4"/>
        <w:numId w:val="2"/>
      </w:numPr>
      <w:spacing w:before="100" w:beforeAutospacing="1" w:after="75" w:line="240" w:lineRule="auto"/>
      <w:outlineLvl w:val="4"/>
    </w:pPr>
    <w:rPr>
      <w:rFonts w:ascii="Verdana" w:eastAsia="MS Mincho" w:hAnsi="Verdana" w:cs="Verdana"/>
      <w:b/>
      <w:bCs/>
      <w:sz w:val="29"/>
      <w:szCs w:val="29"/>
      <w:lang w:val="en-IN" w:eastAsia="ja-JP"/>
    </w:rPr>
  </w:style>
  <w:style w:type="paragraph" w:styleId="Heading6">
    <w:name w:val="heading 6"/>
    <w:basedOn w:val="Normal"/>
    <w:link w:val="Heading6Char"/>
    <w:uiPriority w:val="99"/>
    <w:qFormat/>
    <w:rsid w:val="008642B2"/>
    <w:pPr>
      <w:numPr>
        <w:ilvl w:val="5"/>
        <w:numId w:val="2"/>
      </w:numPr>
      <w:spacing w:before="100" w:beforeAutospacing="1" w:after="75" w:line="240" w:lineRule="auto"/>
      <w:outlineLvl w:val="5"/>
    </w:pPr>
    <w:rPr>
      <w:rFonts w:ascii="Verdana" w:eastAsia="MS Mincho" w:hAnsi="Verdana" w:cs="Verdana"/>
      <w:b/>
      <w:bCs/>
      <w:sz w:val="26"/>
      <w:szCs w:val="26"/>
      <w:lang w:val="en-IN" w:eastAsia="ja-JP"/>
    </w:rPr>
  </w:style>
  <w:style w:type="paragraph" w:styleId="Heading7">
    <w:name w:val="heading 7"/>
    <w:basedOn w:val="Normal"/>
    <w:next w:val="Normal"/>
    <w:link w:val="Heading7Char"/>
    <w:uiPriority w:val="99"/>
    <w:qFormat/>
    <w:rsid w:val="008642B2"/>
    <w:pPr>
      <w:numPr>
        <w:ilvl w:val="6"/>
        <w:numId w:val="2"/>
      </w:numPr>
      <w:spacing w:before="240" w:after="60" w:line="360" w:lineRule="auto"/>
      <w:outlineLvl w:val="6"/>
    </w:pPr>
    <w:rPr>
      <w:rFonts w:eastAsia="Times New Roman" w:cs="Times New Roman"/>
      <w:szCs w:val="24"/>
      <w:lang w:val="en-US" w:eastAsia="fr-FR"/>
    </w:rPr>
  </w:style>
  <w:style w:type="paragraph" w:styleId="Heading8">
    <w:name w:val="heading 8"/>
    <w:basedOn w:val="Normal"/>
    <w:next w:val="Normal"/>
    <w:link w:val="Heading8Char"/>
    <w:uiPriority w:val="99"/>
    <w:qFormat/>
    <w:rsid w:val="008642B2"/>
    <w:pPr>
      <w:numPr>
        <w:ilvl w:val="7"/>
        <w:numId w:val="2"/>
      </w:numPr>
      <w:spacing w:before="240" w:after="60" w:line="360" w:lineRule="auto"/>
      <w:outlineLvl w:val="7"/>
    </w:pPr>
    <w:rPr>
      <w:rFonts w:eastAsia="Times New Roman" w:cs="Times New Roman"/>
      <w:i/>
      <w:iCs/>
      <w:szCs w:val="24"/>
      <w:lang w:val="en-US" w:eastAsia="fr-FR"/>
    </w:rPr>
  </w:style>
  <w:style w:type="paragraph" w:styleId="Heading9">
    <w:name w:val="heading 9"/>
    <w:basedOn w:val="Normal"/>
    <w:next w:val="Normal"/>
    <w:link w:val="Heading9Char"/>
    <w:uiPriority w:val="99"/>
    <w:qFormat/>
    <w:rsid w:val="008642B2"/>
    <w:pPr>
      <w:numPr>
        <w:ilvl w:val="8"/>
        <w:numId w:val="2"/>
      </w:numPr>
      <w:spacing w:before="240" w:after="60" w:line="360" w:lineRule="auto"/>
      <w:outlineLvl w:val="8"/>
    </w:pPr>
    <w:rPr>
      <w:rFonts w:ascii="Arial" w:eastAsia="Times New Roman" w:hAnsi="Arial" w:cs="Arial"/>
      <w:sz w:val="22"/>
      <w:lang w:val="en-US" w:eastAsia="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233E4"/>
    <w:rPr>
      <w:color w:val="0000FF"/>
      <w:u w:val="single"/>
    </w:rPr>
  </w:style>
  <w:style w:type="paragraph" w:styleId="FootnoteText">
    <w:name w:val="footnote text"/>
    <w:basedOn w:val="Normal"/>
    <w:link w:val="FootnoteTextChar"/>
    <w:uiPriority w:val="99"/>
    <w:rsid w:val="00C233E4"/>
    <w:pPr>
      <w:spacing w:line="360" w:lineRule="auto"/>
    </w:pPr>
    <w:rPr>
      <w:rFonts w:eastAsia="Times New Roman" w:cs="Times New Roman"/>
      <w:sz w:val="20"/>
      <w:szCs w:val="20"/>
      <w:lang w:val="en-US" w:eastAsia="fr-FR"/>
    </w:rPr>
  </w:style>
  <w:style w:type="character" w:customStyle="1" w:styleId="FootnoteTextChar">
    <w:name w:val="Footnote Text Char"/>
    <w:basedOn w:val="DefaultParagraphFont"/>
    <w:link w:val="FootnoteText"/>
    <w:uiPriority w:val="99"/>
    <w:rsid w:val="00C233E4"/>
    <w:rPr>
      <w:rFonts w:ascii="Times New Roman" w:eastAsia="Times New Roman" w:hAnsi="Times New Roman" w:cs="Times New Roman"/>
      <w:sz w:val="20"/>
      <w:szCs w:val="20"/>
      <w:lang w:eastAsia="fr-FR"/>
    </w:rPr>
  </w:style>
  <w:style w:type="character" w:styleId="FootnoteReference">
    <w:name w:val="footnote reference"/>
    <w:basedOn w:val="DefaultParagraphFont"/>
    <w:uiPriority w:val="99"/>
    <w:rsid w:val="00C233E4"/>
    <w:rPr>
      <w:vertAlign w:val="superscript"/>
    </w:rPr>
  </w:style>
  <w:style w:type="paragraph" w:styleId="PlainText">
    <w:name w:val="Plain Text"/>
    <w:basedOn w:val="Normal"/>
    <w:link w:val="PlainTextChar"/>
    <w:uiPriority w:val="99"/>
    <w:unhideWhenUsed/>
    <w:rsid w:val="00A71469"/>
    <w:pPr>
      <w:spacing w:after="0" w:line="240" w:lineRule="auto"/>
      <w:jc w:val="left"/>
    </w:pPr>
    <w:rPr>
      <w:rFonts w:ascii="Consolas" w:hAnsi="Consolas"/>
      <w:sz w:val="21"/>
      <w:szCs w:val="21"/>
      <w:lang w:val="en-US"/>
    </w:rPr>
  </w:style>
  <w:style w:type="character" w:customStyle="1" w:styleId="PlainTextChar">
    <w:name w:val="Plain Text Char"/>
    <w:basedOn w:val="DefaultParagraphFont"/>
    <w:link w:val="PlainText"/>
    <w:uiPriority w:val="99"/>
    <w:rsid w:val="00A71469"/>
    <w:rPr>
      <w:rFonts w:ascii="Consolas" w:hAnsi="Consolas"/>
      <w:sz w:val="21"/>
      <w:szCs w:val="21"/>
    </w:rPr>
  </w:style>
  <w:style w:type="paragraph" w:styleId="ListParagraph">
    <w:name w:val="List Paragraph"/>
    <w:basedOn w:val="Normal"/>
    <w:uiPriority w:val="34"/>
    <w:qFormat/>
    <w:rsid w:val="00544241"/>
    <w:pPr>
      <w:spacing w:line="360" w:lineRule="auto"/>
      <w:ind w:left="720"/>
    </w:pPr>
    <w:rPr>
      <w:rFonts w:eastAsia="Times New Roman" w:cs="Times New Roman"/>
      <w:szCs w:val="24"/>
      <w:lang w:val="en-US" w:eastAsia="fr-FR"/>
    </w:rPr>
  </w:style>
  <w:style w:type="character" w:customStyle="1" w:styleId="Heading1Char">
    <w:name w:val="Heading 1 Char"/>
    <w:basedOn w:val="DefaultParagraphFont"/>
    <w:link w:val="Heading1"/>
    <w:uiPriority w:val="99"/>
    <w:rsid w:val="008642B2"/>
    <w:rPr>
      <w:rFonts w:ascii="Cambria" w:eastAsia="Times New Roman" w:hAnsi="Cambria" w:cs="Cambria"/>
      <w:b/>
      <w:bCs/>
      <w:color w:val="365F91"/>
      <w:sz w:val="28"/>
      <w:szCs w:val="28"/>
      <w:lang w:eastAsia="fr-FR"/>
    </w:rPr>
  </w:style>
  <w:style w:type="character" w:customStyle="1" w:styleId="Heading2Char">
    <w:name w:val="Heading 2 Char"/>
    <w:basedOn w:val="DefaultParagraphFont"/>
    <w:link w:val="Heading2"/>
    <w:uiPriority w:val="99"/>
    <w:rsid w:val="008642B2"/>
    <w:rPr>
      <w:rFonts w:ascii="Cambria" w:eastAsia="Times New Roman" w:hAnsi="Cambria" w:cs="Cambria"/>
      <w:b/>
      <w:bCs/>
      <w:color w:val="4F81BD"/>
      <w:sz w:val="26"/>
      <w:szCs w:val="26"/>
      <w:lang w:eastAsia="fr-FR"/>
    </w:rPr>
  </w:style>
  <w:style w:type="character" w:customStyle="1" w:styleId="Heading3Char">
    <w:name w:val="Heading 3 Char"/>
    <w:basedOn w:val="DefaultParagraphFont"/>
    <w:link w:val="Heading3"/>
    <w:uiPriority w:val="99"/>
    <w:rsid w:val="008642B2"/>
    <w:rPr>
      <w:rFonts w:ascii="Cambria" w:eastAsia="Times New Roman" w:hAnsi="Cambria" w:cs="Cambria"/>
      <w:b/>
      <w:bCs/>
      <w:color w:val="4F81BD"/>
      <w:sz w:val="24"/>
      <w:szCs w:val="24"/>
      <w:lang w:eastAsia="fr-FR"/>
    </w:rPr>
  </w:style>
  <w:style w:type="character" w:customStyle="1" w:styleId="Heading4Char">
    <w:name w:val="Heading 4 Char"/>
    <w:basedOn w:val="DefaultParagraphFont"/>
    <w:link w:val="Heading4"/>
    <w:uiPriority w:val="99"/>
    <w:rsid w:val="008642B2"/>
    <w:rPr>
      <w:rFonts w:ascii="Times New Roman" w:eastAsia="MS Mincho" w:hAnsi="Times New Roman" w:cs="Times New Roman"/>
      <w:b/>
      <w:bCs/>
      <w:sz w:val="24"/>
      <w:szCs w:val="24"/>
      <w:lang w:val="en-IN" w:eastAsia="ja-JP"/>
    </w:rPr>
  </w:style>
  <w:style w:type="character" w:customStyle="1" w:styleId="Heading5Char">
    <w:name w:val="Heading 5 Char"/>
    <w:basedOn w:val="DefaultParagraphFont"/>
    <w:link w:val="Heading5"/>
    <w:uiPriority w:val="99"/>
    <w:rsid w:val="008642B2"/>
    <w:rPr>
      <w:rFonts w:ascii="Verdana" w:eastAsia="MS Mincho" w:hAnsi="Verdana" w:cs="Verdana"/>
      <w:b/>
      <w:bCs/>
      <w:sz w:val="29"/>
      <w:szCs w:val="29"/>
      <w:lang w:val="en-IN" w:eastAsia="ja-JP"/>
    </w:rPr>
  </w:style>
  <w:style w:type="character" w:customStyle="1" w:styleId="Heading6Char">
    <w:name w:val="Heading 6 Char"/>
    <w:basedOn w:val="DefaultParagraphFont"/>
    <w:link w:val="Heading6"/>
    <w:uiPriority w:val="99"/>
    <w:rsid w:val="008642B2"/>
    <w:rPr>
      <w:rFonts w:ascii="Verdana" w:eastAsia="MS Mincho" w:hAnsi="Verdana" w:cs="Verdana"/>
      <w:b/>
      <w:bCs/>
      <w:sz w:val="26"/>
      <w:szCs w:val="26"/>
      <w:lang w:val="en-IN" w:eastAsia="ja-JP"/>
    </w:rPr>
  </w:style>
  <w:style w:type="character" w:customStyle="1" w:styleId="Heading7Char">
    <w:name w:val="Heading 7 Char"/>
    <w:basedOn w:val="DefaultParagraphFont"/>
    <w:link w:val="Heading7"/>
    <w:uiPriority w:val="99"/>
    <w:rsid w:val="008642B2"/>
    <w:rPr>
      <w:rFonts w:ascii="Times New Roman" w:eastAsia="Times New Roman" w:hAnsi="Times New Roman" w:cs="Times New Roman"/>
      <w:sz w:val="24"/>
      <w:szCs w:val="24"/>
      <w:lang w:eastAsia="fr-FR"/>
    </w:rPr>
  </w:style>
  <w:style w:type="character" w:customStyle="1" w:styleId="Heading8Char">
    <w:name w:val="Heading 8 Char"/>
    <w:basedOn w:val="DefaultParagraphFont"/>
    <w:link w:val="Heading8"/>
    <w:uiPriority w:val="99"/>
    <w:rsid w:val="008642B2"/>
    <w:rPr>
      <w:rFonts w:ascii="Times New Roman" w:eastAsia="Times New Roman" w:hAnsi="Times New Roman" w:cs="Times New Roman"/>
      <w:i/>
      <w:iCs/>
      <w:sz w:val="24"/>
      <w:szCs w:val="24"/>
      <w:lang w:eastAsia="fr-FR"/>
    </w:rPr>
  </w:style>
  <w:style w:type="character" w:customStyle="1" w:styleId="Heading9Char">
    <w:name w:val="Heading 9 Char"/>
    <w:basedOn w:val="DefaultParagraphFont"/>
    <w:link w:val="Heading9"/>
    <w:uiPriority w:val="99"/>
    <w:rsid w:val="008642B2"/>
    <w:rPr>
      <w:rFonts w:ascii="Arial" w:eastAsia="Times New Roman" w:hAnsi="Arial" w:cs="Arial"/>
      <w:lang w:eastAsia="fr-FR"/>
    </w:rPr>
  </w:style>
  <w:style w:type="paragraph" w:styleId="BodyTextIndent">
    <w:name w:val="Body Text Indent"/>
    <w:basedOn w:val="Normal"/>
    <w:link w:val="BodyTextIndentChar"/>
    <w:uiPriority w:val="99"/>
    <w:semiHidden/>
    <w:unhideWhenUsed/>
    <w:rsid w:val="00F525B8"/>
    <w:pPr>
      <w:spacing w:after="120"/>
      <w:ind w:left="360"/>
    </w:pPr>
  </w:style>
  <w:style w:type="character" w:customStyle="1" w:styleId="BodyTextIndentChar">
    <w:name w:val="Body Text Indent Char"/>
    <w:basedOn w:val="DefaultParagraphFont"/>
    <w:link w:val="BodyTextIndent"/>
    <w:uiPriority w:val="99"/>
    <w:semiHidden/>
    <w:rsid w:val="00F525B8"/>
    <w:rPr>
      <w:rFonts w:ascii="Times New Roman" w:hAnsi="Times New Roman"/>
      <w:sz w:val="24"/>
      <w:lang w:val="en-GB"/>
    </w:rPr>
  </w:style>
  <w:style w:type="paragraph" w:styleId="BodyTextFirstIndent2">
    <w:name w:val="Body Text First Indent 2"/>
    <w:basedOn w:val="BodyTextIndent"/>
    <w:link w:val="BodyTextFirstIndent2Char"/>
    <w:semiHidden/>
    <w:unhideWhenUsed/>
    <w:rsid w:val="00F525B8"/>
    <w:pPr>
      <w:spacing w:line="240" w:lineRule="auto"/>
      <w:ind w:firstLine="210"/>
      <w:jc w:val="left"/>
    </w:pPr>
    <w:rPr>
      <w:rFonts w:ascii="Arial" w:eastAsia="Times New Roman" w:hAnsi="Arial" w:cs="Times New Roman"/>
      <w:szCs w:val="24"/>
      <w:lang w:val="en-US"/>
    </w:rPr>
  </w:style>
  <w:style w:type="character" w:customStyle="1" w:styleId="BodyTextFirstIndent2Char">
    <w:name w:val="Body Text First Indent 2 Char"/>
    <w:basedOn w:val="BodyTextIndentChar"/>
    <w:link w:val="BodyTextFirstIndent2"/>
    <w:semiHidden/>
    <w:rsid w:val="00F525B8"/>
    <w:rPr>
      <w:rFonts w:ascii="Arial" w:eastAsia="Times New Roman" w:hAnsi="Arial" w:cs="Times New Roman"/>
      <w:sz w:val="24"/>
      <w:szCs w:val="24"/>
      <w:lang w:val="en-GB"/>
    </w:rPr>
  </w:style>
  <w:style w:type="paragraph" w:styleId="DocumentMap">
    <w:name w:val="Document Map"/>
    <w:basedOn w:val="Normal"/>
    <w:link w:val="DocumentMapChar"/>
    <w:uiPriority w:val="99"/>
    <w:semiHidden/>
    <w:unhideWhenUsed/>
    <w:rsid w:val="0009624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96247"/>
    <w:rPr>
      <w:rFonts w:ascii="Tahoma" w:hAnsi="Tahoma" w:cs="Tahoma"/>
      <w:sz w:val="16"/>
      <w:szCs w:val="16"/>
      <w:lang w:val="en-GB"/>
    </w:rPr>
  </w:style>
  <w:style w:type="character" w:styleId="CommentReference">
    <w:name w:val="annotation reference"/>
    <w:basedOn w:val="DefaultParagraphFont"/>
    <w:uiPriority w:val="99"/>
    <w:semiHidden/>
    <w:unhideWhenUsed/>
    <w:rsid w:val="00D1215C"/>
    <w:rPr>
      <w:sz w:val="16"/>
      <w:szCs w:val="16"/>
    </w:rPr>
  </w:style>
  <w:style w:type="paragraph" w:styleId="CommentText">
    <w:name w:val="annotation text"/>
    <w:basedOn w:val="Normal"/>
    <w:link w:val="CommentTextChar"/>
    <w:uiPriority w:val="99"/>
    <w:semiHidden/>
    <w:unhideWhenUsed/>
    <w:rsid w:val="00D1215C"/>
    <w:pPr>
      <w:spacing w:line="240" w:lineRule="auto"/>
    </w:pPr>
    <w:rPr>
      <w:sz w:val="20"/>
      <w:szCs w:val="20"/>
    </w:rPr>
  </w:style>
  <w:style w:type="character" w:customStyle="1" w:styleId="CommentTextChar">
    <w:name w:val="Comment Text Char"/>
    <w:basedOn w:val="DefaultParagraphFont"/>
    <w:link w:val="CommentText"/>
    <w:uiPriority w:val="99"/>
    <w:semiHidden/>
    <w:rsid w:val="00D1215C"/>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D1215C"/>
    <w:rPr>
      <w:b/>
      <w:bCs/>
    </w:rPr>
  </w:style>
  <w:style w:type="character" w:customStyle="1" w:styleId="CommentSubjectChar">
    <w:name w:val="Comment Subject Char"/>
    <w:basedOn w:val="CommentTextChar"/>
    <w:link w:val="CommentSubject"/>
    <w:uiPriority w:val="99"/>
    <w:semiHidden/>
    <w:rsid w:val="00D1215C"/>
    <w:rPr>
      <w:rFonts w:ascii="Times New Roman" w:hAnsi="Times New Roman"/>
      <w:b/>
      <w:bCs/>
      <w:sz w:val="20"/>
      <w:szCs w:val="20"/>
      <w:lang w:val="en-GB"/>
    </w:rPr>
  </w:style>
  <w:style w:type="paragraph" w:styleId="BalloonText">
    <w:name w:val="Balloon Text"/>
    <w:basedOn w:val="Normal"/>
    <w:link w:val="BalloonTextChar"/>
    <w:uiPriority w:val="99"/>
    <w:semiHidden/>
    <w:unhideWhenUsed/>
    <w:rsid w:val="00D121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15C"/>
    <w:rPr>
      <w:rFonts w:ascii="Tahoma" w:hAnsi="Tahoma" w:cs="Tahoma"/>
      <w:sz w:val="16"/>
      <w:szCs w:val="16"/>
      <w:lang w:val="en-GB"/>
    </w:rPr>
  </w:style>
  <w:style w:type="character" w:styleId="EndnoteReference">
    <w:name w:val="endnote reference"/>
    <w:aliases w:val="1_G"/>
    <w:basedOn w:val="DefaultParagraphFont"/>
    <w:semiHidden/>
    <w:rsid w:val="006C6241"/>
    <w:rPr>
      <w:vertAlign w:val="superscript"/>
    </w:rPr>
  </w:style>
  <w:style w:type="character" w:styleId="HTMLAcronym">
    <w:name w:val="HTML Acronym"/>
    <w:basedOn w:val="DefaultParagraphFont"/>
    <w:uiPriority w:val="99"/>
    <w:semiHidden/>
    <w:unhideWhenUsed/>
    <w:rsid w:val="006C6241"/>
  </w:style>
  <w:style w:type="character" w:customStyle="1" w:styleId="FootnoteReference1">
    <w:name w:val="Footnote Reference1"/>
    <w:basedOn w:val="DefaultParagraphFont"/>
    <w:rsid w:val="006C6241"/>
  </w:style>
  <w:style w:type="character" w:styleId="HTMLCite">
    <w:name w:val="HTML Cite"/>
    <w:basedOn w:val="DefaultParagraphFont"/>
    <w:uiPriority w:val="99"/>
    <w:rsid w:val="006C6241"/>
  </w:style>
  <w:style w:type="character" w:customStyle="1" w:styleId="FootnoteCharacters">
    <w:name w:val="Footnote Characters"/>
    <w:rsid w:val="006C6241"/>
  </w:style>
  <w:style w:type="paragraph" w:styleId="NoSpacing">
    <w:name w:val="No Spacing"/>
    <w:link w:val="NoSpacingChar"/>
    <w:uiPriority w:val="1"/>
    <w:qFormat/>
    <w:rsid w:val="001F171D"/>
    <w:pPr>
      <w:spacing w:after="0" w:line="240" w:lineRule="auto"/>
    </w:pPr>
    <w:rPr>
      <w:rFonts w:ascii="Times New Roman" w:eastAsia="Calibri" w:hAnsi="Times New Roman" w:cs="Times New Roman"/>
      <w:kern w:val="24"/>
    </w:rPr>
  </w:style>
  <w:style w:type="character" w:styleId="FollowedHyperlink">
    <w:name w:val="FollowedHyperlink"/>
    <w:basedOn w:val="DefaultParagraphFont"/>
    <w:uiPriority w:val="99"/>
    <w:semiHidden/>
    <w:unhideWhenUsed/>
    <w:rsid w:val="00476599"/>
    <w:rPr>
      <w:color w:val="800080" w:themeColor="followedHyperlink"/>
      <w:u w:val="single"/>
    </w:rPr>
  </w:style>
  <w:style w:type="paragraph" w:styleId="TOCHeading">
    <w:name w:val="TOC Heading"/>
    <w:basedOn w:val="Heading1"/>
    <w:next w:val="Normal"/>
    <w:uiPriority w:val="39"/>
    <w:semiHidden/>
    <w:unhideWhenUsed/>
    <w:qFormat/>
    <w:rsid w:val="004819AD"/>
    <w:pPr>
      <w:numPr>
        <w:numId w:val="0"/>
      </w:numPr>
      <w:spacing w:line="276" w:lineRule="auto"/>
      <w:jc w:val="left"/>
      <w:outlineLvl w:val="9"/>
    </w:pPr>
    <w:rPr>
      <w:rFonts w:asciiTheme="majorHAnsi" w:eastAsiaTheme="majorEastAsia" w:hAnsiTheme="majorHAnsi" w:cstheme="majorBidi"/>
      <w:color w:val="365F91" w:themeColor="accent1" w:themeShade="BF"/>
      <w:lang w:eastAsia="en-US"/>
    </w:rPr>
  </w:style>
  <w:style w:type="paragraph" w:styleId="TOC1">
    <w:name w:val="toc 1"/>
    <w:basedOn w:val="Normal"/>
    <w:next w:val="Normal"/>
    <w:autoRedefine/>
    <w:uiPriority w:val="39"/>
    <w:unhideWhenUsed/>
    <w:rsid w:val="004819AD"/>
    <w:pPr>
      <w:spacing w:after="100"/>
    </w:pPr>
  </w:style>
  <w:style w:type="paragraph" w:styleId="TOC2">
    <w:name w:val="toc 2"/>
    <w:basedOn w:val="Normal"/>
    <w:next w:val="Normal"/>
    <w:autoRedefine/>
    <w:uiPriority w:val="39"/>
    <w:unhideWhenUsed/>
    <w:rsid w:val="004819AD"/>
    <w:pPr>
      <w:spacing w:after="100"/>
      <w:ind w:left="240"/>
    </w:pPr>
  </w:style>
  <w:style w:type="paragraph" w:styleId="TOC3">
    <w:name w:val="toc 3"/>
    <w:basedOn w:val="Normal"/>
    <w:next w:val="Normal"/>
    <w:autoRedefine/>
    <w:uiPriority w:val="39"/>
    <w:unhideWhenUsed/>
    <w:rsid w:val="004819AD"/>
    <w:pPr>
      <w:spacing w:after="100"/>
      <w:ind w:left="480"/>
    </w:pPr>
  </w:style>
  <w:style w:type="table" w:styleId="LightList-Accent5">
    <w:name w:val="Light List Accent 5"/>
    <w:basedOn w:val="TableNormal"/>
    <w:uiPriority w:val="61"/>
    <w:rsid w:val="006B0292"/>
    <w:pPr>
      <w:spacing w:after="0" w:line="240" w:lineRule="auto"/>
    </w:pPr>
    <w:rPr>
      <w:lang w:val="en-IN"/>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st">
    <w:name w:val="st"/>
    <w:basedOn w:val="DefaultParagraphFont"/>
    <w:rsid w:val="006B0292"/>
  </w:style>
  <w:style w:type="character" w:styleId="Emphasis">
    <w:name w:val="Emphasis"/>
    <w:basedOn w:val="DefaultParagraphFont"/>
    <w:uiPriority w:val="20"/>
    <w:qFormat/>
    <w:rsid w:val="006B0292"/>
    <w:rPr>
      <w:i/>
      <w:iCs/>
    </w:rPr>
  </w:style>
  <w:style w:type="table" w:styleId="TableGrid">
    <w:name w:val="Table Grid"/>
    <w:basedOn w:val="TableNormal"/>
    <w:uiPriority w:val="59"/>
    <w:rsid w:val="00015D54"/>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uiPriority w:val="69"/>
    <w:rsid w:val="007D64E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Shading2-Accent3">
    <w:name w:val="Medium Shading 2 Accent 3"/>
    <w:basedOn w:val="TableNormal"/>
    <w:uiPriority w:val="64"/>
    <w:rsid w:val="007F325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6">
    <w:name w:val="Medium Grid 3 Accent 6"/>
    <w:basedOn w:val="TableNormal"/>
    <w:uiPriority w:val="69"/>
    <w:rsid w:val="007F325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customStyle="1" w:styleId="NoSpacingChar">
    <w:name w:val="No Spacing Char"/>
    <w:basedOn w:val="DefaultParagraphFont"/>
    <w:link w:val="NoSpacing"/>
    <w:uiPriority w:val="1"/>
    <w:rsid w:val="00892CB1"/>
    <w:rPr>
      <w:rFonts w:ascii="Times New Roman" w:eastAsia="Calibri" w:hAnsi="Times New Roman" w:cs="Times New Roman"/>
      <w:kern w:val="24"/>
    </w:rPr>
  </w:style>
  <w:style w:type="numbering" w:customStyle="1" w:styleId="NoList1">
    <w:name w:val="No List1"/>
    <w:next w:val="NoList"/>
    <w:uiPriority w:val="99"/>
    <w:semiHidden/>
    <w:unhideWhenUsed/>
    <w:rsid w:val="006624AD"/>
  </w:style>
  <w:style w:type="paragraph" w:styleId="NormalWeb">
    <w:name w:val="Normal (Web)"/>
    <w:basedOn w:val="Normal"/>
    <w:uiPriority w:val="99"/>
    <w:unhideWhenUsed/>
    <w:rsid w:val="006624AD"/>
    <w:pPr>
      <w:spacing w:before="100" w:beforeAutospacing="1" w:after="100" w:afterAutospacing="1" w:line="240" w:lineRule="auto"/>
      <w:jc w:val="left"/>
    </w:pPr>
    <w:rPr>
      <w:rFonts w:eastAsia="Times New Roman" w:cs="Times New Roman"/>
      <w:szCs w:val="24"/>
      <w:lang w:val="en-US"/>
    </w:rPr>
  </w:style>
  <w:style w:type="character" w:customStyle="1" w:styleId="btn">
    <w:name w:val="btn"/>
    <w:basedOn w:val="DefaultParagraphFont"/>
    <w:rsid w:val="006624AD"/>
  </w:style>
  <w:style w:type="character" w:customStyle="1" w:styleId="yshortcuts">
    <w:name w:val="yshortcuts"/>
    <w:basedOn w:val="DefaultParagraphFont"/>
    <w:rsid w:val="006624AD"/>
  </w:style>
  <w:style w:type="character" w:styleId="Strong">
    <w:name w:val="Strong"/>
    <w:basedOn w:val="DefaultParagraphFont"/>
    <w:uiPriority w:val="22"/>
    <w:qFormat/>
    <w:rsid w:val="006624AD"/>
    <w:rPr>
      <w:b/>
      <w:bCs/>
    </w:rPr>
  </w:style>
  <w:style w:type="character" w:customStyle="1" w:styleId="bdtxt">
    <w:name w:val="bdtxt"/>
    <w:basedOn w:val="DefaultParagraphFont"/>
    <w:rsid w:val="006624AD"/>
  </w:style>
  <w:style w:type="paragraph" w:styleId="BodyText">
    <w:name w:val="Body Text"/>
    <w:basedOn w:val="Normal"/>
    <w:link w:val="BodyTextChar"/>
    <w:rsid w:val="006624AD"/>
    <w:pPr>
      <w:widowControl w:val="0"/>
      <w:suppressAutoHyphens/>
      <w:spacing w:after="120" w:line="240" w:lineRule="auto"/>
      <w:jc w:val="left"/>
    </w:pPr>
    <w:rPr>
      <w:rFonts w:ascii="Nimbus Roman No9 L" w:eastAsia="DejaVu Sans" w:hAnsi="Nimbus Roman No9 L" w:cs="Times New Roman"/>
      <w:kern w:val="1"/>
      <w:szCs w:val="24"/>
    </w:rPr>
  </w:style>
  <w:style w:type="character" w:customStyle="1" w:styleId="BodyTextChar">
    <w:name w:val="Body Text Char"/>
    <w:basedOn w:val="DefaultParagraphFont"/>
    <w:link w:val="BodyText"/>
    <w:rsid w:val="006624AD"/>
    <w:rPr>
      <w:rFonts w:ascii="Nimbus Roman No9 L" w:eastAsia="DejaVu Sans" w:hAnsi="Nimbus Roman No9 L" w:cs="Times New Roman"/>
      <w:kern w:val="1"/>
      <w:sz w:val="24"/>
      <w:szCs w:val="24"/>
      <w:lang w:val="en-GB"/>
    </w:rPr>
  </w:style>
  <w:style w:type="paragraph" w:customStyle="1" w:styleId="ITUTextstyle">
    <w:name w:val="ITU Text style"/>
    <w:basedOn w:val="ListParagraph"/>
    <w:link w:val="ITUTextstyleChar"/>
    <w:qFormat/>
    <w:rsid w:val="006624AD"/>
    <w:pPr>
      <w:widowControl w:val="0"/>
      <w:suppressAutoHyphens/>
      <w:spacing w:after="0"/>
      <w:ind w:left="0"/>
    </w:pPr>
    <w:rPr>
      <w:rFonts w:eastAsia="DejaVu Sans"/>
      <w:color w:val="000000"/>
      <w:kern w:val="1"/>
      <w:lang w:val="en-GB" w:eastAsia="en-US"/>
    </w:rPr>
  </w:style>
  <w:style w:type="character" w:customStyle="1" w:styleId="ITUTextstyleChar">
    <w:name w:val="ITU Text style Char"/>
    <w:link w:val="ITUTextstyle"/>
    <w:rsid w:val="006624AD"/>
    <w:rPr>
      <w:rFonts w:ascii="Times New Roman" w:eastAsia="DejaVu Sans" w:hAnsi="Times New Roman" w:cs="Times New Roman"/>
      <w:color w:val="000000"/>
      <w:kern w:val="1"/>
      <w:sz w:val="24"/>
      <w:szCs w:val="24"/>
      <w:lang w:val="en-GB"/>
    </w:rPr>
  </w:style>
  <w:style w:type="paragraph" w:customStyle="1" w:styleId="Heading2-11">
    <w:name w:val="Heading 2-11"/>
    <w:basedOn w:val="Heading2"/>
    <w:link w:val="Heading2-11Char"/>
    <w:qFormat/>
    <w:rsid w:val="006624AD"/>
    <w:pPr>
      <w:numPr>
        <w:ilvl w:val="0"/>
        <w:numId w:val="53"/>
      </w:numPr>
    </w:pPr>
    <w:rPr>
      <w:rFonts w:cs="Times New Roman"/>
      <w:bCs w:val="0"/>
      <w:color w:val="548DD4"/>
      <w:sz w:val="20"/>
      <w:szCs w:val="20"/>
      <w:lang w:val="en-GB" w:eastAsia="en-US"/>
    </w:rPr>
  </w:style>
  <w:style w:type="character" w:customStyle="1" w:styleId="Heading2-11Char">
    <w:name w:val="Heading 2-11 Char"/>
    <w:basedOn w:val="Heading2Char"/>
    <w:link w:val="Heading2-11"/>
    <w:rsid w:val="006624AD"/>
    <w:rPr>
      <w:rFonts w:ascii="Cambria" w:eastAsia="Times New Roman" w:hAnsi="Cambria" w:cs="Times New Roman"/>
      <w:b/>
      <w:bCs/>
      <w:color w:val="548DD4"/>
      <w:sz w:val="20"/>
      <w:szCs w:val="20"/>
      <w:lang w:val="en-GB" w:eastAsia="fr-FR"/>
    </w:rPr>
  </w:style>
  <w:style w:type="paragraph" w:styleId="Revision">
    <w:name w:val="Revision"/>
    <w:hidden/>
    <w:uiPriority w:val="99"/>
    <w:semiHidden/>
    <w:rsid w:val="006624AD"/>
    <w:pPr>
      <w:spacing w:after="0" w:line="240" w:lineRule="auto"/>
    </w:pPr>
    <w:rPr>
      <w:rFonts w:ascii="Times New Roman" w:hAnsi="Times New Roman"/>
      <w:sz w:val="24"/>
      <w:lang w:val="en-GB"/>
    </w:rPr>
  </w:style>
  <w:style w:type="character" w:customStyle="1" w:styleId="t10">
    <w:name w:val="t10"/>
    <w:basedOn w:val="DefaultParagraphFont"/>
    <w:rsid w:val="006624AD"/>
  </w:style>
  <w:style w:type="character" w:customStyle="1" w:styleId="EndnoteTextChar">
    <w:name w:val="Endnote Text Char"/>
    <w:aliases w:val="2_G Char"/>
    <w:basedOn w:val="DefaultParagraphFont"/>
    <w:link w:val="EndnoteText"/>
    <w:locked/>
    <w:rsid w:val="006624AD"/>
    <w:rPr>
      <w:rFonts w:ascii="Arial" w:hAnsi="Arial" w:cs="Arial"/>
    </w:rPr>
  </w:style>
  <w:style w:type="paragraph" w:styleId="EndnoteText">
    <w:name w:val="endnote text"/>
    <w:aliases w:val="2_G"/>
    <w:basedOn w:val="Normal"/>
    <w:link w:val="EndnoteTextChar"/>
    <w:unhideWhenUsed/>
    <w:rsid w:val="006624AD"/>
    <w:pPr>
      <w:spacing w:after="0" w:line="240" w:lineRule="auto"/>
      <w:jc w:val="left"/>
    </w:pPr>
    <w:rPr>
      <w:rFonts w:ascii="Arial" w:hAnsi="Arial" w:cs="Arial"/>
      <w:sz w:val="22"/>
      <w:lang w:val="en-US"/>
    </w:rPr>
  </w:style>
  <w:style w:type="character" w:customStyle="1" w:styleId="EndnoteTextChar1">
    <w:name w:val="Endnote Text Char1"/>
    <w:basedOn w:val="DefaultParagraphFont"/>
    <w:uiPriority w:val="99"/>
    <w:semiHidden/>
    <w:rsid w:val="006624AD"/>
    <w:rPr>
      <w:rFonts w:ascii="Times New Roman" w:hAnsi="Times New Roman"/>
      <w:sz w:val="20"/>
      <w:szCs w:val="20"/>
      <w:lang w:val="en-GB"/>
    </w:rPr>
  </w:style>
  <w:style w:type="paragraph" w:styleId="TOC4">
    <w:name w:val="toc 4"/>
    <w:basedOn w:val="Normal"/>
    <w:next w:val="Normal"/>
    <w:autoRedefine/>
    <w:uiPriority w:val="39"/>
    <w:unhideWhenUsed/>
    <w:rsid w:val="00A645CB"/>
    <w:pPr>
      <w:spacing w:after="100"/>
      <w:ind w:left="660"/>
      <w:jc w:val="left"/>
    </w:pPr>
    <w:rPr>
      <w:rFonts w:asciiTheme="minorHAnsi" w:eastAsiaTheme="minorEastAsia" w:hAnsiTheme="minorHAnsi"/>
      <w:sz w:val="22"/>
      <w:lang w:val="en-IN" w:eastAsia="en-IN"/>
    </w:rPr>
  </w:style>
  <w:style w:type="paragraph" w:styleId="TOC5">
    <w:name w:val="toc 5"/>
    <w:basedOn w:val="Normal"/>
    <w:next w:val="Normal"/>
    <w:autoRedefine/>
    <w:uiPriority w:val="39"/>
    <w:unhideWhenUsed/>
    <w:rsid w:val="00A645CB"/>
    <w:pPr>
      <w:spacing w:after="100"/>
      <w:ind w:left="880"/>
      <w:jc w:val="left"/>
    </w:pPr>
    <w:rPr>
      <w:rFonts w:asciiTheme="minorHAnsi" w:eastAsiaTheme="minorEastAsia" w:hAnsiTheme="minorHAnsi"/>
      <w:sz w:val="22"/>
      <w:lang w:val="en-IN" w:eastAsia="en-IN"/>
    </w:rPr>
  </w:style>
  <w:style w:type="paragraph" w:styleId="TOC6">
    <w:name w:val="toc 6"/>
    <w:basedOn w:val="Normal"/>
    <w:next w:val="Normal"/>
    <w:autoRedefine/>
    <w:uiPriority w:val="39"/>
    <w:unhideWhenUsed/>
    <w:rsid w:val="00A645CB"/>
    <w:pPr>
      <w:spacing w:after="100"/>
      <w:ind w:left="1100"/>
      <w:jc w:val="left"/>
    </w:pPr>
    <w:rPr>
      <w:rFonts w:asciiTheme="minorHAnsi" w:eastAsiaTheme="minorEastAsia" w:hAnsiTheme="minorHAnsi"/>
      <w:sz w:val="22"/>
      <w:lang w:val="en-IN" w:eastAsia="en-IN"/>
    </w:rPr>
  </w:style>
  <w:style w:type="paragraph" w:styleId="TOC7">
    <w:name w:val="toc 7"/>
    <w:basedOn w:val="Normal"/>
    <w:next w:val="Normal"/>
    <w:autoRedefine/>
    <w:uiPriority w:val="39"/>
    <w:unhideWhenUsed/>
    <w:rsid w:val="00A645CB"/>
    <w:pPr>
      <w:spacing w:after="100"/>
      <w:ind w:left="1320"/>
      <w:jc w:val="left"/>
    </w:pPr>
    <w:rPr>
      <w:rFonts w:asciiTheme="minorHAnsi" w:eastAsiaTheme="minorEastAsia" w:hAnsiTheme="minorHAnsi"/>
      <w:sz w:val="22"/>
      <w:lang w:val="en-IN" w:eastAsia="en-IN"/>
    </w:rPr>
  </w:style>
  <w:style w:type="paragraph" w:styleId="TOC8">
    <w:name w:val="toc 8"/>
    <w:basedOn w:val="Normal"/>
    <w:next w:val="Normal"/>
    <w:autoRedefine/>
    <w:uiPriority w:val="39"/>
    <w:unhideWhenUsed/>
    <w:rsid w:val="00A645CB"/>
    <w:pPr>
      <w:spacing w:after="100"/>
      <w:ind w:left="1540"/>
      <w:jc w:val="left"/>
    </w:pPr>
    <w:rPr>
      <w:rFonts w:asciiTheme="minorHAnsi" w:eastAsiaTheme="minorEastAsia" w:hAnsiTheme="minorHAnsi"/>
      <w:sz w:val="22"/>
      <w:lang w:val="en-IN" w:eastAsia="en-IN"/>
    </w:rPr>
  </w:style>
  <w:style w:type="paragraph" w:styleId="TOC9">
    <w:name w:val="toc 9"/>
    <w:basedOn w:val="Normal"/>
    <w:next w:val="Normal"/>
    <w:autoRedefine/>
    <w:uiPriority w:val="39"/>
    <w:unhideWhenUsed/>
    <w:rsid w:val="00A645CB"/>
    <w:pPr>
      <w:spacing w:after="100"/>
      <w:ind w:left="1760"/>
      <w:jc w:val="left"/>
    </w:pPr>
    <w:rPr>
      <w:rFonts w:asciiTheme="minorHAnsi" w:eastAsiaTheme="minorEastAsia" w:hAnsiTheme="minorHAnsi"/>
      <w:sz w:val="22"/>
      <w:lang w:val="en-IN" w:eastAsia="en-IN"/>
    </w:rPr>
  </w:style>
  <w:style w:type="paragraph" w:styleId="Header">
    <w:name w:val="header"/>
    <w:basedOn w:val="Normal"/>
    <w:link w:val="HeaderChar"/>
    <w:uiPriority w:val="99"/>
    <w:unhideWhenUsed/>
    <w:rsid w:val="00CE2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2CD2"/>
    <w:rPr>
      <w:rFonts w:ascii="Times New Roman" w:hAnsi="Times New Roman"/>
      <w:sz w:val="24"/>
      <w:lang w:val="en-GB"/>
    </w:rPr>
  </w:style>
  <w:style w:type="paragraph" w:styleId="Footer">
    <w:name w:val="footer"/>
    <w:basedOn w:val="Normal"/>
    <w:link w:val="FooterChar"/>
    <w:uiPriority w:val="99"/>
    <w:unhideWhenUsed/>
    <w:rsid w:val="00CE2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2CD2"/>
    <w:rPr>
      <w:rFonts w:ascii="Times New Roman" w:hAnsi="Times New Roman"/>
      <w:sz w:val="24"/>
      <w:lang w:val="en-GB"/>
    </w:rPr>
  </w:style>
  <w:style w:type="table" w:styleId="MediumGrid3-Accent5">
    <w:name w:val="Medium Grid 3 Accent 5"/>
    <w:basedOn w:val="TableNormal"/>
    <w:uiPriority w:val="69"/>
    <w:rsid w:val="005860DC"/>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PlaceholderText">
    <w:name w:val="Placeholder Text"/>
    <w:basedOn w:val="DefaultParagraphFont"/>
    <w:uiPriority w:val="99"/>
    <w:semiHidden/>
    <w:rsid w:val="000E105B"/>
    <w:rPr>
      <w:color w:val="808080"/>
    </w:rPr>
  </w:style>
  <w:style w:type="character" w:customStyle="1" w:styleId="apple-converted-space">
    <w:name w:val="apple-converted-space"/>
    <w:basedOn w:val="DefaultParagraphFont"/>
    <w:rsid w:val="002315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08D"/>
    <w:pPr>
      <w:jc w:val="both"/>
    </w:pPr>
    <w:rPr>
      <w:rFonts w:ascii="Times New Roman" w:hAnsi="Times New Roman"/>
      <w:sz w:val="24"/>
      <w:lang w:val="en-GB"/>
    </w:rPr>
  </w:style>
  <w:style w:type="paragraph" w:styleId="Heading1">
    <w:name w:val="heading 1"/>
    <w:basedOn w:val="Normal"/>
    <w:next w:val="Normal"/>
    <w:link w:val="Heading1Char"/>
    <w:uiPriority w:val="99"/>
    <w:qFormat/>
    <w:rsid w:val="008642B2"/>
    <w:pPr>
      <w:keepNext/>
      <w:keepLines/>
      <w:numPr>
        <w:numId w:val="2"/>
      </w:numPr>
      <w:spacing w:before="480" w:after="0" w:line="360" w:lineRule="auto"/>
      <w:outlineLvl w:val="0"/>
    </w:pPr>
    <w:rPr>
      <w:rFonts w:ascii="Cambria" w:eastAsia="Times New Roman" w:hAnsi="Cambria" w:cs="Cambria"/>
      <w:b/>
      <w:bCs/>
      <w:color w:val="365F91"/>
      <w:sz w:val="28"/>
      <w:szCs w:val="28"/>
      <w:lang w:val="en-US" w:eastAsia="fr-FR"/>
    </w:rPr>
  </w:style>
  <w:style w:type="paragraph" w:styleId="Heading2">
    <w:name w:val="heading 2"/>
    <w:basedOn w:val="Normal"/>
    <w:next w:val="Normal"/>
    <w:link w:val="Heading2Char"/>
    <w:uiPriority w:val="99"/>
    <w:qFormat/>
    <w:rsid w:val="008642B2"/>
    <w:pPr>
      <w:keepNext/>
      <w:keepLines/>
      <w:numPr>
        <w:ilvl w:val="1"/>
        <w:numId w:val="2"/>
      </w:numPr>
      <w:spacing w:before="240" w:after="120" w:line="360" w:lineRule="auto"/>
      <w:outlineLvl w:val="1"/>
    </w:pPr>
    <w:rPr>
      <w:rFonts w:ascii="Cambria" w:eastAsia="Times New Roman" w:hAnsi="Cambria" w:cs="Cambria"/>
      <w:b/>
      <w:bCs/>
      <w:color w:val="4F81BD"/>
      <w:sz w:val="26"/>
      <w:szCs w:val="26"/>
      <w:lang w:val="en-US" w:eastAsia="fr-FR"/>
    </w:rPr>
  </w:style>
  <w:style w:type="paragraph" w:styleId="Heading3">
    <w:name w:val="heading 3"/>
    <w:basedOn w:val="Normal"/>
    <w:next w:val="Normal"/>
    <w:link w:val="Heading3Char"/>
    <w:uiPriority w:val="99"/>
    <w:qFormat/>
    <w:rsid w:val="008642B2"/>
    <w:pPr>
      <w:keepNext/>
      <w:keepLines/>
      <w:numPr>
        <w:ilvl w:val="2"/>
        <w:numId w:val="2"/>
      </w:numPr>
      <w:spacing w:before="200" w:after="0" w:line="360" w:lineRule="auto"/>
      <w:outlineLvl w:val="2"/>
    </w:pPr>
    <w:rPr>
      <w:rFonts w:ascii="Cambria" w:eastAsia="Times New Roman" w:hAnsi="Cambria" w:cs="Cambria"/>
      <w:b/>
      <w:bCs/>
      <w:color w:val="4F81BD"/>
      <w:szCs w:val="24"/>
      <w:lang w:val="en-US" w:eastAsia="fr-FR"/>
    </w:rPr>
  </w:style>
  <w:style w:type="paragraph" w:styleId="Heading4">
    <w:name w:val="heading 4"/>
    <w:basedOn w:val="Normal"/>
    <w:link w:val="Heading4Char"/>
    <w:uiPriority w:val="99"/>
    <w:qFormat/>
    <w:rsid w:val="008642B2"/>
    <w:pPr>
      <w:numPr>
        <w:ilvl w:val="3"/>
        <w:numId w:val="2"/>
      </w:numPr>
      <w:spacing w:before="100" w:beforeAutospacing="1" w:after="100" w:afterAutospacing="1" w:line="240" w:lineRule="auto"/>
      <w:outlineLvl w:val="3"/>
    </w:pPr>
    <w:rPr>
      <w:rFonts w:eastAsia="MS Mincho" w:cs="Times New Roman"/>
      <w:b/>
      <w:bCs/>
      <w:szCs w:val="24"/>
      <w:lang w:val="en-IN" w:eastAsia="ja-JP"/>
    </w:rPr>
  </w:style>
  <w:style w:type="paragraph" w:styleId="Heading5">
    <w:name w:val="heading 5"/>
    <w:basedOn w:val="Normal"/>
    <w:link w:val="Heading5Char"/>
    <w:uiPriority w:val="99"/>
    <w:qFormat/>
    <w:rsid w:val="008642B2"/>
    <w:pPr>
      <w:numPr>
        <w:ilvl w:val="4"/>
        <w:numId w:val="2"/>
      </w:numPr>
      <w:spacing w:before="100" w:beforeAutospacing="1" w:after="75" w:line="240" w:lineRule="auto"/>
      <w:outlineLvl w:val="4"/>
    </w:pPr>
    <w:rPr>
      <w:rFonts w:ascii="Verdana" w:eastAsia="MS Mincho" w:hAnsi="Verdana" w:cs="Verdana"/>
      <w:b/>
      <w:bCs/>
      <w:sz w:val="29"/>
      <w:szCs w:val="29"/>
      <w:lang w:val="en-IN" w:eastAsia="ja-JP"/>
    </w:rPr>
  </w:style>
  <w:style w:type="paragraph" w:styleId="Heading6">
    <w:name w:val="heading 6"/>
    <w:basedOn w:val="Normal"/>
    <w:link w:val="Heading6Char"/>
    <w:uiPriority w:val="99"/>
    <w:qFormat/>
    <w:rsid w:val="008642B2"/>
    <w:pPr>
      <w:numPr>
        <w:ilvl w:val="5"/>
        <w:numId w:val="2"/>
      </w:numPr>
      <w:spacing w:before="100" w:beforeAutospacing="1" w:after="75" w:line="240" w:lineRule="auto"/>
      <w:outlineLvl w:val="5"/>
    </w:pPr>
    <w:rPr>
      <w:rFonts w:ascii="Verdana" w:eastAsia="MS Mincho" w:hAnsi="Verdana" w:cs="Verdana"/>
      <w:b/>
      <w:bCs/>
      <w:sz w:val="26"/>
      <w:szCs w:val="26"/>
      <w:lang w:val="en-IN" w:eastAsia="ja-JP"/>
    </w:rPr>
  </w:style>
  <w:style w:type="paragraph" w:styleId="Heading7">
    <w:name w:val="heading 7"/>
    <w:basedOn w:val="Normal"/>
    <w:next w:val="Normal"/>
    <w:link w:val="Heading7Char"/>
    <w:uiPriority w:val="99"/>
    <w:qFormat/>
    <w:rsid w:val="008642B2"/>
    <w:pPr>
      <w:numPr>
        <w:ilvl w:val="6"/>
        <w:numId w:val="2"/>
      </w:numPr>
      <w:spacing w:before="240" w:after="60" w:line="360" w:lineRule="auto"/>
      <w:outlineLvl w:val="6"/>
    </w:pPr>
    <w:rPr>
      <w:rFonts w:eastAsia="Times New Roman" w:cs="Times New Roman"/>
      <w:szCs w:val="24"/>
      <w:lang w:val="en-US" w:eastAsia="fr-FR"/>
    </w:rPr>
  </w:style>
  <w:style w:type="paragraph" w:styleId="Heading8">
    <w:name w:val="heading 8"/>
    <w:basedOn w:val="Normal"/>
    <w:next w:val="Normal"/>
    <w:link w:val="Heading8Char"/>
    <w:uiPriority w:val="99"/>
    <w:qFormat/>
    <w:rsid w:val="008642B2"/>
    <w:pPr>
      <w:numPr>
        <w:ilvl w:val="7"/>
        <w:numId w:val="2"/>
      </w:numPr>
      <w:spacing w:before="240" w:after="60" w:line="360" w:lineRule="auto"/>
      <w:outlineLvl w:val="7"/>
    </w:pPr>
    <w:rPr>
      <w:rFonts w:eastAsia="Times New Roman" w:cs="Times New Roman"/>
      <w:i/>
      <w:iCs/>
      <w:szCs w:val="24"/>
      <w:lang w:val="en-US" w:eastAsia="fr-FR"/>
    </w:rPr>
  </w:style>
  <w:style w:type="paragraph" w:styleId="Heading9">
    <w:name w:val="heading 9"/>
    <w:basedOn w:val="Normal"/>
    <w:next w:val="Normal"/>
    <w:link w:val="Heading9Char"/>
    <w:uiPriority w:val="99"/>
    <w:qFormat/>
    <w:rsid w:val="008642B2"/>
    <w:pPr>
      <w:numPr>
        <w:ilvl w:val="8"/>
        <w:numId w:val="2"/>
      </w:numPr>
      <w:spacing w:before="240" w:after="60" w:line="360" w:lineRule="auto"/>
      <w:outlineLvl w:val="8"/>
    </w:pPr>
    <w:rPr>
      <w:rFonts w:ascii="Arial" w:eastAsia="Times New Roman" w:hAnsi="Arial" w:cs="Arial"/>
      <w:sz w:val="22"/>
      <w:lang w:val="en-US" w:eastAsia="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233E4"/>
    <w:rPr>
      <w:color w:val="0000FF"/>
      <w:u w:val="single"/>
    </w:rPr>
  </w:style>
  <w:style w:type="paragraph" w:styleId="FootnoteText">
    <w:name w:val="footnote text"/>
    <w:basedOn w:val="Normal"/>
    <w:link w:val="FootnoteTextChar"/>
    <w:uiPriority w:val="99"/>
    <w:rsid w:val="00C233E4"/>
    <w:pPr>
      <w:spacing w:line="360" w:lineRule="auto"/>
    </w:pPr>
    <w:rPr>
      <w:rFonts w:eastAsia="Times New Roman" w:cs="Times New Roman"/>
      <w:sz w:val="20"/>
      <w:szCs w:val="20"/>
      <w:lang w:val="en-US" w:eastAsia="fr-FR"/>
    </w:rPr>
  </w:style>
  <w:style w:type="character" w:customStyle="1" w:styleId="FootnoteTextChar">
    <w:name w:val="Footnote Text Char"/>
    <w:basedOn w:val="DefaultParagraphFont"/>
    <w:link w:val="FootnoteText"/>
    <w:uiPriority w:val="99"/>
    <w:rsid w:val="00C233E4"/>
    <w:rPr>
      <w:rFonts w:ascii="Times New Roman" w:eastAsia="Times New Roman" w:hAnsi="Times New Roman" w:cs="Times New Roman"/>
      <w:sz w:val="20"/>
      <w:szCs w:val="20"/>
      <w:lang w:eastAsia="fr-FR"/>
    </w:rPr>
  </w:style>
  <w:style w:type="character" w:styleId="FootnoteReference">
    <w:name w:val="footnote reference"/>
    <w:basedOn w:val="DefaultParagraphFont"/>
    <w:uiPriority w:val="99"/>
    <w:rsid w:val="00C233E4"/>
    <w:rPr>
      <w:vertAlign w:val="superscript"/>
    </w:rPr>
  </w:style>
  <w:style w:type="paragraph" w:styleId="PlainText">
    <w:name w:val="Plain Text"/>
    <w:basedOn w:val="Normal"/>
    <w:link w:val="PlainTextChar"/>
    <w:uiPriority w:val="99"/>
    <w:unhideWhenUsed/>
    <w:rsid w:val="00A71469"/>
    <w:pPr>
      <w:spacing w:after="0" w:line="240" w:lineRule="auto"/>
      <w:jc w:val="left"/>
    </w:pPr>
    <w:rPr>
      <w:rFonts w:ascii="Consolas" w:hAnsi="Consolas"/>
      <w:sz w:val="21"/>
      <w:szCs w:val="21"/>
      <w:lang w:val="en-US"/>
    </w:rPr>
  </w:style>
  <w:style w:type="character" w:customStyle="1" w:styleId="PlainTextChar">
    <w:name w:val="Plain Text Char"/>
    <w:basedOn w:val="DefaultParagraphFont"/>
    <w:link w:val="PlainText"/>
    <w:uiPriority w:val="99"/>
    <w:rsid w:val="00A71469"/>
    <w:rPr>
      <w:rFonts w:ascii="Consolas" w:hAnsi="Consolas"/>
      <w:sz w:val="21"/>
      <w:szCs w:val="21"/>
    </w:rPr>
  </w:style>
  <w:style w:type="paragraph" w:styleId="ListParagraph">
    <w:name w:val="List Paragraph"/>
    <w:basedOn w:val="Normal"/>
    <w:uiPriority w:val="34"/>
    <w:qFormat/>
    <w:rsid w:val="00544241"/>
    <w:pPr>
      <w:spacing w:line="360" w:lineRule="auto"/>
      <w:ind w:left="720"/>
    </w:pPr>
    <w:rPr>
      <w:rFonts w:eastAsia="Times New Roman" w:cs="Times New Roman"/>
      <w:szCs w:val="24"/>
      <w:lang w:val="en-US" w:eastAsia="fr-FR"/>
    </w:rPr>
  </w:style>
  <w:style w:type="character" w:customStyle="1" w:styleId="Heading1Char">
    <w:name w:val="Heading 1 Char"/>
    <w:basedOn w:val="DefaultParagraphFont"/>
    <w:link w:val="Heading1"/>
    <w:uiPriority w:val="99"/>
    <w:rsid w:val="008642B2"/>
    <w:rPr>
      <w:rFonts w:ascii="Cambria" w:eastAsia="Times New Roman" w:hAnsi="Cambria" w:cs="Cambria"/>
      <w:b/>
      <w:bCs/>
      <w:color w:val="365F91"/>
      <w:sz w:val="28"/>
      <w:szCs w:val="28"/>
      <w:lang w:eastAsia="fr-FR"/>
    </w:rPr>
  </w:style>
  <w:style w:type="character" w:customStyle="1" w:styleId="Heading2Char">
    <w:name w:val="Heading 2 Char"/>
    <w:basedOn w:val="DefaultParagraphFont"/>
    <w:link w:val="Heading2"/>
    <w:uiPriority w:val="99"/>
    <w:rsid w:val="008642B2"/>
    <w:rPr>
      <w:rFonts w:ascii="Cambria" w:eastAsia="Times New Roman" w:hAnsi="Cambria" w:cs="Cambria"/>
      <w:b/>
      <w:bCs/>
      <w:color w:val="4F81BD"/>
      <w:sz w:val="26"/>
      <w:szCs w:val="26"/>
      <w:lang w:eastAsia="fr-FR"/>
    </w:rPr>
  </w:style>
  <w:style w:type="character" w:customStyle="1" w:styleId="Heading3Char">
    <w:name w:val="Heading 3 Char"/>
    <w:basedOn w:val="DefaultParagraphFont"/>
    <w:link w:val="Heading3"/>
    <w:uiPriority w:val="99"/>
    <w:rsid w:val="008642B2"/>
    <w:rPr>
      <w:rFonts w:ascii="Cambria" w:eastAsia="Times New Roman" w:hAnsi="Cambria" w:cs="Cambria"/>
      <w:b/>
      <w:bCs/>
      <w:color w:val="4F81BD"/>
      <w:sz w:val="24"/>
      <w:szCs w:val="24"/>
      <w:lang w:eastAsia="fr-FR"/>
    </w:rPr>
  </w:style>
  <w:style w:type="character" w:customStyle="1" w:styleId="Heading4Char">
    <w:name w:val="Heading 4 Char"/>
    <w:basedOn w:val="DefaultParagraphFont"/>
    <w:link w:val="Heading4"/>
    <w:uiPriority w:val="99"/>
    <w:rsid w:val="008642B2"/>
    <w:rPr>
      <w:rFonts w:ascii="Times New Roman" w:eastAsia="MS Mincho" w:hAnsi="Times New Roman" w:cs="Times New Roman"/>
      <w:b/>
      <w:bCs/>
      <w:sz w:val="24"/>
      <w:szCs w:val="24"/>
      <w:lang w:val="en-IN" w:eastAsia="ja-JP"/>
    </w:rPr>
  </w:style>
  <w:style w:type="character" w:customStyle="1" w:styleId="Heading5Char">
    <w:name w:val="Heading 5 Char"/>
    <w:basedOn w:val="DefaultParagraphFont"/>
    <w:link w:val="Heading5"/>
    <w:uiPriority w:val="99"/>
    <w:rsid w:val="008642B2"/>
    <w:rPr>
      <w:rFonts w:ascii="Verdana" w:eastAsia="MS Mincho" w:hAnsi="Verdana" w:cs="Verdana"/>
      <w:b/>
      <w:bCs/>
      <w:sz w:val="29"/>
      <w:szCs w:val="29"/>
      <w:lang w:val="en-IN" w:eastAsia="ja-JP"/>
    </w:rPr>
  </w:style>
  <w:style w:type="character" w:customStyle="1" w:styleId="Heading6Char">
    <w:name w:val="Heading 6 Char"/>
    <w:basedOn w:val="DefaultParagraphFont"/>
    <w:link w:val="Heading6"/>
    <w:uiPriority w:val="99"/>
    <w:rsid w:val="008642B2"/>
    <w:rPr>
      <w:rFonts w:ascii="Verdana" w:eastAsia="MS Mincho" w:hAnsi="Verdana" w:cs="Verdana"/>
      <w:b/>
      <w:bCs/>
      <w:sz w:val="26"/>
      <w:szCs w:val="26"/>
      <w:lang w:val="en-IN" w:eastAsia="ja-JP"/>
    </w:rPr>
  </w:style>
  <w:style w:type="character" w:customStyle="1" w:styleId="Heading7Char">
    <w:name w:val="Heading 7 Char"/>
    <w:basedOn w:val="DefaultParagraphFont"/>
    <w:link w:val="Heading7"/>
    <w:uiPriority w:val="99"/>
    <w:rsid w:val="008642B2"/>
    <w:rPr>
      <w:rFonts w:ascii="Times New Roman" w:eastAsia="Times New Roman" w:hAnsi="Times New Roman" w:cs="Times New Roman"/>
      <w:sz w:val="24"/>
      <w:szCs w:val="24"/>
      <w:lang w:eastAsia="fr-FR"/>
    </w:rPr>
  </w:style>
  <w:style w:type="character" w:customStyle="1" w:styleId="Heading8Char">
    <w:name w:val="Heading 8 Char"/>
    <w:basedOn w:val="DefaultParagraphFont"/>
    <w:link w:val="Heading8"/>
    <w:uiPriority w:val="99"/>
    <w:rsid w:val="008642B2"/>
    <w:rPr>
      <w:rFonts w:ascii="Times New Roman" w:eastAsia="Times New Roman" w:hAnsi="Times New Roman" w:cs="Times New Roman"/>
      <w:i/>
      <w:iCs/>
      <w:sz w:val="24"/>
      <w:szCs w:val="24"/>
      <w:lang w:eastAsia="fr-FR"/>
    </w:rPr>
  </w:style>
  <w:style w:type="character" w:customStyle="1" w:styleId="Heading9Char">
    <w:name w:val="Heading 9 Char"/>
    <w:basedOn w:val="DefaultParagraphFont"/>
    <w:link w:val="Heading9"/>
    <w:uiPriority w:val="99"/>
    <w:rsid w:val="008642B2"/>
    <w:rPr>
      <w:rFonts w:ascii="Arial" w:eastAsia="Times New Roman" w:hAnsi="Arial" w:cs="Arial"/>
      <w:lang w:eastAsia="fr-FR"/>
    </w:rPr>
  </w:style>
  <w:style w:type="paragraph" w:styleId="BodyTextIndent">
    <w:name w:val="Body Text Indent"/>
    <w:basedOn w:val="Normal"/>
    <w:link w:val="BodyTextIndentChar"/>
    <w:uiPriority w:val="99"/>
    <w:semiHidden/>
    <w:unhideWhenUsed/>
    <w:rsid w:val="00F525B8"/>
    <w:pPr>
      <w:spacing w:after="120"/>
      <w:ind w:left="360"/>
    </w:pPr>
  </w:style>
  <w:style w:type="character" w:customStyle="1" w:styleId="BodyTextIndentChar">
    <w:name w:val="Body Text Indent Char"/>
    <w:basedOn w:val="DefaultParagraphFont"/>
    <w:link w:val="BodyTextIndent"/>
    <w:uiPriority w:val="99"/>
    <w:semiHidden/>
    <w:rsid w:val="00F525B8"/>
    <w:rPr>
      <w:rFonts w:ascii="Times New Roman" w:hAnsi="Times New Roman"/>
      <w:sz w:val="24"/>
      <w:lang w:val="en-GB"/>
    </w:rPr>
  </w:style>
  <w:style w:type="paragraph" w:styleId="BodyTextFirstIndent2">
    <w:name w:val="Body Text First Indent 2"/>
    <w:basedOn w:val="BodyTextIndent"/>
    <w:link w:val="BodyTextFirstIndent2Char"/>
    <w:semiHidden/>
    <w:unhideWhenUsed/>
    <w:rsid w:val="00F525B8"/>
    <w:pPr>
      <w:spacing w:line="240" w:lineRule="auto"/>
      <w:ind w:firstLine="210"/>
      <w:jc w:val="left"/>
    </w:pPr>
    <w:rPr>
      <w:rFonts w:ascii="Arial" w:eastAsia="Times New Roman" w:hAnsi="Arial" w:cs="Times New Roman"/>
      <w:szCs w:val="24"/>
      <w:lang w:val="en-US"/>
    </w:rPr>
  </w:style>
  <w:style w:type="character" w:customStyle="1" w:styleId="BodyTextFirstIndent2Char">
    <w:name w:val="Body Text First Indent 2 Char"/>
    <w:basedOn w:val="BodyTextIndentChar"/>
    <w:link w:val="BodyTextFirstIndent2"/>
    <w:semiHidden/>
    <w:rsid w:val="00F525B8"/>
    <w:rPr>
      <w:rFonts w:ascii="Arial" w:eastAsia="Times New Roman" w:hAnsi="Arial" w:cs="Times New Roman"/>
      <w:sz w:val="24"/>
      <w:szCs w:val="24"/>
      <w:lang w:val="en-GB"/>
    </w:rPr>
  </w:style>
  <w:style w:type="paragraph" w:styleId="DocumentMap">
    <w:name w:val="Document Map"/>
    <w:basedOn w:val="Normal"/>
    <w:link w:val="DocumentMapChar"/>
    <w:uiPriority w:val="99"/>
    <w:semiHidden/>
    <w:unhideWhenUsed/>
    <w:rsid w:val="0009624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96247"/>
    <w:rPr>
      <w:rFonts w:ascii="Tahoma" w:hAnsi="Tahoma" w:cs="Tahoma"/>
      <w:sz w:val="16"/>
      <w:szCs w:val="16"/>
      <w:lang w:val="en-GB"/>
    </w:rPr>
  </w:style>
  <w:style w:type="character" w:styleId="CommentReference">
    <w:name w:val="annotation reference"/>
    <w:basedOn w:val="DefaultParagraphFont"/>
    <w:uiPriority w:val="99"/>
    <w:semiHidden/>
    <w:unhideWhenUsed/>
    <w:rsid w:val="00D1215C"/>
    <w:rPr>
      <w:sz w:val="16"/>
      <w:szCs w:val="16"/>
    </w:rPr>
  </w:style>
  <w:style w:type="paragraph" w:styleId="CommentText">
    <w:name w:val="annotation text"/>
    <w:basedOn w:val="Normal"/>
    <w:link w:val="CommentTextChar"/>
    <w:uiPriority w:val="99"/>
    <w:semiHidden/>
    <w:unhideWhenUsed/>
    <w:rsid w:val="00D1215C"/>
    <w:pPr>
      <w:spacing w:line="240" w:lineRule="auto"/>
    </w:pPr>
    <w:rPr>
      <w:sz w:val="20"/>
      <w:szCs w:val="20"/>
    </w:rPr>
  </w:style>
  <w:style w:type="character" w:customStyle="1" w:styleId="CommentTextChar">
    <w:name w:val="Comment Text Char"/>
    <w:basedOn w:val="DefaultParagraphFont"/>
    <w:link w:val="CommentText"/>
    <w:uiPriority w:val="99"/>
    <w:semiHidden/>
    <w:rsid w:val="00D1215C"/>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D1215C"/>
    <w:rPr>
      <w:b/>
      <w:bCs/>
    </w:rPr>
  </w:style>
  <w:style w:type="character" w:customStyle="1" w:styleId="CommentSubjectChar">
    <w:name w:val="Comment Subject Char"/>
    <w:basedOn w:val="CommentTextChar"/>
    <w:link w:val="CommentSubject"/>
    <w:uiPriority w:val="99"/>
    <w:semiHidden/>
    <w:rsid w:val="00D1215C"/>
    <w:rPr>
      <w:rFonts w:ascii="Times New Roman" w:hAnsi="Times New Roman"/>
      <w:b/>
      <w:bCs/>
      <w:sz w:val="20"/>
      <w:szCs w:val="20"/>
      <w:lang w:val="en-GB"/>
    </w:rPr>
  </w:style>
  <w:style w:type="paragraph" w:styleId="BalloonText">
    <w:name w:val="Balloon Text"/>
    <w:basedOn w:val="Normal"/>
    <w:link w:val="BalloonTextChar"/>
    <w:uiPriority w:val="99"/>
    <w:semiHidden/>
    <w:unhideWhenUsed/>
    <w:rsid w:val="00D121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15C"/>
    <w:rPr>
      <w:rFonts w:ascii="Tahoma" w:hAnsi="Tahoma" w:cs="Tahoma"/>
      <w:sz w:val="16"/>
      <w:szCs w:val="16"/>
      <w:lang w:val="en-GB"/>
    </w:rPr>
  </w:style>
  <w:style w:type="character" w:styleId="EndnoteReference">
    <w:name w:val="endnote reference"/>
    <w:aliases w:val="1_G"/>
    <w:basedOn w:val="DefaultParagraphFont"/>
    <w:semiHidden/>
    <w:rsid w:val="006C6241"/>
    <w:rPr>
      <w:vertAlign w:val="superscript"/>
    </w:rPr>
  </w:style>
  <w:style w:type="character" w:styleId="HTMLAcronym">
    <w:name w:val="HTML Acronym"/>
    <w:basedOn w:val="DefaultParagraphFont"/>
    <w:uiPriority w:val="99"/>
    <w:semiHidden/>
    <w:unhideWhenUsed/>
    <w:rsid w:val="006C6241"/>
  </w:style>
  <w:style w:type="character" w:customStyle="1" w:styleId="FootnoteReference1">
    <w:name w:val="Footnote Reference1"/>
    <w:basedOn w:val="DefaultParagraphFont"/>
    <w:rsid w:val="006C6241"/>
  </w:style>
  <w:style w:type="character" w:styleId="HTMLCite">
    <w:name w:val="HTML Cite"/>
    <w:basedOn w:val="DefaultParagraphFont"/>
    <w:uiPriority w:val="99"/>
    <w:rsid w:val="006C6241"/>
  </w:style>
  <w:style w:type="character" w:customStyle="1" w:styleId="FootnoteCharacters">
    <w:name w:val="Footnote Characters"/>
    <w:rsid w:val="006C6241"/>
  </w:style>
  <w:style w:type="paragraph" w:styleId="NoSpacing">
    <w:name w:val="No Spacing"/>
    <w:link w:val="NoSpacingChar"/>
    <w:uiPriority w:val="1"/>
    <w:qFormat/>
    <w:rsid w:val="001F171D"/>
    <w:pPr>
      <w:spacing w:after="0" w:line="240" w:lineRule="auto"/>
    </w:pPr>
    <w:rPr>
      <w:rFonts w:ascii="Times New Roman" w:eastAsia="Calibri" w:hAnsi="Times New Roman" w:cs="Times New Roman"/>
      <w:kern w:val="24"/>
    </w:rPr>
  </w:style>
  <w:style w:type="character" w:styleId="FollowedHyperlink">
    <w:name w:val="FollowedHyperlink"/>
    <w:basedOn w:val="DefaultParagraphFont"/>
    <w:uiPriority w:val="99"/>
    <w:semiHidden/>
    <w:unhideWhenUsed/>
    <w:rsid w:val="00476599"/>
    <w:rPr>
      <w:color w:val="800080" w:themeColor="followedHyperlink"/>
      <w:u w:val="single"/>
    </w:rPr>
  </w:style>
  <w:style w:type="paragraph" w:styleId="TOCHeading">
    <w:name w:val="TOC Heading"/>
    <w:basedOn w:val="Heading1"/>
    <w:next w:val="Normal"/>
    <w:uiPriority w:val="39"/>
    <w:semiHidden/>
    <w:unhideWhenUsed/>
    <w:qFormat/>
    <w:rsid w:val="004819AD"/>
    <w:pPr>
      <w:numPr>
        <w:numId w:val="0"/>
      </w:numPr>
      <w:spacing w:line="276" w:lineRule="auto"/>
      <w:jc w:val="left"/>
      <w:outlineLvl w:val="9"/>
    </w:pPr>
    <w:rPr>
      <w:rFonts w:asciiTheme="majorHAnsi" w:eastAsiaTheme="majorEastAsia" w:hAnsiTheme="majorHAnsi" w:cstheme="majorBidi"/>
      <w:color w:val="365F91" w:themeColor="accent1" w:themeShade="BF"/>
      <w:lang w:eastAsia="en-US"/>
    </w:rPr>
  </w:style>
  <w:style w:type="paragraph" w:styleId="TOC1">
    <w:name w:val="toc 1"/>
    <w:basedOn w:val="Normal"/>
    <w:next w:val="Normal"/>
    <w:autoRedefine/>
    <w:uiPriority w:val="39"/>
    <w:unhideWhenUsed/>
    <w:rsid w:val="004819AD"/>
    <w:pPr>
      <w:spacing w:after="100"/>
    </w:pPr>
  </w:style>
  <w:style w:type="paragraph" w:styleId="TOC2">
    <w:name w:val="toc 2"/>
    <w:basedOn w:val="Normal"/>
    <w:next w:val="Normal"/>
    <w:autoRedefine/>
    <w:uiPriority w:val="39"/>
    <w:unhideWhenUsed/>
    <w:rsid w:val="004819AD"/>
    <w:pPr>
      <w:spacing w:after="100"/>
      <w:ind w:left="240"/>
    </w:pPr>
  </w:style>
  <w:style w:type="paragraph" w:styleId="TOC3">
    <w:name w:val="toc 3"/>
    <w:basedOn w:val="Normal"/>
    <w:next w:val="Normal"/>
    <w:autoRedefine/>
    <w:uiPriority w:val="39"/>
    <w:unhideWhenUsed/>
    <w:rsid w:val="004819AD"/>
    <w:pPr>
      <w:spacing w:after="100"/>
      <w:ind w:left="480"/>
    </w:pPr>
  </w:style>
  <w:style w:type="table" w:styleId="LightList-Accent5">
    <w:name w:val="Light List Accent 5"/>
    <w:basedOn w:val="TableNormal"/>
    <w:uiPriority w:val="61"/>
    <w:rsid w:val="006B0292"/>
    <w:pPr>
      <w:spacing w:after="0" w:line="240" w:lineRule="auto"/>
    </w:pPr>
    <w:rPr>
      <w:lang w:val="en-IN"/>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st">
    <w:name w:val="st"/>
    <w:basedOn w:val="DefaultParagraphFont"/>
    <w:rsid w:val="006B0292"/>
  </w:style>
  <w:style w:type="character" w:styleId="Emphasis">
    <w:name w:val="Emphasis"/>
    <w:basedOn w:val="DefaultParagraphFont"/>
    <w:uiPriority w:val="20"/>
    <w:qFormat/>
    <w:rsid w:val="006B0292"/>
    <w:rPr>
      <w:i/>
      <w:iCs/>
    </w:rPr>
  </w:style>
  <w:style w:type="table" w:styleId="TableGrid">
    <w:name w:val="Table Grid"/>
    <w:basedOn w:val="TableNormal"/>
    <w:uiPriority w:val="59"/>
    <w:rsid w:val="00015D54"/>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uiPriority w:val="69"/>
    <w:rsid w:val="007D64E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Shading2-Accent3">
    <w:name w:val="Medium Shading 2 Accent 3"/>
    <w:basedOn w:val="TableNormal"/>
    <w:uiPriority w:val="64"/>
    <w:rsid w:val="007F325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6">
    <w:name w:val="Medium Grid 3 Accent 6"/>
    <w:basedOn w:val="TableNormal"/>
    <w:uiPriority w:val="69"/>
    <w:rsid w:val="007F325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customStyle="1" w:styleId="NoSpacingChar">
    <w:name w:val="No Spacing Char"/>
    <w:basedOn w:val="DefaultParagraphFont"/>
    <w:link w:val="NoSpacing"/>
    <w:uiPriority w:val="1"/>
    <w:rsid w:val="00892CB1"/>
    <w:rPr>
      <w:rFonts w:ascii="Times New Roman" w:eastAsia="Calibri" w:hAnsi="Times New Roman" w:cs="Times New Roman"/>
      <w:kern w:val="24"/>
    </w:rPr>
  </w:style>
  <w:style w:type="numbering" w:customStyle="1" w:styleId="NoList1">
    <w:name w:val="No List1"/>
    <w:next w:val="NoList"/>
    <w:uiPriority w:val="99"/>
    <w:semiHidden/>
    <w:unhideWhenUsed/>
    <w:rsid w:val="006624AD"/>
  </w:style>
  <w:style w:type="paragraph" w:styleId="NormalWeb">
    <w:name w:val="Normal (Web)"/>
    <w:basedOn w:val="Normal"/>
    <w:uiPriority w:val="99"/>
    <w:unhideWhenUsed/>
    <w:rsid w:val="006624AD"/>
    <w:pPr>
      <w:spacing w:before="100" w:beforeAutospacing="1" w:after="100" w:afterAutospacing="1" w:line="240" w:lineRule="auto"/>
      <w:jc w:val="left"/>
    </w:pPr>
    <w:rPr>
      <w:rFonts w:eastAsia="Times New Roman" w:cs="Times New Roman"/>
      <w:szCs w:val="24"/>
      <w:lang w:val="en-US"/>
    </w:rPr>
  </w:style>
  <w:style w:type="character" w:customStyle="1" w:styleId="btn">
    <w:name w:val="btn"/>
    <w:basedOn w:val="DefaultParagraphFont"/>
    <w:rsid w:val="006624AD"/>
  </w:style>
  <w:style w:type="character" w:customStyle="1" w:styleId="yshortcuts">
    <w:name w:val="yshortcuts"/>
    <w:basedOn w:val="DefaultParagraphFont"/>
    <w:rsid w:val="006624AD"/>
  </w:style>
  <w:style w:type="character" w:styleId="Strong">
    <w:name w:val="Strong"/>
    <w:basedOn w:val="DefaultParagraphFont"/>
    <w:uiPriority w:val="22"/>
    <w:qFormat/>
    <w:rsid w:val="006624AD"/>
    <w:rPr>
      <w:b/>
      <w:bCs/>
    </w:rPr>
  </w:style>
  <w:style w:type="character" w:customStyle="1" w:styleId="bdtxt">
    <w:name w:val="bdtxt"/>
    <w:basedOn w:val="DefaultParagraphFont"/>
    <w:rsid w:val="006624AD"/>
  </w:style>
  <w:style w:type="paragraph" w:styleId="BodyText">
    <w:name w:val="Body Text"/>
    <w:basedOn w:val="Normal"/>
    <w:link w:val="BodyTextChar"/>
    <w:rsid w:val="006624AD"/>
    <w:pPr>
      <w:widowControl w:val="0"/>
      <w:suppressAutoHyphens/>
      <w:spacing w:after="120" w:line="240" w:lineRule="auto"/>
      <w:jc w:val="left"/>
    </w:pPr>
    <w:rPr>
      <w:rFonts w:ascii="Nimbus Roman No9 L" w:eastAsia="DejaVu Sans" w:hAnsi="Nimbus Roman No9 L" w:cs="Times New Roman"/>
      <w:kern w:val="1"/>
      <w:szCs w:val="24"/>
    </w:rPr>
  </w:style>
  <w:style w:type="character" w:customStyle="1" w:styleId="BodyTextChar">
    <w:name w:val="Body Text Char"/>
    <w:basedOn w:val="DefaultParagraphFont"/>
    <w:link w:val="BodyText"/>
    <w:rsid w:val="006624AD"/>
    <w:rPr>
      <w:rFonts w:ascii="Nimbus Roman No9 L" w:eastAsia="DejaVu Sans" w:hAnsi="Nimbus Roman No9 L" w:cs="Times New Roman"/>
      <w:kern w:val="1"/>
      <w:sz w:val="24"/>
      <w:szCs w:val="24"/>
      <w:lang w:val="en-GB"/>
    </w:rPr>
  </w:style>
  <w:style w:type="paragraph" w:customStyle="1" w:styleId="ITUTextstyle">
    <w:name w:val="ITU Text style"/>
    <w:basedOn w:val="ListParagraph"/>
    <w:link w:val="ITUTextstyleChar"/>
    <w:qFormat/>
    <w:rsid w:val="006624AD"/>
    <w:pPr>
      <w:widowControl w:val="0"/>
      <w:suppressAutoHyphens/>
      <w:spacing w:after="0"/>
      <w:ind w:left="0"/>
    </w:pPr>
    <w:rPr>
      <w:rFonts w:eastAsia="DejaVu Sans"/>
      <w:color w:val="000000"/>
      <w:kern w:val="1"/>
      <w:lang w:val="en-GB" w:eastAsia="en-US"/>
    </w:rPr>
  </w:style>
  <w:style w:type="character" w:customStyle="1" w:styleId="ITUTextstyleChar">
    <w:name w:val="ITU Text style Char"/>
    <w:link w:val="ITUTextstyle"/>
    <w:rsid w:val="006624AD"/>
    <w:rPr>
      <w:rFonts w:ascii="Times New Roman" w:eastAsia="DejaVu Sans" w:hAnsi="Times New Roman" w:cs="Times New Roman"/>
      <w:color w:val="000000"/>
      <w:kern w:val="1"/>
      <w:sz w:val="24"/>
      <w:szCs w:val="24"/>
      <w:lang w:val="en-GB"/>
    </w:rPr>
  </w:style>
  <w:style w:type="paragraph" w:customStyle="1" w:styleId="Heading2-11">
    <w:name w:val="Heading 2-11"/>
    <w:basedOn w:val="Heading2"/>
    <w:link w:val="Heading2-11Char"/>
    <w:qFormat/>
    <w:rsid w:val="006624AD"/>
    <w:pPr>
      <w:numPr>
        <w:ilvl w:val="0"/>
        <w:numId w:val="53"/>
      </w:numPr>
    </w:pPr>
    <w:rPr>
      <w:rFonts w:cs="Times New Roman"/>
      <w:bCs w:val="0"/>
      <w:color w:val="548DD4"/>
      <w:sz w:val="20"/>
      <w:szCs w:val="20"/>
      <w:lang w:val="en-GB" w:eastAsia="en-US"/>
    </w:rPr>
  </w:style>
  <w:style w:type="character" w:customStyle="1" w:styleId="Heading2-11Char">
    <w:name w:val="Heading 2-11 Char"/>
    <w:basedOn w:val="Heading2Char"/>
    <w:link w:val="Heading2-11"/>
    <w:rsid w:val="006624AD"/>
    <w:rPr>
      <w:rFonts w:ascii="Cambria" w:eastAsia="Times New Roman" w:hAnsi="Cambria" w:cs="Times New Roman"/>
      <w:b/>
      <w:bCs/>
      <w:color w:val="548DD4"/>
      <w:sz w:val="20"/>
      <w:szCs w:val="20"/>
      <w:lang w:val="en-GB" w:eastAsia="fr-FR"/>
    </w:rPr>
  </w:style>
  <w:style w:type="paragraph" w:styleId="Revision">
    <w:name w:val="Revision"/>
    <w:hidden/>
    <w:uiPriority w:val="99"/>
    <w:semiHidden/>
    <w:rsid w:val="006624AD"/>
    <w:pPr>
      <w:spacing w:after="0" w:line="240" w:lineRule="auto"/>
    </w:pPr>
    <w:rPr>
      <w:rFonts w:ascii="Times New Roman" w:hAnsi="Times New Roman"/>
      <w:sz w:val="24"/>
      <w:lang w:val="en-GB"/>
    </w:rPr>
  </w:style>
  <w:style w:type="character" w:customStyle="1" w:styleId="t10">
    <w:name w:val="t10"/>
    <w:basedOn w:val="DefaultParagraphFont"/>
    <w:rsid w:val="006624AD"/>
  </w:style>
  <w:style w:type="character" w:customStyle="1" w:styleId="EndnoteTextChar">
    <w:name w:val="Endnote Text Char"/>
    <w:aliases w:val="2_G Char"/>
    <w:basedOn w:val="DefaultParagraphFont"/>
    <w:link w:val="EndnoteText"/>
    <w:locked/>
    <w:rsid w:val="006624AD"/>
    <w:rPr>
      <w:rFonts w:ascii="Arial" w:hAnsi="Arial" w:cs="Arial"/>
    </w:rPr>
  </w:style>
  <w:style w:type="paragraph" w:styleId="EndnoteText">
    <w:name w:val="endnote text"/>
    <w:aliases w:val="2_G"/>
    <w:basedOn w:val="Normal"/>
    <w:link w:val="EndnoteTextChar"/>
    <w:unhideWhenUsed/>
    <w:rsid w:val="006624AD"/>
    <w:pPr>
      <w:spacing w:after="0" w:line="240" w:lineRule="auto"/>
      <w:jc w:val="left"/>
    </w:pPr>
    <w:rPr>
      <w:rFonts w:ascii="Arial" w:hAnsi="Arial" w:cs="Arial"/>
      <w:sz w:val="22"/>
      <w:lang w:val="en-US"/>
    </w:rPr>
  </w:style>
  <w:style w:type="character" w:customStyle="1" w:styleId="EndnoteTextChar1">
    <w:name w:val="Endnote Text Char1"/>
    <w:basedOn w:val="DefaultParagraphFont"/>
    <w:uiPriority w:val="99"/>
    <w:semiHidden/>
    <w:rsid w:val="006624AD"/>
    <w:rPr>
      <w:rFonts w:ascii="Times New Roman" w:hAnsi="Times New Roman"/>
      <w:sz w:val="20"/>
      <w:szCs w:val="20"/>
      <w:lang w:val="en-GB"/>
    </w:rPr>
  </w:style>
  <w:style w:type="paragraph" w:styleId="TOC4">
    <w:name w:val="toc 4"/>
    <w:basedOn w:val="Normal"/>
    <w:next w:val="Normal"/>
    <w:autoRedefine/>
    <w:uiPriority w:val="39"/>
    <w:unhideWhenUsed/>
    <w:rsid w:val="00A645CB"/>
    <w:pPr>
      <w:spacing w:after="100"/>
      <w:ind w:left="660"/>
      <w:jc w:val="left"/>
    </w:pPr>
    <w:rPr>
      <w:rFonts w:asciiTheme="minorHAnsi" w:eastAsiaTheme="minorEastAsia" w:hAnsiTheme="minorHAnsi"/>
      <w:sz w:val="22"/>
      <w:lang w:val="en-IN" w:eastAsia="en-IN"/>
    </w:rPr>
  </w:style>
  <w:style w:type="paragraph" w:styleId="TOC5">
    <w:name w:val="toc 5"/>
    <w:basedOn w:val="Normal"/>
    <w:next w:val="Normal"/>
    <w:autoRedefine/>
    <w:uiPriority w:val="39"/>
    <w:unhideWhenUsed/>
    <w:rsid w:val="00A645CB"/>
    <w:pPr>
      <w:spacing w:after="100"/>
      <w:ind w:left="880"/>
      <w:jc w:val="left"/>
    </w:pPr>
    <w:rPr>
      <w:rFonts w:asciiTheme="minorHAnsi" w:eastAsiaTheme="minorEastAsia" w:hAnsiTheme="minorHAnsi"/>
      <w:sz w:val="22"/>
      <w:lang w:val="en-IN" w:eastAsia="en-IN"/>
    </w:rPr>
  </w:style>
  <w:style w:type="paragraph" w:styleId="TOC6">
    <w:name w:val="toc 6"/>
    <w:basedOn w:val="Normal"/>
    <w:next w:val="Normal"/>
    <w:autoRedefine/>
    <w:uiPriority w:val="39"/>
    <w:unhideWhenUsed/>
    <w:rsid w:val="00A645CB"/>
    <w:pPr>
      <w:spacing w:after="100"/>
      <w:ind w:left="1100"/>
      <w:jc w:val="left"/>
    </w:pPr>
    <w:rPr>
      <w:rFonts w:asciiTheme="minorHAnsi" w:eastAsiaTheme="minorEastAsia" w:hAnsiTheme="minorHAnsi"/>
      <w:sz w:val="22"/>
      <w:lang w:val="en-IN" w:eastAsia="en-IN"/>
    </w:rPr>
  </w:style>
  <w:style w:type="paragraph" w:styleId="TOC7">
    <w:name w:val="toc 7"/>
    <w:basedOn w:val="Normal"/>
    <w:next w:val="Normal"/>
    <w:autoRedefine/>
    <w:uiPriority w:val="39"/>
    <w:unhideWhenUsed/>
    <w:rsid w:val="00A645CB"/>
    <w:pPr>
      <w:spacing w:after="100"/>
      <w:ind w:left="1320"/>
      <w:jc w:val="left"/>
    </w:pPr>
    <w:rPr>
      <w:rFonts w:asciiTheme="minorHAnsi" w:eastAsiaTheme="minorEastAsia" w:hAnsiTheme="minorHAnsi"/>
      <w:sz w:val="22"/>
      <w:lang w:val="en-IN" w:eastAsia="en-IN"/>
    </w:rPr>
  </w:style>
  <w:style w:type="paragraph" w:styleId="TOC8">
    <w:name w:val="toc 8"/>
    <w:basedOn w:val="Normal"/>
    <w:next w:val="Normal"/>
    <w:autoRedefine/>
    <w:uiPriority w:val="39"/>
    <w:unhideWhenUsed/>
    <w:rsid w:val="00A645CB"/>
    <w:pPr>
      <w:spacing w:after="100"/>
      <w:ind w:left="1540"/>
      <w:jc w:val="left"/>
    </w:pPr>
    <w:rPr>
      <w:rFonts w:asciiTheme="minorHAnsi" w:eastAsiaTheme="minorEastAsia" w:hAnsiTheme="minorHAnsi"/>
      <w:sz w:val="22"/>
      <w:lang w:val="en-IN" w:eastAsia="en-IN"/>
    </w:rPr>
  </w:style>
  <w:style w:type="paragraph" w:styleId="TOC9">
    <w:name w:val="toc 9"/>
    <w:basedOn w:val="Normal"/>
    <w:next w:val="Normal"/>
    <w:autoRedefine/>
    <w:uiPriority w:val="39"/>
    <w:unhideWhenUsed/>
    <w:rsid w:val="00A645CB"/>
    <w:pPr>
      <w:spacing w:after="100"/>
      <w:ind w:left="1760"/>
      <w:jc w:val="left"/>
    </w:pPr>
    <w:rPr>
      <w:rFonts w:asciiTheme="minorHAnsi" w:eastAsiaTheme="minorEastAsia" w:hAnsiTheme="minorHAnsi"/>
      <w:sz w:val="22"/>
      <w:lang w:val="en-IN" w:eastAsia="en-IN"/>
    </w:rPr>
  </w:style>
  <w:style w:type="paragraph" w:styleId="Header">
    <w:name w:val="header"/>
    <w:basedOn w:val="Normal"/>
    <w:link w:val="HeaderChar"/>
    <w:uiPriority w:val="99"/>
    <w:unhideWhenUsed/>
    <w:rsid w:val="00CE2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2CD2"/>
    <w:rPr>
      <w:rFonts w:ascii="Times New Roman" w:hAnsi="Times New Roman"/>
      <w:sz w:val="24"/>
      <w:lang w:val="en-GB"/>
    </w:rPr>
  </w:style>
  <w:style w:type="paragraph" w:styleId="Footer">
    <w:name w:val="footer"/>
    <w:basedOn w:val="Normal"/>
    <w:link w:val="FooterChar"/>
    <w:uiPriority w:val="99"/>
    <w:unhideWhenUsed/>
    <w:rsid w:val="00CE2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2CD2"/>
    <w:rPr>
      <w:rFonts w:ascii="Times New Roman" w:hAnsi="Times New Roman"/>
      <w:sz w:val="24"/>
      <w:lang w:val="en-GB"/>
    </w:rPr>
  </w:style>
  <w:style w:type="table" w:styleId="MediumGrid3-Accent5">
    <w:name w:val="Medium Grid 3 Accent 5"/>
    <w:basedOn w:val="TableNormal"/>
    <w:uiPriority w:val="69"/>
    <w:rsid w:val="005860DC"/>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PlaceholderText">
    <w:name w:val="Placeholder Text"/>
    <w:basedOn w:val="DefaultParagraphFont"/>
    <w:uiPriority w:val="99"/>
    <w:semiHidden/>
    <w:rsid w:val="000E105B"/>
    <w:rPr>
      <w:color w:val="808080"/>
    </w:rPr>
  </w:style>
  <w:style w:type="character" w:customStyle="1" w:styleId="apple-converted-space">
    <w:name w:val="apple-converted-space"/>
    <w:basedOn w:val="DefaultParagraphFont"/>
    <w:rsid w:val="00231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3475">
      <w:bodyDiv w:val="1"/>
      <w:marLeft w:val="0"/>
      <w:marRight w:val="0"/>
      <w:marTop w:val="0"/>
      <w:marBottom w:val="0"/>
      <w:divBdr>
        <w:top w:val="none" w:sz="0" w:space="0" w:color="auto"/>
        <w:left w:val="none" w:sz="0" w:space="0" w:color="auto"/>
        <w:bottom w:val="none" w:sz="0" w:space="0" w:color="auto"/>
        <w:right w:val="none" w:sz="0" w:space="0" w:color="auto"/>
      </w:divBdr>
    </w:div>
    <w:div w:id="351763920">
      <w:bodyDiv w:val="1"/>
      <w:marLeft w:val="0"/>
      <w:marRight w:val="0"/>
      <w:marTop w:val="0"/>
      <w:marBottom w:val="0"/>
      <w:divBdr>
        <w:top w:val="none" w:sz="0" w:space="0" w:color="auto"/>
        <w:left w:val="none" w:sz="0" w:space="0" w:color="auto"/>
        <w:bottom w:val="none" w:sz="0" w:space="0" w:color="auto"/>
        <w:right w:val="none" w:sz="0" w:space="0" w:color="auto"/>
      </w:divBdr>
    </w:div>
    <w:div w:id="412237202">
      <w:bodyDiv w:val="1"/>
      <w:marLeft w:val="0"/>
      <w:marRight w:val="0"/>
      <w:marTop w:val="0"/>
      <w:marBottom w:val="0"/>
      <w:divBdr>
        <w:top w:val="none" w:sz="0" w:space="0" w:color="auto"/>
        <w:left w:val="none" w:sz="0" w:space="0" w:color="auto"/>
        <w:bottom w:val="none" w:sz="0" w:space="0" w:color="auto"/>
        <w:right w:val="none" w:sz="0" w:space="0" w:color="auto"/>
      </w:divBdr>
    </w:div>
    <w:div w:id="417824373">
      <w:bodyDiv w:val="1"/>
      <w:marLeft w:val="0"/>
      <w:marRight w:val="0"/>
      <w:marTop w:val="0"/>
      <w:marBottom w:val="0"/>
      <w:divBdr>
        <w:top w:val="none" w:sz="0" w:space="0" w:color="auto"/>
        <w:left w:val="none" w:sz="0" w:space="0" w:color="auto"/>
        <w:bottom w:val="none" w:sz="0" w:space="0" w:color="auto"/>
        <w:right w:val="none" w:sz="0" w:space="0" w:color="auto"/>
      </w:divBdr>
    </w:div>
    <w:div w:id="602029799">
      <w:bodyDiv w:val="1"/>
      <w:marLeft w:val="0"/>
      <w:marRight w:val="0"/>
      <w:marTop w:val="0"/>
      <w:marBottom w:val="0"/>
      <w:divBdr>
        <w:top w:val="none" w:sz="0" w:space="0" w:color="auto"/>
        <w:left w:val="none" w:sz="0" w:space="0" w:color="auto"/>
        <w:bottom w:val="none" w:sz="0" w:space="0" w:color="auto"/>
        <w:right w:val="none" w:sz="0" w:space="0" w:color="auto"/>
      </w:divBdr>
    </w:div>
    <w:div w:id="609703713">
      <w:bodyDiv w:val="1"/>
      <w:marLeft w:val="0"/>
      <w:marRight w:val="0"/>
      <w:marTop w:val="0"/>
      <w:marBottom w:val="0"/>
      <w:divBdr>
        <w:top w:val="none" w:sz="0" w:space="0" w:color="auto"/>
        <w:left w:val="none" w:sz="0" w:space="0" w:color="auto"/>
        <w:bottom w:val="none" w:sz="0" w:space="0" w:color="auto"/>
        <w:right w:val="none" w:sz="0" w:space="0" w:color="auto"/>
      </w:divBdr>
    </w:div>
    <w:div w:id="912277327">
      <w:bodyDiv w:val="1"/>
      <w:marLeft w:val="0"/>
      <w:marRight w:val="0"/>
      <w:marTop w:val="0"/>
      <w:marBottom w:val="0"/>
      <w:divBdr>
        <w:top w:val="none" w:sz="0" w:space="0" w:color="auto"/>
        <w:left w:val="none" w:sz="0" w:space="0" w:color="auto"/>
        <w:bottom w:val="none" w:sz="0" w:space="0" w:color="auto"/>
        <w:right w:val="none" w:sz="0" w:space="0" w:color="auto"/>
      </w:divBdr>
    </w:div>
    <w:div w:id="973174279">
      <w:bodyDiv w:val="1"/>
      <w:marLeft w:val="0"/>
      <w:marRight w:val="0"/>
      <w:marTop w:val="0"/>
      <w:marBottom w:val="0"/>
      <w:divBdr>
        <w:top w:val="none" w:sz="0" w:space="0" w:color="auto"/>
        <w:left w:val="none" w:sz="0" w:space="0" w:color="auto"/>
        <w:bottom w:val="none" w:sz="0" w:space="0" w:color="auto"/>
        <w:right w:val="none" w:sz="0" w:space="0" w:color="auto"/>
      </w:divBdr>
    </w:div>
    <w:div w:id="1013843949">
      <w:bodyDiv w:val="1"/>
      <w:marLeft w:val="0"/>
      <w:marRight w:val="0"/>
      <w:marTop w:val="0"/>
      <w:marBottom w:val="0"/>
      <w:divBdr>
        <w:top w:val="none" w:sz="0" w:space="0" w:color="auto"/>
        <w:left w:val="none" w:sz="0" w:space="0" w:color="auto"/>
        <w:bottom w:val="none" w:sz="0" w:space="0" w:color="auto"/>
        <w:right w:val="none" w:sz="0" w:space="0" w:color="auto"/>
      </w:divBdr>
    </w:div>
    <w:div w:id="1098599838">
      <w:bodyDiv w:val="1"/>
      <w:marLeft w:val="0"/>
      <w:marRight w:val="0"/>
      <w:marTop w:val="0"/>
      <w:marBottom w:val="0"/>
      <w:divBdr>
        <w:top w:val="none" w:sz="0" w:space="0" w:color="auto"/>
        <w:left w:val="none" w:sz="0" w:space="0" w:color="auto"/>
        <w:bottom w:val="none" w:sz="0" w:space="0" w:color="auto"/>
        <w:right w:val="none" w:sz="0" w:space="0" w:color="auto"/>
      </w:divBdr>
    </w:div>
    <w:div w:id="1139809228">
      <w:bodyDiv w:val="1"/>
      <w:marLeft w:val="0"/>
      <w:marRight w:val="0"/>
      <w:marTop w:val="0"/>
      <w:marBottom w:val="0"/>
      <w:divBdr>
        <w:top w:val="none" w:sz="0" w:space="0" w:color="auto"/>
        <w:left w:val="none" w:sz="0" w:space="0" w:color="auto"/>
        <w:bottom w:val="none" w:sz="0" w:space="0" w:color="auto"/>
        <w:right w:val="none" w:sz="0" w:space="0" w:color="auto"/>
      </w:divBdr>
    </w:div>
    <w:div w:id="1155805625">
      <w:bodyDiv w:val="1"/>
      <w:marLeft w:val="0"/>
      <w:marRight w:val="0"/>
      <w:marTop w:val="0"/>
      <w:marBottom w:val="0"/>
      <w:divBdr>
        <w:top w:val="none" w:sz="0" w:space="0" w:color="auto"/>
        <w:left w:val="none" w:sz="0" w:space="0" w:color="auto"/>
        <w:bottom w:val="none" w:sz="0" w:space="0" w:color="auto"/>
        <w:right w:val="none" w:sz="0" w:space="0" w:color="auto"/>
      </w:divBdr>
    </w:div>
    <w:div w:id="1221941392">
      <w:bodyDiv w:val="1"/>
      <w:marLeft w:val="0"/>
      <w:marRight w:val="0"/>
      <w:marTop w:val="0"/>
      <w:marBottom w:val="0"/>
      <w:divBdr>
        <w:top w:val="none" w:sz="0" w:space="0" w:color="auto"/>
        <w:left w:val="none" w:sz="0" w:space="0" w:color="auto"/>
        <w:bottom w:val="none" w:sz="0" w:space="0" w:color="auto"/>
        <w:right w:val="none" w:sz="0" w:space="0" w:color="auto"/>
      </w:divBdr>
    </w:div>
    <w:div w:id="1261917061">
      <w:bodyDiv w:val="1"/>
      <w:marLeft w:val="0"/>
      <w:marRight w:val="0"/>
      <w:marTop w:val="0"/>
      <w:marBottom w:val="0"/>
      <w:divBdr>
        <w:top w:val="none" w:sz="0" w:space="0" w:color="auto"/>
        <w:left w:val="none" w:sz="0" w:space="0" w:color="auto"/>
        <w:bottom w:val="none" w:sz="0" w:space="0" w:color="auto"/>
        <w:right w:val="none" w:sz="0" w:space="0" w:color="auto"/>
      </w:divBdr>
    </w:div>
    <w:div w:id="1289627294">
      <w:bodyDiv w:val="1"/>
      <w:marLeft w:val="0"/>
      <w:marRight w:val="0"/>
      <w:marTop w:val="0"/>
      <w:marBottom w:val="0"/>
      <w:divBdr>
        <w:top w:val="none" w:sz="0" w:space="0" w:color="auto"/>
        <w:left w:val="none" w:sz="0" w:space="0" w:color="auto"/>
        <w:bottom w:val="none" w:sz="0" w:space="0" w:color="auto"/>
        <w:right w:val="none" w:sz="0" w:space="0" w:color="auto"/>
      </w:divBdr>
    </w:div>
    <w:div w:id="1469710526">
      <w:bodyDiv w:val="1"/>
      <w:marLeft w:val="0"/>
      <w:marRight w:val="0"/>
      <w:marTop w:val="0"/>
      <w:marBottom w:val="0"/>
      <w:divBdr>
        <w:top w:val="none" w:sz="0" w:space="0" w:color="auto"/>
        <w:left w:val="none" w:sz="0" w:space="0" w:color="auto"/>
        <w:bottom w:val="none" w:sz="0" w:space="0" w:color="auto"/>
        <w:right w:val="none" w:sz="0" w:space="0" w:color="auto"/>
      </w:divBdr>
    </w:div>
    <w:div w:id="1610619696">
      <w:bodyDiv w:val="1"/>
      <w:marLeft w:val="0"/>
      <w:marRight w:val="0"/>
      <w:marTop w:val="0"/>
      <w:marBottom w:val="0"/>
      <w:divBdr>
        <w:top w:val="none" w:sz="0" w:space="0" w:color="auto"/>
        <w:left w:val="none" w:sz="0" w:space="0" w:color="auto"/>
        <w:bottom w:val="none" w:sz="0" w:space="0" w:color="auto"/>
        <w:right w:val="none" w:sz="0" w:space="0" w:color="auto"/>
      </w:divBdr>
    </w:div>
    <w:div w:id="1642878395">
      <w:bodyDiv w:val="1"/>
      <w:marLeft w:val="0"/>
      <w:marRight w:val="0"/>
      <w:marTop w:val="0"/>
      <w:marBottom w:val="0"/>
      <w:divBdr>
        <w:top w:val="none" w:sz="0" w:space="0" w:color="auto"/>
        <w:left w:val="none" w:sz="0" w:space="0" w:color="auto"/>
        <w:bottom w:val="none" w:sz="0" w:space="0" w:color="auto"/>
        <w:right w:val="none" w:sz="0" w:space="0" w:color="auto"/>
      </w:divBdr>
    </w:div>
    <w:div w:id="1704746176">
      <w:bodyDiv w:val="1"/>
      <w:marLeft w:val="0"/>
      <w:marRight w:val="0"/>
      <w:marTop w:val="0"/>
      <w:marBottom w:val="0"/>
      <w:divBdr>
        <w:top w:val="none" w:sz="0" w:space="0" w:color="auto"/>
        <w:left w:val="none" w:sz="0" w:space="0" w:color="auto"/>
        <w:bottom w:val="none" w:sz="0" w:space="0" w:color="auto"/>
        <w:right w:val="none" w:sz="0" w:space="0" w:color="auto"/>
      </w:divBdr>
    </w:div>
    <w:div w:id="1809977858">
      <w:bodyDiv w:val="1"/>
      <w:marLeft w:val="0"/>
      <w:marRight w:val="0"/>
      <w:marTop w:val="0"/>
      <w:marBottom w:val="0"/>
      <w:divBdr>
        <w:top w:val="none" w:sz="0" w:space="0" w:color="auto"/>
        <w:left w:val="none" w:sz="0" w:space="0" w:color="auto"/>
        <w:bottom w:val="none" w:sz="0" w:space="0" w:color="auto"/>
        <w:right w:val="none" w:sz="0" w:space="0" w:color="auto"/>
      </w:divBdr>
    </w:div>
    <w:div w:id="1842356366">
      <w:bodyDiv w:val="1"/>
      <w:marLeft w:val="0"/>
      <w:marRight w:val="0"/>
      <w:marTop w:val="0"/>
      <w:marBottom w:val="0"/>
      <w:divBdr>
        <w:top w:val="none" w:sz="0" w:space="0" w:color="auto"/>
        <w:left w:val="none" w:sz="0" w:space="0" w:color="auto"/>
        <w:bottom w:val="none" w:sz="0" w:space="0" w:color="auto"/>
        <w:right w:val="none" w:sz="0" w:space="0" w:color="auto"/>
      </w:divBdr>
    </w:div>
    <w:div w:id="1975942669">
      <w:bodyDiv w:val="1"/>
      <w:marLeft w:val="0"/>
      <w:marRight w:val="0"/>
      <w:marTop w:val="0"/>
      <w:marBottom w:val="0"/>
      <w:divBdr>
        <w:top w:val="none" w:sz="0" w:space="0" w:color="auto"/>
        <w:left w:val="none" w:sz="0" w:space="0" w:color="auto"/>
        <w:bottom w:val="none" w:sz="0" w:space="0" w:color="auto"/>
        <w:right w:val="none" w:sz="0" w:space="0" w:color="auto"/>
      </w:divBdr>
      <w:divsChild>
        <w:div w:id="203307251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tu.int/rec/T-REC-F.790" TargetMode="External"/><Relationship Id="rId117" Type="http://schemas.openxmlformats.org/officeDocument/2006/relationships/hyperlink" Target="http://eur-lex.europa.eu/LexUriServ/LexUriServ.do?uri=CELEX:32002L0022:EN:HTML" TargetMode="External"/><Relationship Id="rId21" Type="http://schemas.openxmlformats.org/officeDocument/2006/relationships/hyperlink" Target="http://www.itu.int/rec/T-REC-T.134/en" TargetMode="External"/><Relationship Id="rId42" Type="http://schemas.openxmlformats.org/officeDocument/2006/relationships/hyperlink" Target="http://www.justice.ie/en/JELR/EqualStatusActsConsldtd_00_04.pdf/Files/EqualStatusActsConsldtd_00_04.pdf" TargetMode="External"/><Relationship Id="rId47" Type="http://schemas.openxmlformats.org/officeDocument/2006/relationships/hyperlink" Target="http://www.pubbliaccesso.it/normative/DM080705-en.htm" TargetMode="External"/><Relationship Id="rId63" Type="http://schemas.openxmlformats.org/officeDocument/2006/relationships/hyperlink" Target="http://www.ho.se/upload/Disability_Ombudsman_Act,%20uppdaterad2.pdf" TargetMode="External"/><Relationship Id="rId68" Type="http://schemas.openxmlformats.org/officeDocument/2006/relationships/hyperlink" Target="http://www.equalityhumanrights.com/footer/accessibility-statement/general-web-accessibility-guidance/" TargetMode="External"/><Relationship Id="rId84" Type="http://schemas.openxmlformats.org/officeDocument/2006/relationships/hyperlink" Target="http://eur-lex.europa.eu/LexUriServ/LexUriServ.do?uri=CELEX:32002L0022:EN:HTML" TargetMode="External"/><Relationship Id="rId89" Type="http://schemas.openxmlformats.org/officeDocument/2006/relationships/hyperlink" Target="http://eur-lex.europa.eu/LexUriServ/LexUriServ.do?uri=CELEX:32002L0022:EN:HTML" TargetMode="External"/><Relationship Id="rId112" Type="http://schemas.openxmlformats.org/officeDocument/2006/relationships/hyperlink" Target="http://www.teleoff.gov.sk/index.php?ID=309" TargetMode="External"/><Relationship Id="rId133" Type="http://schemas.openxmlformats.org/officeDocument/2006/relationships/image" Target="media/image3.emf"/><Relationship Id="rId138" Type="http://schemas.openxmlformats.org/officeDocument/2006/relationships/hyperlink" Target="http://g3ict.org/resource_center/publications_and_reports/p/productCategory_whitepapers/subCat_0/id_193" TargetMode="External"/><Relationship Id="rId16" Type="http://schemas.openxmlformats.org/officeDocument/2006/relationships/hyperlink" Target="http://www.w3.org/WAI/" TargetMode="External"/><Relationship Id="rId107" Type="http://schemas.openxmlformats.org/officeDocument/2006/relationships/hyperlink" Target="http://www.en.uke.gov.pl/ukeen/index.jsp?place=Lead09&amp;news_%20cat_id=17&amp;news_id=490&amp;layout=2&amp;page=text" TargetMode="External"/><Relationship Id="rId11" Type="http://schemas.openxmlformats.org/officeDocument/2006/relationships/hyperlink" Target="mailto:ntra@nta.gov.np" TargetMode="External"/><Relationship Id="rId32" Type="http://schemas.openxmlformats.org/officeDocument/2006/relationships/hyperlink" Target="http://www.hreoc.gov.au/disability_rights/webaccess/anao_guide.htm" TargetMode="External"/><Relationship Id="rId37" Type="http://schemas.openxmlformats.org/officeDocument/2006/relationships/hyperlink" Target="http://www.tbs-sct.gc.ca/pol/doc-eng.aspx?id=12316&amp;section=text" TargetMode="External"/><Relationship Id="rId53" Type="http://schemas.openxmlformats.org/officeDocument/2006/relationships/hyperlink" Target="http://korea.assembly.go.kr/index.jsp" TargetMode="External"/><Relationship Id="rId58" Type="http://schemas.openxmlformats.org/officeDocument/2006/relationships/hyperlink" Target="http://www.un.org/esa/socdev/enable/manilarecom.htm" TargetMode="External"/><Relationship Id="rId74" Type="http://schemas.openxmlformats.org/officeDocument/2006/relationships/hyperlink" Target="http://www.section508.gov/docs/AssistiveTechnologyActOf1998Full.pdf" TargetMode="External"/><Relationship Id="rId79" Type="http://schemas.openxmlformats.org/officeDocument/2006/relationships/hyperlink" Target="http://eur-lex.europa.eu/LexUriServ/LexUriServ.do?uri=COM:2001:0529:FIN:EN:PDF" TargetMode="External"/><Relationship Id="rId102" Type="http://schemas.openxmlformats.org/officeDocument/2006/relationships/hyperlink" Target="http://www.nzrelay.co.nz/About/" TargetMode="External"/><Relationship Id="rId123" Type="http://schemas.openxmlformats.org/officeDocument/2006/relationships/hyperlink" Target="http://www.textrelay.org/about_us.php" TargetMode="External"/><Relationship Id="rId128" Type="http://schemas.openxmlformats.org/officeDocument/2006/relationships/hyperlink" Target="https://play.google.com/store/apps/developer?id=IDEAL+Group,+Inc.+Android+Development+Team" TargetMode="External"/><Relationship Id="rId144" Type="http://schemas.openxmlformats.org/officeDocument/2006/relationships/hyperlink" Target="http://www.itrainonline.org/itrainonline/english/usability.shtml" TargetMode="External"/><Relationship Id="rId149" Type="http://schemas.openxmlformats.org/officeDocument/2006/relationships/hyperlink" Target="http://www.e-accessibilitytoolkit.org/toolkit/public_procurement/" TargetMode="External"/><Relationship Id="rId5" Type="http://schemas.microsoft.com/office/2007/relationships/stylesWithEffects" Target="stylesWithEffects.xml"/><Relationship Id="rId90" Type="http://schemas.openxmlformats.org/officeDocument/2006/relationships/hyperlink" Target="http://indiankanoon.org/doc/286252/" TargetMode="External"/><Relationship Id="rId95" Type="http://schemas.openxmlformats.org/officeDocument/2006/relationships/hyperlink" Target="http://www.cck.go.ke/services/universal_access/downloads/Universal_Acces_and_Service_Regulations_2010.pdf" TargetMode="External"/><Relationship Id="rId22" Type="http://schemas.openxmlformats.org/officeDocument/2006/relationships/hyperlink" Target="http://www.itu.int/rec/T-REC-H.323/en" TargetMode="External"/><Relationship Id="rId27" Type="http://schemas.openxmlformats.org/officeDocument/2006/relationships/header" Target="header1.xml"/><Relationship Id="rId43" Type="http://schemas.openxmlformats.org/officeDocument/2006/relationships/hyperlink" Target="http://www.irishstatutebook.ie/2005/en/act/pub/0014/index.html" TargetMode="External"/><Relationship Id="rId48" Type="http://schemas.openxmlformats.org/officeDocument/2006/relationships/hyperlink" Target="http://www.ittig.cnr.it/BancheDatiGuide/Disabilita/LawNo67of1March2006.html%20" TargetMode="External"/><Relationship Id="rId64" Type="http://schemas.openxmlformats.org/officeDocument/2006/relationships/hyperlink" Target="http://www.thwcag.com/" TargetMode="External"/><Relationship Id="rId69" Type="http://schemas.openxmlformats.org/officeDocument/2006/relationships/hyperlink" Target="http://www.culture.gov.uk/images/publications/11-p110a-e-accessibility-action-plan-update-january-2011.pdf" TargetMode="External"/><Relationship Id="rId113" Type="http://schemas.openxmlformats.org/officeDocument/2006/relationships/hyperlink" Target="http://eur-lex.europa.eu/LexUriServ/LexUriServ.do?uri=CELEX:32002L0022:EN:HTML" TargetMode="External"/><Relationship Id="rId118" Type="http://schemas.openxmlformats.org/officeDocument/2006/relationships/hyperlink" Target="http://www.pts.se/en-gb/People-with-disabilities/Trials/" TargetMode="External"/><Relationship Id="rId134" Type="http://schemas.openxmlformats.org/officeDocument/2006/relationships/package" Target="embeddings/Microsoft_Word_Document2.docx"/><Relationship Id="rId139" Type="http://schemas.openxmlformats.org/officeDocument/2006/relationships/hyperlink" Target="http://www.un.org/disabilities/default.asp?navid=23&amp;pid=151" TargetMode="External"/><Relationship Id="rId80" Type="http://schemas.openxmlformats.org/officeDocument/2006/relationships/hyperlink" Target="http://ec.europa.eu/information_society/eeurope/2002/news_library/documents/eeurope2005/eeurope2005_en.pdf" TargetMode="External"/><Relationship Id="rId85" Type="http://schemas.openxmlformats.org/officeDocument/2006/relationships/hyperlink" Target="http://europa.eu/legislation_summaries/information_society/legislative_framework/l24108h_en.htm" TargetMode="External"/><Relationship Id="rId150" Type="http://schemas.openxmlformats.org/officeDocument/2006/relationships/hyperlink" Target="http://www.access-star.org/ITI-VPAT-v1.2.html" TargetMode="External"/><Relationship Id="rId12" Type="http://schemas.openxmlformats.org/officeDocument/2006/relationships/hyperlink" Target="mailto:urregmi@nta.gov.np" TargetMode="External"/><Relationship Id="rId17" Type="http://schemas.openxmlformats.org/officeDocument/2006/relationships/hyperlink" Target="http://www.w3.org/TR/wcag2ict/" TargetMode="External"/><Relationship Id="rId25" Type="http://schemas.openxmlformats.org/officeDocument/2006/relationships/hyperlink" Target="http://www.itu.int/pub/T-TUT-FSTP-2006-TACL/en" TargetMode="External"/><Relationship Id="rId33" Type="http://schemas.openxmlformats.org/officeDocument/2006/relationships/hyperlink" Target="http://www.hreoc.gov.au/disability_rights/decisions/comdec/Maguire%20v%20SOCOG3.htm" TargetMode="External"/><Relationship Id="rId38" Type="http://schemas.openxmlformats.org/officeDocument/2006/relationships/hyperlink" Target="http://www.at-links.gc.ca/as/" TargetMode="External"/><Relationship Id="rId46" Type="http://schemas.openxmlformats.org/officeDocument/2006/relationships/hyperlink" Target="http://www.pubbliaccesso.it/normative/implementation_regulations.htm" TargetMode="External"/><Relationship Id="rId59" Type="http://schemas.openxmlformats.org/officeDocument/2006/relationships/hyperlink" Target="http://pwag.org/" TargetMode="External"/><Relationship Id="rId67" Type="http://schemas.openxmlformats.org/officeDocument/2006/relationships/hyperlink" Target="http://www.equalityhumanrights.com/uploaded_files/EqualityAct/servicescode.pdf" TargetMode="External"/><Relationship Id="rId103" Type="http://schemas.openxmlformats.org/officeDocument/2006/relationships/hyperlink" Target="http://www.med.govt.nz/sectors-industries/technology-communication/pdf-docs-library/communications/trs-tso-agreements/trs-supply-agreement-july%202011.pdf" TargetMode="External"/><Relationship Id="rId108" Type="http://schemas.openxmlformats.org/officeDocument/2006/relationships/hyperlink" Target="http://europa.eu/legislation_summaries/information_society/legislative_framework/l24108h_en.htm" TargetMode="External"/><Relationship Id="rId116" Type="http://schemas.openxmlformats.org/officeDocument/2006/relationships/hyperlink" Target="http://www.pts.se/upload/Documents/EN/The_Electronic_Communications_Act_2003_389.pdf" TargetMode="External"/><Relationship Id="rId124" Type="http://schemas.openxmlformats.org/officeDocument/2006/relationships/hyperlink" Target="http://transition.fcc.gov/telecom.html" TargetMode="External"/><Relationship Id="rId129" Type="http://schemas.openxmlformats.org/officeDocument/2006/relationships/hyperlink" Target="http://codefactory.es/" TargetMode="External"/><Relationship Id="rId137" Type="http://schemas.openxmlformats.org/officeDocument/2006/relationships/hyperlink" Target="http://www.itu.int/ITU-D/sis/PwDs/Documents/ITU-G3ict%20Making_TV_Accessible_Report_November_2011.pdf" TargetMode="External"/><Relationship Id="rId20" Type="http://schemas.openxmlformats.org/officeDocument/2006/relationships/hyperlink" Target="http://www.itu.int/rec/T-REC-T.140/en" TargetMode="External"/><Relationship Id="rId41" Type="http://schemas.openxmlformats.org/officeDocument/2006/relationships/hyperlink" Target="http://www.irishstatutebook.ie/1998/en/act/pub/0021/index.html" TargetMode="External"/><Relationship Id="rId54" Type="http://schemas.openxmlformats.org/officeDocument/2006/relationships/hyperlink" Target="http://unpan1.un.org/intradoc/groups/public/documents/UN-DPADM/UNPAN042828.pdf" TargetMode="External"/><Relationship Id="rId62" Type="http://schemas.openxmlformats.org/officeDocument/2006/relationships/hyperlink" Target="http://www.eutveckling.se/static/doc/swedish-guidelines-public-sector-websites.pdf" TargetMode="External"/><Relationship Id="rId70" Type="http://schemas.openxmlformats.org/officeDocument/2006/relationships/hyperlink" Target="http://transition.fcc.gov/Reports/1934new.pdf" TargetMode="External"/><Relationship Id="rId75" Type="http://schemas.openxmlformats.org/officeDocument/2006/relationships/hyperlink" Target="http://www.access-board.gov/sec508/assessment.htm" TargetMode="External"/><Relationship Id="rId83" Type="http://schemas.openxmlformats.org/officeDocument/2006/relationships/hyperlink" Target="http://www.acma.gov.au/WEB/STANDARD/pc=PC_2413" TargetMode="External"/><Relationship Id="rId88" Type="http://schemas.openxmlformats.org/officeDocument/2006/relationships/hyperlink" Target="http://www.eircom.ie/bveircom/pdf/Code_of_Practice_Disabilities_250110.pdf" TargetMode="External"/><Relationship Id="rId91" Type="http://schemas.openxmlformats.org/officeDocument/2006/relationships/hyperlink" Target="http://www.usof.gov.in/usof-cms/usof_schemes.htm" TargetMode="External"/><Relationship Id="rId96" Type="http://schemas.openxmlformats.org/officeDocument/2006/relationships/hyperlink" Target="http://www.cck.go.ke/services/universal_access/projects/icts_for_people_with_disabilities.html" TargetMode="External"/><Relationship Id="rId111" Type="http://schemas.openxmlformats.org/officeDocument/2006/relationships/hyperlink" Target="http://www.teleoff.gov.sk/data/files/20551.pdf" TargetMode="External"/><Relationship Id="rId132" Type="http://schemas.openxmlformats.org/officeDocument/2006/relationships/package" Target="embeddings/Microsoft_Word_Document1.docx"/><Relationship Id="rId140" Type="http://schemas.openxmlformats.org/officeDocument/2006/relationships/hyperlink" Target="http://www.w3.org/WAI/" TargetMode="External"/><Relationship Id="rId145" Type="http://schemas.openxmlformats.org/officeDocument/2006/relationships/hyperlink" Target="http://ec.europa.eu/information_society/doc/factsheets/044-112-blue-en.pdf"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emptech.info/" TargetMode="External"/><Relationship Id="rId23" Type="http://schemas.openxmlformats.org/officeDocument/2006/relationships/hyperlink" Target="http://www.itu.int/rec/T-REC-H.248.2/en" TargetMode="External"/><Relationship Id="rId28" Type="http://schemas.openxmlformats.org/officeDocument/2006/relationships/footer" Target="footer1.xml"/><Relationship Id="rId36" Type="http://schemas.openxmlformats.org/officeDocument/2006/relationships/hyperlink" Target="http://laws-lois.justice.gc.ca/eng/acts/h-6/" TargetMode="External"/><Relationship Id="rId49" Type="http://schemas.openxmlformats.org/officeDocument/2006/relationships/hyperlink" Target="http://www.cnipa.gov.it/site/it-IT/" TargetMode="External"/><Relationship Id="rId57" Type="http://schemas.openxmlformats.org/officeDocument/2006/relationships/hyperlink" Target="http://www.legislation.govt.nz/act/public/1993/0082/latest/whole.html" TargetMode="External"/><Relationship Id="rId106" Type="http://schemas.openxmlformats.org/officeDocument/2006/relationships/hyperlink" Target="http://www.usf.org.pk/Publicphase.aspx?phaseid=51&amp;pgid=12&amp;phasename=Project%20with%20%20Pakistan%20Foundation%20Fighting%20Blindness" TargetMode="External"/><Relationship Id="rId114" Type="http://schemas.openxmlformats.org/officeDocument/2006/relationships/hyperlink" Target="http://mid.gov.si/mid/mid.nsf/V/KA0E6FADE1BF5BBFAC1256EA50054D399/$file/Electronic_Communications_Act_May04.pdf" TargetMode="External"/><Relationship Id="rId119" Type="http://schemas.openxmlformats.org/officeDocument/2006/relationships/hyperlink" Target="http://www.thailawforum.com/database1/telecom-business-act.html" TargetMode="External"/><Relationship Id="rId127" Type="http://schemas.openxmlformats.org/officeDocument/2006/relationships/hyperlink" Target="http://codefactory.es/" TargetMode="External"/><Relationship Id="rId10" Type="http://schemas.openxmlformats.org/officeDocument/2006/relationships/image" Target="media/image1.jpeg"/><Relationship Id="rId31" Type="http://schemas.openxmlformats.org/officeDocument/2006/relationships/hyperlink" Target="http://www.agimo.gov.au/archive/mws.html" TargetMode="External"/><Relationship Id="rId44" Type="http://schemas.openxmlformats.org/officeDocument/2006/relationships/hyperlink" Target="http://www.nda.ie/cntmgmtnew.nsf/0/3DB134DF72E1846A8025710F0040BF3D/$File/COPPLain.pdf" TargetMode="External"/><Relationship Id="rId52" Type="http://schemas.openxmlformats.org/officeDocument/2006/relationships/hyperlink" Target="http://www.kantei.go.jp/foreign/policy/it/ITstrategy2006.pdf" TargetMode="External"/><Relationship Id="rId60" Type="http://schemas.openxmlformats.org/officeDocument/2006/relationships/hyperlink" Target="http://www.acessibilidade.net/petition/government_resolution.html" TargetMode="External"/><Relationship Id="rId65" Type="http://schemas.openxmlformats.org/officeDocument/2006/relationships/hyperlink" Target="http://www.itu.int/ITU-D/asp/CMS/Events/2009/PwDs/docs/Session-8-Proadpran.ppt" TargetMode="External"/><Relationship Id="rId73" Type="http://schemas.openxmlformats.org/officeDocument/2006/relationships/hyperlink" Target="http://www.ada.gov/pubs/adastatute08.htm" TargetMode="External"/><Relationship Id="rId78" Type="http://schemas.openxmlformats.org/officeDocument/2006/relationships/hyperlink" Target="http://ec.europa.eu/information_society/eeurope/2002/documents/archiv_eEurope2002/actionplan_en.pdf" TargetMode="External"/><Relationship Id="rId81" Type="http://schemas.openxmlformats.org/officeDocument/2006/relationships/hyperlink" Target="http://ec.europa.eu/information_society/eeurope/i2010/index_en.htm" TargetMode="External"/><Relationship Id="rId86" Type="http://schemas.openxmlformats.org/officeDocument/2006/relationships/hyperlink" Target="http://eur-lex.europa.eu/LexUriServ/LexUriServ.do?uri=CELEX:32002L0022:EN:HTML" TargetMode="External"/><Relationship Id="rId94" Type="http://schemas.openxmlformats.org/officeDocument/2006/relationships/hyperlink" Target="http://www.jis.gov.jm/pdf/GOJ_ICTPOLICY_March2011.pdf" TargetMode="External"/><Relationship Id="rId99" Type="http://schemas.openxmlformats.org/officeDocument/2006/relationships/hyperlink" Target="http://www.agc.gov.my/Akta/Vol.%2012/Act%20588.pdf" TargetMode="External"/><Relationship Id="rId101" Type="http://schemas.openxmlformats.org/officeDocument/2006/relationships/hyperlink" Target="http://www.legislation.govt.nz/act/public/2001/0103/latest/DLM124961.html" TargetMode="External"/><Relationship Id="rId122" Type="http://schemas.openxmlformats.org/officeDocument/2006/relationships/hyperlink" Target="http://www.legislation.gov.uk/uksi/2003/1904/schedule/made" TargetMode="External"/><Relationship Id="rId130" Type="http://schemas.openxmlformats.org/officeDocument/2006/relationships/hyperlink" Target="http://mobileapps.blackberry.com/devicesoftware/entry.do?code=bsr" TargetMode="External"/><Relationship Id="rId135" Type="http://schemas.openxmlformats.org/officeDocument/2006/relationships/hyperlink" Target="http://www.e-accessibilitytoolkit.org" TargetMode="External"/><Relationship Id="rId143" Type="http://schemas.openxmlformats.org/officeDocument/2006/relationships/hyperlink" Target="http://www.daisy.org/daisypedia/daisy-and-emergency-preparedness" TargetMode="External"/><Relationship Id="rId148" Type="http://schemas.openxmlformats.org/officeDocument/2006/relationships/hyperlink" Target="http://www.buyaccessible.gov/" TargetMode="External"/><Relationship Id="rId15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hyperlink" Target="mailto:urregmi@nta.gov.np" TargetMode="External"/><Relationship Id="rId18" Type="http://schemas.openxmlformats.org/officeDocument/2006/relationships/hyperlink" Target="http://www.itu.int/rec/T-REC-V.18/en" TargetMode="External"/><Relationship Id="rId39" Type="http://schemas.openxmlformats.org/officeDocument/2006/relationships/hyperlink" Target="http://www.gesetze-im-internet.de/bgg/" TargetMode="External"/><Relationship Id="rId109" Type="http://schemas.openxmlformats.org/officeDocument/2006/relationships/hyperlink" Target="http://www.anacom.pt/text/render.jsp?contentId=981855" TargetMode="External"/><Relationship Id="rId34" Type="http://schemas.openxmlformats.org/officeDocument/2006/relationships/hyperlink" Target="http://laws-lois.justice.gc.ca/eng/acts/E-5.401/" TargetMode="External"/><Relationship Id="rId50" Type="http://schemas.openxmlformats.org/officeDocument/2006/relationships/hyperlink" Target="http://www.comm.twcu.ac.jp/~nabe/data/JIS-WAI/" TargetMode="External"/><Relationship Id="rId55" Type="http://schemas.openxmlformats.org/officeDocument/2006/relationships/hyperlink" Target="http://webtoolkit.govt.nz/standards/nzgws-2/" TargetMode="External"/><Relationship Id="rId76" Type="http://schemas.openxmlformats.org/officeDocument/2006/relationships/hyperlink" Target="http://www.fcc.gov/cgb/consumerfacts/CVAA-access-act.pdf" TargetMode="External"/><Relationship Id="rId97" Type="http://schemas.openxmlformats.org/officeDocument/2006/relationships/hyperlink" Target="http://europa.eu/legislation_summaries/information_society/legislative_framework/l24108h_en.htm" TargetMode="External"/><Relationship Id="rId104" Type="http://schemas.openxmlformats.org/officeDocument/2006/relationships/hyperlink" Target="http://www.na.gov.pk/uploads/documents/1321341025_369.pdf" TargetMode="External"/><Relationship Id="rId120" Type="http://schemas.openxmlformats.org/officeDocument/2006/relationships/hyperlink" Target="http://eur-lex.europa.eu/LexUriServ/LexUriServ.do?uri=CELEX:32002L0022:EN:HTML" TargetMode="External"/><Relationship Id="rId125" Type="http://schemas.openxmlformats.org/officeDocument/2006/relationships/hyperlink" Target="http://www.usac.org/default.aspx" TargetMode="External"/><Relationship Id="rId141" Type="http://schemas.openxmlformats.org/officeDocument/2006/relationships/hyperlink" Target="http://www.webaim.org" TargetMode="External"/><Relationship Id="rId146" Type="http://schemas.openxmlformats.org/officeDocument/2006/relationships/hyperlink" Target="http://www.access-board.gov/sec508/standards.htm" TargetMode="External"/><Relationship Id="rId7" Type="http://schemas.openxmlformats.org/officeDocument/2006/relationships/webSettings" Target="webSettings.xml"/><Relationship Id="rId71" Type="http://schemas.openxmlformats.org/officeDocument/2006/relationships/hyperlink" Target="http://www.dol.gov/oasam/regs/statutes/sec504.htm" TargetMode="External"/><Relationship Id="rId92" Type="http://schemas.openxmlformats.org/officeDocument/2006/relationships/hyperlink" Target="http://papers.ssrn.com/sol3/papers.cfm?abstract_id=1964930" TargetMode="External"/><Relationship Id="rId2" Type="http://schemas.openxmlformats.org/officeDocument/2006/relationships/customXml" Target="../customXml/item2.xml"/><Relationship Id="rId29" Type="http://schemas.openxmlformats.org/officeDocument/2006/relationships/hyperlink" Target="http://www.comlaw.gov.au/Details/C2012C00110" TargetMode="External"/><Relationship Id="rId24" Type="http://schemas.openxmlformats.org/officeDocument/2006/relationships/hyperlink" Target="http://www.itu.int/rec/T-REC-H.Sup1/en" TargetMode="External"/><Relationship Id="rId40" Type="http://schemas.openxmlformats.org/officeDocument/2006/relationships/hyperlink" Target="http://www.einfach-fuer-alle.de/artikel/bitv_english/" TargetMode="External"/><Relationship Id="rId45" Type="http://schemas.openxmlformats.org/officeDocument/2006/relationships/hyperlink" Target="http://www.pubbliaccesso.it/normative/law_20040109_n4.htm" TargetMode="External"/><Relationship Id="rId66" Type="http://schemas.openxmlformats.org/officeDocument/2006/relationships/hyperlink" Target="http://www.legislation.gov.uk/ukpga/2010/15/contents" TargetMode="External"/><Relationship Id="rId87" Type="http://schemas.openxmlformats.org/officeDocument/2006/relationships/hyperlink" Target="http://europa.eu/legislation_summaries/information_society/legislative_framework/l24108h_en.htm" TargetMode="External"/><Relationship Id="rId110" Type="http://schemas.openxmlformats.org/officeDocument/2006/relationships/hyperlink" Target="http://europa.eu/legislation_summaries/information_society/legislative_framework/l24108h_en.htm" TargetMode="External"/><Relationship Id="rId115" Type="http://schemas.openxmlformats.org/officeDocument/2006/relationships/hyperlink" Target="http://www.apek.si/universal-service-and-emergency-numbers" TargetMode="External"/><Relationship Id="rId131" Type="http://schemas.openxmlformats.org/officeDocument/2006/relationships/image" Target="media/image2.emf"/><Relationship Id="rId136" Type="http://schemas.openxmlformats.org/officeDocument/2006/relationships/hyperlink" Target="http://www.itu.int/ITU-D/sis/PwDs/Documents/Mobile_Report.pdf" TargetMode="External"/><Relationship Id="rId61" Type="http://schemas.openxmlformats.org/officeDocument/2006/relationships/hyperlink" Target="http://www.epractice.eu/en/document/5255947" TargetMode="External"/><Relationship Id="rId82" Type="http://schemas.openxmlformats.org/officeDocument/2006/relationships/hyperlink" Target="http://ec.europa.eu/information_society/activities/einclusion/library/studies/meac_study/index_en.htm" TargetMode="External"/><Relationship Id="rId152" Type="http://schemas.openxmlformats.org/officeDocument/2006/relationships/theme" Target="theme/theme1.xml"/><Relationship Id="rId19" Type="http://schemas.openxmlformats.org/officeDocument/2006/relationships/hyperlink" Target="http://www.itu.int/rec/T-REC-V.151/en" TargetMode="External"/><Relationship Id="rId14" Type="http://schemas.openxmlformats.org/officeDocument/2006/relationships/hyperlink" Target="http://www.abilitynet.wetpaint.com/" TargetMode="External"/><Relationship Id="rId30" Type="http://schemas.openxmlformats.org/officeDocument/2006/relationships/hyperlink" Target="http://www.hreoc.gov.au/disability_rights/standards/www_3/version3_2.html" TargetMode="External"/><Relationship Id="rId35" Type="http://schemas.openxmlformats.org/officeDocument/2006/relationships/hyperlink" Target="http://www.collectionscanada.gc.ca/accessinfo/005003-4300-e.html" TargetMode="External"/><Relationship Id="rId56" Type="http://schemas.openxmlformats.org/officeDocument/2006/relationships/hyperlink" Target="http://www.legislation.govt.nz/act/public/1990/0109/latest/DLM224792.html" TargetMode="External"/><Relationship Id="rId77" Type="http://schemas.openxmlformats.org/officeDocument/2006/relationships/hyperlink" Target="http://www.europarl.europa.eu/charter/default_en.htm" TargetMode="External"/><Relationship Id="rId100" Type="http://schemas.openxmlformats.org/officeDocument/2006/relationships/hyperlink" Target="http://www.itu.int/ITU-D/asp/CMS/Events/2010/ITU-ADB/Malaysia/S2-Mr_Aminuddin_Basiron.pdf" TargetMode="External"/><Relationship Id="rId105" Type="http://schemas.openxmlformats.org/officeDocument/2006/relationships/hyperlink" Target="http://www.usf.org.pk/Publicphase.aspx?phaseid=50&amp;pgid=12&amp;phasename=Project%20with%20Al-Shifa%20Eye%20Trust" TargetMode="External"/><Relationship Id="rId126" Type="http://schemas.openxmlformats.org/officeDocument/2006/relationships/hyperlink" Target="https://play.google.com/store/apps/developer?id=Nolan+Darilek" TargetMode="External"/><Relationship Id="rId147" Type="http://schemas.openxmlformats.org/officeDocument/2006/relationships/hyperlink" Target="http://www.apt.gc.ca/ap11000E.asp?Id=1" TargetMode="External"/><Relationship Id="rId8" Type="http://schemas.openxmlformats.org/officeDocument/2006/relationships/footnotes" Target="footnotes.xml"/><Relationship Id="rId51" Type="http://schemas.openxmlformats.org/officeDocument/2006/relationships/hyperlink" Target="http://www.mitsue.co.jp/english/column/backnum/20040625a.html" TargetMode="External"/><Relationship Id="rId72" Type="http://schemas.openxmlformats.org/officeDocument/2006/relationships/hyperlink" Target="http://www.access-board.gov/sec508/guide/act.htm" TargetMode="External"/><Relationship Id="rId93" Type="http://schemas.openxmlformats.org/officeDocument/2006/relationships/hyperlink" Target="http://www.our.org.jm/images/stories/content/Telecommunications/Consultation/Documents/Toward%20Universal%20Service%20-%20Access%20Obilgation%20for%20Telecommunications%20Services%20in%20Jamaica%20-%20Second%20_0.pdf" TargetMode="External"/><Relationship Id="rId98" Type="http://schemas.openxmlformats.org/officeDocument/2006/relationships/hyperlink" Target="https://ec.europa.eu/digital-agenda/sites/digital-agenda/files/LT_Country_Chapter_17th_Report_0.pdf" TargetMode="External"/><Relationship Id="rId121" Type="http://schemas.openxmlformats.org/officeDocument/2006/relationships/hyperlink" Target="http://www.legislation.gov.uk/ukpga/2003/21/contents" TargetMode="External"/><Relationship Id="rId142" Type="http://schemas.openxmlformats.org/officeDocument/2006/relationships/hyperlink" Target="http://www.daisy.org/about-us" TargetMode="Externa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26" Type="http://schemas.openxmlformats.org/officeDocument/2006/relationships/hyperlink" Target="http://www.jisc.go.jp/eng/" TargetMode="External"/><Relationship Id="rId21" Type="http://schemas.openxmlformats.org/officeDocument/2006/relationships/hyperlink" Target="http://www.e-accessibilitytoolkit.org/toolkit/international_cooperation/international_standards_development" TargetMode="External"/><Relationship Id="rId42" Type="http://schemas.openxmlformats.org/officeDocument/2006/relationships/hyperlink" Target="http://www.navigon.com/portal/int/produkte/navigationssoftware/mobile_navigator_iphone_eu.html" TargetMode="External"/><Relationship Id="rId47" Type="http://schemas.openxmlformats.org/officeDocument/2006/relationships/hyperlink" Target="http://www.disabled-world.com/communication/messenger/instant-messaging.php" TargetMode="External"/><Relationship Id="rId63" Type="http://schemas.openxmlformats.org/officeDocument/2006/relationships/hyperlink" Target="http://www.moenv.gov.np" TargetMode="External"/><Relationship Id="rId68" Type="http://schemas.openxmlformats.org/officeDocument/2006/relationships/hyperlink" Target="http://www.mohp.gov.np/english/home/index.php" TargetMode="External"/><Relationship Id="rId84" Type="http://schemas.openxmlformats.org/officeDocument/2006/relationships/hyperlink" Target="http://rcrdnepa.files.wordpress.com/2008/05/national-policy-and-plan-of-action2006-eng.pdf" TargetMode="External"/><Relationship Id="rId89" Type="http://schemas.openxmlformats.org/officeDocument/2006/relationships/hyperlink" Target="http://www.worldstatesmen.org/Nepal_Interim_Constitution2007.pdf" TargetMode="External"/><Relationship Id="rId112" Type="http://schemas.openxmlformats.org/officeDocument/2006/relationships/hyperlink" Target="http://www.lawcommission.gov.np/en/documents/Prevailing-Laws/Statutes---Acts/English/Natural-Calamity-(Relief)-Act-2039-(1942)/" TargetMode="External"/><Relationship Id="rId16" Type="http://schemas.openxmlformats.org/officeDocument/2006/relationships/hyperlink" Target="http://unicode.org/" TargetMode="External"/><Relationship Id="rId107" Type="http://schemas.openxmlformats.org/officeDocument/2006/relationships/hyperlink" Target="http://rcrdnepa.files.wordpress.com/2008/05/national-policy-and-plan-of-action2006-eng.pdf" TargetMode="External"/><Relationship Id="rId11" Type="http://schemas.openxmlformats.org/officeDocument/2006/relationships/hyperlink" Target="http://abilitynet.wetpaint.com/" TargetMode="External"/><Relationship Id="rId24" Type="http://schemas.openxmlformats.org/officeDocument/2006/relationships/hyperlink" Target="http://www.un.org/disabilities/" TargetMode="External"/><Relationship Id="rId32" Type="http://schemas.openxmlformats.org/officeDocument/2006/relationships/hyperlink" Target="http://www.apple.com/accessibility/iphone/hearing.html" TargetMode="External"/><Relationship Id="rId37" Type="http://schemas.openxmlformats.org/officeDocument/2006/relationships/hyperlink" Target="http://en.wikipedia.org/wiki/General_Packet_Radio_Service" TargetMode="External"/><Relationship Id="rId40" Type="http://schemas.openxmlformats.org/officeDocument/2006/relationships/hyperlink" Target="http://www.bookshare.org" TargetMode="External"/><Relationship Id="rId45" Type="http://schemas.openxmlformats.org/officeDocument/2006/relationships/hyperlink" Target="http://www.deafau.org.au/download/SMSemergencyservicesapril2010.pdf" TargetMode="External"/><Relationship Id="rId53" Type="http://schemas.openxmlformats.org/officeDocument/2006/relationships/hyperlink" Target="http://www.theodora.com/wfbcurrent/nepal/nepal_economy.html" TargetMode="External"/><Relationship Id="rId58" Type="http://schemas.openxmlformats.org/officeDocument/2006/relationships/hyperlink" Target="http://www.nepalwireless.net/index.php?option=com_content&amp;view=article&amp;id=104&amp;Itemid=98" TargetMode="External"/><Relationship Id="rId66" Type="http://schemas.openxmlformats.org/officeDocument/2006/relationships/hyperlink" Target="http://www.unescap.org/sdd/" TargetMode="External"/><Relationship Id="rId74" Type="http://schemas.openxmlformats.org/officeDocument/2006/relationships/hyperlink" Target="http://www.nepaldisabled.com/index.php" TargetMode="External"/><Relationship Id="rId79" Type="http://schemas.openxmlformats.org/officeDocument/2006/relationships/hyperlink" Target="http://www.nfdh.org.np/" TargetMode="External"/><Relationship Id="rId87" Type="http://schemas.openxmlformats.org/officeDocument/2006/relationships/hyperlink" Target="http://siteresources.worldbank.org/DISABILITY/Resources/Regions/South%20Asia/JICA_Nepal.1.pdf" TargetMode="External"/><Relationship Id="rId102" Type="http://schemas.openxmlformats.org/officeDocument/2006/relationships/hyperlink" Target="http://www.unesco.org/education/wef/countryreports/nepal/rapport_1.html" TargetMode="External"/><Relationship Id="rId110" Type="http://schemas.openxmlformats.org/officeDocument/2006/relationships/hyperlink" Target="http://www.ncf.org.np/upload/files/300_en_IT_Policy2067(Eng).pdf" TargetMode="External"/><Relationship Id="rId115" Type="http://schemas.openxmlformats.org/officeDocument/2006/relationships/hyperlink" Target="http://www.napsa.org/za/portal" TargetMode="External"/><Relationship Id="rId5" Type="http://schemas.openxmlformats.org/officeDocument/2006/relationships/hyperlink" Target="http://www.e-accessibilitytoolkit.org/toolkit/promoting_assistive_technologies/introduction_assistive%20technologies" TargetMode="External"/><Relationship Id="rId61" Type="http://schemas.openxmlformats.org/officeDocument/2006/relationships/hyperlink" Target="http://www.moic.gov.np/" TargetMode="External"/><Relationship Id="rId82" Type="http://schemas.openxmlformats.org/officeDocument/2006/relationships/hyperlink" Target="http://www.un.org/esa/socdev/enable/dissre00.htm" TargetMode="External"/><Relationship Id="rId90" Type="http://schemas.openxmlformats.org/officeDocument/2006/relationships/hyperlink" Target="http://www.worldstatesmen.org/Nepal_Interim_Constitution2007.pdf" TargetMode="External"/><Relationship Id="rId95" Type="http://schemas.openxmlformats.org/officeDocument/2006/relationships/hyperlink" Target="http://www.nepaldemocracy.org/documents/national_laws/local_gov_act.htm" TargetMode="External"/><Relationship Id="rId19" Type="http://schemas.openxmlformats.org/officeDocument/2006/relationships/hyperlink" Target="http://www.daisy.org/member/67/Dedicon%20Netherlands,%20accessible%20information%20for%20people%20with%20a%20print%20impairment" TargetMode="External"/><Relationship Id="rId14" Type="http://schemas.openxmlformats.org/officeDocument/2006/relationships/hyperlink" Target="http://www.w3.org/WAI/WCAG20/glance/" TargetMode="External"/><Relationship Id="rId22" Type="http://schemas.openxmlformats.org/officeDocument/2006/relationships/hyperlink" Target="http://www.e-accessibilitytoolkit.org/" TargetMode="External"/><Relationship Id="rId27" Type="http://schemas.openxmlformats.org/officeDocument/2006/relationships/hyperlink" Target="http://www.etsi.org/WebSite/AboutETSI/AboutEtsi.aspx" TargetMode="External"/><Relationship Id="rId30" Type="http://schemas.openxmlformats.org/officeDocument/2006/relationships/hyperlink" Target="http://us.blackberry.com/support/devices/blackberry_accessibility/" TargetMode="External"/><Relationship Id="rId35" Type="http://schemas.openxmlformats.org/officeDocument/2006/relationships/hyperlink" Target="http://hebergcck224.rnu.tn/ws/index.php" TargetMode="External"/><Relationship Id="rId43" Type="http://schemas.openxmlformats.org/officeDocument/2006/relationships/hyperlink" Target="http://www.codefactory.es/en/products.asp?id=336" TargetMode="External"/><Relationship Id="rId48" Type="http://schemas.openxmlformats.org/officeDocument/2006/relationships/hyperlink" Target="http://g3ict.org/resource_center/country_profiles/nepal" TargetMode="External"/><Relationship Id="rId56" Type="http://schemas.openxmlformats.org/officeDocument/2006/relationships/hyperlink" Target="http://g3ict.org/resource_center/country_profiles/nepal" TargetMode="External"/><Relationship Id="rId64" Type="http://schemas.openxmlformats.org/officeDocument/2006/relationships/hyperlink" Target="http://nitc.gov.np/" TargetMode="External"/><Relationship Id="rId69" Type="http://schemas.openxmlformats.org/officeDocument/2006/relationships/hyperlink" Target="http://www.mld.gov.np/" TargetMode="External"/><Relationship Id="rId77" Type="http://schemas.openxmlformats.org/officeDocument/2006/relationships/hyperlink" Target="http://www.nawbnepal.org.np/" TargetMode="External"/><Relationship Id="rId100" Type="http://schemas.openxmlformats.org/officeDocument/2006/relationships/hyperlink" Target="http://www.npc.gov.np/uploads/publications/20110901113819.pdf" TargetMode="External"/><Relationship Id="rId105" Type="http://schemas.openxmlformats.org/officeDocument/2006/relationships/hyperlink" Target="http://www.apcdfoundation.org/?q=content/nepal" TargetMode="External"/><Relationship Id="rId113" Type="http://schemas.openxmlformats.org/officeDocument/2006/relationships/hyperlink" Target="http://www.ncdm.org.np/home_mission.php" TargetMode="External"/><Relationship Id="rId8" Type="http://schemas.openxmlformats.org/officeDocument/2006/relationships/hyperlink" Target="http://www.bbc.co.uk/accessibility/mac/sub_root.shtml" TargetMode="External"/><Relationship Id="rId51" Type="http://schemas.openxmlformats.org/officeDocument/2006/relationships/hyperlink" Target="http://en.wikipedia.org/wiki/Demographics_of_Nepal" TargetMode="External"/><Relationship Id="rId72" Type="http://schemas.openxmlformats.org/officeDocument/2006/relationships/hyperlink" Target="http://g3ict.org/resource_center/country_profiles/nepal" TargetMode="External"/><Relationship Id="rId80" Type="http://schemas.openxmlformats.org/officeDocument/2006/relationships/hyperlink" Target="http://www.miusa.org/orgsearch/index_html/orgResult_detail?itemnum=1396" TargetMode="External"/><Relationship Id="rId85" Type="http://schemas.openxmlformats.org/officeDocument/2006/relationships/hyperlink" Target="http://www2.ohchr.org/english/law/crc.htm" TargetMode="External"/><Relationship Id="rId93" Type="http://schemas.openxmlformats.org/officeDocument/2006/relationships/hyperlink" Target="http://www.lawcommission.gov.np/en/documents/prevailing-laws/prevailing-acts/Prevailing-Laws/Statutes---Acts/English/Children-Act-2048-(1992)/)" TargetMode="External"/><Relationship Id="rId98" Type="http://schemas.openxmlformats.org/officeDocument/2006/relationships/hyperlink" Target="http://www.keionline.org/misc-docs/tvi/tvi_en.html" TargetMode="External"/><Relationship Id="rId3" Type="http://schemas.openxmlformats.org/officeDocument/2006/relationships/hyperlink" Target="http://uncrpd.nileshsingit.org/international-documents-on-disa/biwako-millenium-bmf" TargetMode="External"/><Relationship Id="rId12" Type="http://schemas.openxmlformats.org/officeDocument/2006/relationships/hyperlink" Target="http://www.emptech.info/" TargetMode="External"/><Relationship Id="rId17" Type="http://schemas.openxmlformats.org/officeDocument/2006/relationships/hyperlink" Target="http://www.daisy.org" TargetMode="External"/><Relationship Id="rId25" Type="http://schemas.openxmlformats.org/officeDocument/2006/relationships/hyperlink" Target="http://g3ict.org/about/mission" TargetMode="External"/><Relationship Id="rId33" Type="http://schemas.openxmlformats.org/officeDocument/2006/relationships/hyperlink" Target="http://phoneboy.com/1945/why-the-deaf-heart-t-mobile" TargetMode="External"/><Relationship Id="rId38" Type="http://schemas.openxmlformats.org/officeDocument/2006/relationships/hyperlink" Target="http://nextlab.mit.edu/spring2009/celedu/" TargetMode="External"/><Relationship Id="rId46" Type="http://schemas.openxmlformats.org/officeDocument/2006/relationships/hyperlink" Target="http://www.ada.gov/cguide.htm" TargetMode="External"/><Relationship Id="rId59" Type="http://schemas.openxmlformats.org/officeDocument/2006/relationships/hyperlink" Target="http://siteresources.worldbank.org/DISABILITY/Resources/Regions/South%20Asia/JICA_Nepal.1.pdf" TargetMode="External"/><Relationship Id="rId67" Type="http://schemas.openxmlformats.org/officeDocument/2006/relationships/hyperlink" Target="http://www.moe.gov.np/" TargetMode="External"/><Relationship Id="rId103" Type="http://schemas.openxmlformats.org/officeDocument/2006/relationships/hyperlink" Target="http://www.propublic.org/tai/download/The%20National%20Education%20Committee%20Act%5B1%5D.%202028.pdf" TargetMode="External"/><Relationship Id="rId108" Type="http://schemas.openxmlformats.org/officeDocument/2006/relationships/hyperlink" Target="http://www.itu.int/ITU-D/treg/Legislation/Nepal/law.htm" TargetMode="External"/><Relationship Id="rId116" Type="http://schemas.openxmlformats.org/officeDocument/2006/relationships/hyperlink" Target="http://www.e-accessibilitytoolkit.org/toolkit/eaccessibility_basics/accessibility_and_the_purposes_of_icts" TargetMode="External"/><Relationship Id="rId20" Type="http://schemas.openxmlformats.org/officeDocument/2006/relationships/hyperlink" Target="http://www.tpb.se/english/" TargetMode="External"/><Relationship Id="rId41" Type="http://schemas.openxmlformats.org/officeDocument/2006/relationships/hyperlink" Target="http://www.gutenberg.org" TargetMode="External"/><Relationship Id="rId54" Type="http://schemas.openxmlformats.org/officeDocument/2006/relationships/hyperlink" Target="http://g3ict.org/resource_center/country_profiles/nepal" TargetMode="External"/><Relationship Id="rId62" Type="http://schemas.openxmlformats.org/officeDocument/2006/relationships/hyperlink" Target="http://www.nta.gov.np/en/about-us-en/functions-duties-and-powers-en" TargetMode="External"/><Relationship Id="rId70" Type="http://schemas.openxmlformats.org/officeDocument/2006/relationships/hyperlink" Target="http://www.mld.gov.np/mld/eng/intro.php" TargetMode="External"/><Relationship Id="rId75" Type="http://schemas.openxmlformats.org/officeDocument/2006/relationships/hyperlink" Target="%20http://www.awmr.org.np/" TargetMode="External"/><Relationship Id="rId83" Type="http://schemas.openxmlformats.org/officeDocument/2006/relationships/hyperlink" Target="http://rcrdnepa.files.wordpress.com/2008/05/national-policy-and-plan-of-action2006-eng.pdf" TargetMode="External"/><Relationship Id="rId88" Type="http://schemas.openxmlformats.org/officeDocument/2006/relationships/hyperlink" Target="http://www.worldstatesmen.org/Nepal_Interim_Constitution2007.pdf" TargetMode="External"/><Relationship Id="rId91" Type="http://schemas.openxmlformats.org/officeDocument/2006/relationships/hyperlink" Target="http://www.dhrcnepal.org.np/download/DWP_Act_2039.pdf" TargetMode="External"/><Relationship Id="rId96" Type="http://schemas.openxmlformats.org/officeDocument/2006/relationships/hyperlink" Target="http://www.apcdfoundation.org/?q=content/nepal" TargetMode="External"/><Relationship Id="rId111" Type="http://schemas.openxmlformats.org/officeDocument/2006/relationships/hyperlink" Target="http://www.lawcommission.gov.np/en/documents/prevailing-laws/prevailing-rules/Prevailing-Laws/prevailing-policies/English/Telecommunication-Policy-2060-(2004)/" TargetMode="External"/><Relationship Id="rId1" Type="http://schemas.openxmlformats.org/officeDocument/2006/relationships/hyperlink" Target="http://whqlibdoc.who.int/publications/2011/9789240685215_eng.pdf" TargetMode="External"/><Relationship Id="rId6" Type="http://schemas.openxmlformats.org/officeDocument/2006/relationships/hyperlink" Target="http://www.bbc.co.uk/accessibility/win/sub_root.shtml" TargetMode="External"/><Relationship Id="rId15" Type="http://schemas.openxmlformats.org/officeDocument/2006/relationships/hyperlink" Target="http://www.unicode.org/consortium/consort.html" TargetMode="External"/><Relationship Id="rId23" Type="http://schemas.openxmlformats.org/officeDocument/2006/relationships/hyperlink" Target="http://www.un-gaid.org/" TargetMode="External"/><Relationship Id="rId28" Type="http://schemas.openxmlformats.org/officeDocument/2006/relationships/hyperlink" Target="http://www.incits.org/" TargetMode="External"/><Relationship Id="rId36" Type="http://schemas.openxmlformats.org/officeDocument/2006/relationships/hyperlink" Target="http://www.knfbreader.com/" TargetMode="External"/><Relationship Id="rId49" Type="http://schemas.openxmlformats.org/officeDocument/2006/relationships/hyperlink" Target="http://www.adrc.asia/countryreport/NPL/2010/NEPAL_CR2010B.pdf" TargetMode="External"/><Relationship Id="rId57" Type="http://schemas.openxmlformats.org/officeDocument/2006/relationships/hyperlink" Target="http://nepalwireless.net/" TargetMode="External"/><Relationship Id="rId106" Type="http://schemas.openxmlformats.org/officeDocument/2006/relationships/hyperlink" Target="http://www.lawcommission.gov.np/en/documents/Prevailing-Laws/prevailing-policies/English/Special-Education-Policy-2053-(1996)/" TargetMode="External"/><Relationship Id="rId114" Type="http://schemas.openxmlformats.org/officeDocument/2006/relationships/hyperlink" Target="http://reliefweb.int/report/nepal/international-disaster-response-law-idrl-nepal-&#8211;-study-strengthening-legal-preparedness" TargetMode="External"/><Relationship Id="rId10" Type="http://schemas.openxmlformats.org/officeDocument/2006/relationships/hyperlink" Target="http://abilitynet.wetpaint.com/" TargetMode="External"/><Relationship Id="rId31" Type="http://schemas.openxmlformats.org/officeDocument/2006/relationships/hyperlink" Target="http://us.blackberry.com/support/devices/blackberry_accessibility/" TargetMode="External"/><Relationship Id="rId44" Type="http://schemas.openxmlformats.org/officeDocument/2006/relationships/hyperlink" Target="http://www.reach112.eu/view/en/index.html" TargetMode="External"/><Relationship Id="rId52" Type="http://schemas.openxmlformats.org/officeDocument/2006/relationships/hyperlink" Target="http://nepal.unfpa.org/en/pdf/FactSheet_FP_smart_investment_ENG.pdf" TargetMode="External"/><Relationship Id="rId60" Type="http://schemas.openxmlformats.org/officeDocument/2006/relationships/hyperlink" Target="http://www.dhrcnepal.org.np/download/Policy_paper.pdf" TargetMode="External"/><Relationship Id="rId65" Type="http://schemas.openxmlformats.org/officeDocument/2006/relationships/hyperlink" Target="http://www.mowcsw.gov.np/" TargetMode="External"/><Relationship Id="rId73" Type="http://schemas.openxmlformats.org/officeDocument/2006/relationships/hyperlink" Target="http://www.nfdn.org.np/" TargetMode="External"/><Relationship Id="rId78" Type="http://schemas.openxmlformats.org/officeDocument/2006/relationships/hyperlink" Target="http://www.ndwa.org.np/" TargetMode="External"/><Relationship Id="rId81" Type="http://schemas.openxmlformats.org/officeDocument/2006/relationships/hyperlink" Target="http://www.disability.dk/partner-countries/nepal/country-strategy" TargetMode="External"/><Relationship Id="rId86" Type="http://schemas.openxmlformats.org/officeDocument/2006/relationships/hyperlink" Target="http://www.unesco.org/education/pdf/SALAMA_E.PDF" TargetMode="External"/><Relationship Id="rId94" Type="http://schemas.openxmlformats.org/officeDocument/2006/relationships/hyperlink" Target="http://www.lawcommission.gov.np/en/documents/law-archives/old-acts/Prevailing-Laws/" TargetMode="External"/><Relationship Id="rId99" Type="http://schemas.openxmlformats.org/officeDocument/2006/relationships/hyperlink" Target="http://www.npc.gov.np/en/plans-programs/detail.php?titleid=18" TargetMode="External"/><Relationship Id="rId101" Type="http://schemas.openxmlformats.org/officeDocument/2006/relationships/hyperlink" Target="http://www.lawcommission.gov.np/en/documents/prevailing-laws/prevailing-rules/Prevailing-Laws/Statutes---Acts/English/Education-Act-2028-(1971)/" TargetMode="External"/><Relationship Id="rId4" Type="http://schemas.openxmlformats.org/officeDocument/2006/relationships/hyperlink" Target="http://www.e-accessibilitytoolkit.org/toolkit/eaccessibility_basics/accessibility_and_the_purposes_of_icts" TargetMode="External"/><Relationship Id="rId9" Type="http://schemas.openxmlformats.org/officeDocument/2006/relationships/hyperlink" Target="http://www.e-accessibilitytoolkit.org/toolkit/promoting_assistive_technologies/solutions" TargetMode="External"/><Relationship Id="rId13" Type="http://schemas.openxmlformats.org/officeDocument/2006/relationships/hyperlink" Target="http://www.access-board.gov/sec508/standards.htm" TargetMode="External"/><Relationship Id="rId18" Type="http://schemas.openxmlformats.org/officeDocument/2006/relationships/hyperlink" Target="http://www.loc.gov/nls/reference/factsheets/audiobkplayers.html" TargetMode="External"/><Relationship Id="rId39" Type="http://schemas.openxmlformats.org/officeDocument/2006/relationships/hyperlink" Target="http://www.dinf.ne.jp/doc/english/access/0705_IFLA-rightscom/part2/116_japan_special.html" TargetMode="External"/><Relationship Id="rId109" Type="http://schemas.openxmlformats.org/officeDocument/2006/relationships/hyperlink" Target="http://nta.gov.np/en/component/joomdoc/Policies/IT%20Policy%202057%202000.pdf/download" TargetMode="External"/><Relationship Id="rId34" Type="http://schemas.openxmlformats.org/officeDocument/2006/relationships/hyperlink" Target="http://relayservices.att.com/content/225/Text_Accessibility_Plan_TAP.html" TargetMode="External"/><Relationship Id="rId50" Type="http://schemas.openxmlformats.org/officeDocument/2006/relationships/hyperlink" Target="http://siteresources.worldbank.org/DISABILITY/Resources/Regions/South%20Asia/JICA_Nepal.1.pdf" TargetMode="External"/><Relationship Id="rId55" Type="http://schemas.openxmlformats.org/officeDocument/2006/relationships/hyperlink" Target="http://www.itu.int/ITU-D/icteye/Login.aspx?ReturnUrl=%2fITU-D%2ficteye%2fSecure%2fMainPage.aspx" TargetMode="External"/><Relationship Id="rId76" Type="http://schemas.openxmlformats.org/officeDocument/2006/relationships/hyperlink" Target="http://www.nabnepal.org/" TargetMode="External"/><Relationship Id="rId97" Type="http://schemas.openxmlformats.org/officeDocument/2006/relationships/hyperlink" Target="http://www.wipo.int/wipolex/en/text.jsp?file_id=189129" TargetMode="External"/><Relationship Id="rId104" Type="http://schemas.openxmlformats.org/officeDocument/2006/relationships/hyperlink" Target="http://www.ibe.unesco.org/curriculum/Asia%20Networkpdf/ndrepnp.pdf" TargetMode="External"/><Relationship Id="rId7" Type="http://schemas.openxmlformats.org/officeDocument/2006/relationships/hyperlink" Target="http://www.bbc.co.uk/accessibility/linux/sub_root.shtml" TargetMode="External"/><Relationship Id="rId71" Type="http://schemas.openxmlformats.org/officeDocument/2006/relationships/hyperlink" Target="http://rcrdnepa.files.wordpress.com/2008/05/national-policy-and-plan-of-action2006-eng.pdf" TargetMode="External"/><Relationship Id="rId92" Type="http://schemas.openxmlformats.org/officeDocument/2006/relationships/hyperlink" Target="http://www.apcdfoundation.org/?q=content/nepal" TargetMode="External"/><Relationship Id="rId2" Type="http://schemas.openxmlformats.org/officeDocument/2006/relationships/hyperlink" Target="http://www.un.org/disabilities/default.asp?id=262" TargetMode="External"/><Relationship Id="rId29" Type="http://schemas.openxmlformats.org/officeDocument/2006/relationships/hyperlink" Target="http://g3ict.org/resource_center/publications_and_reports/p/productCategory_whitepapers/subCat_0/id_1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261CFA4-535E-4AAA-B3E7-388F0EE01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72</Pages>
  <Words>27553</Words>
  <Characters>157055</Characters>
  <Application>Microsoft Office Word</Application>
  <DocSecurity>0</DocSecurity>
  <Lines>1308</Lines>
  <Paragraphs>368</Paragraphs>
  <ScaleCrop>false</ScaleCrop>
  <HeadingPairs>
    <vt:vector size="2" baseType="variant">
      <vt:variant>
        <vt:lpstr>Title</vt:lpstr>
      </vt:variant>
      <vt:variant>
        <vt:i4>1</vt:i4>
      </vt:variant>
    </vt:vector>
  </HeadingPairs>
  <TitlesOfParts>
    <vt:vector size="1" baseType="lpstr">
      <vt:lpstr>Making ICT and mobile phones accessible for persons with disabilities in Nepal.</vt:lpstr>
    </vt:vector>
  </TitlesOfParts>
  <Company>HP</Company>
  <LinksUpToDate>false</LinksUpToDate>
  <CharactersWithSpaces>184240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ICT and mobile phones accessible for persons with disabilities in Nepal.</dc:title>
  <dc:creator>abc</dc:creator>
  <cp:lastModifiedBy>user</cp:lastModifiedBy>
  <cp:revision>11</cp:revision>
  <cp:lastPrinted>2012-11-21T09:03:00Z</cp:lastPrinted>
  <dcterms:created xsi:type="dcterms:W3CDTF">2012-11-20T09:08:00Z</dcterms:created>
  <dcterms:modified xsi:type="dcterms:W3CDTF">2012-11-21T09:20:00Z</dcterms:modified>
</cp:coreProperties>
</file>